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5115" w14:textId="77777777" w:rsidR="00A3207C" w:rsidRPr="000817C1" w:rsidRDefault="00A3207C" w:rsidP="00265703">
      <w:pPr>
        <w:spacing w:line="360" w:lineRule="auto"/>
        <w:jc w:val="both"/>
        <w:rPr>
          <w:rFonts w:ascii="Arial" w:hAnsi="Arial" w:cs="Arial"/>
          <w:b/>
          <w:sz w:val="24"/>
          <w:szCs w:val="24"/>
        </w:rPr>
      </w:pPr>
      <w:r w:rsidRPr="000817C1">
        <w:rPr>
          <w:rFonts w:ascii="Arial" w:hAnsi="Arial" w:cs="Arial"/>
          <w:b/>
          <w:sz w:val="24"/>
          <w:szCs w:val="24"/>
        </w:rPr>
        <w:t>ESTADO DE SANTA CATARINA</w:t>
      </w:r>
    </w:p>
    <w:p w14:paraId="0CD146EF" w14:textId="77777777" w:rsidR="00A3207C" w:rsidRPr="000817C1" w:rsidRDefault="00A3207C" w:rsidP="00265703">
      <w:pPr>
        <w:spacing w:line="360" w:lineRule="auto"/>
        <w:jc w:val="both"/>
        <w:rPr>
          <w:rFonts w:ascii="Arial" w:hAnsi="Arial" w:cs="Arial"/>
          <w:b/>
          <w:sz w:val="24"/>
          <w:szCs w:val="24"/>
        </w:rPr>
      </w:pPr>
      <w:r w:rsidRPr="000817C1">
        <w:rPr>
          <w:rFonts w:ascii="Arial" w:hAnsi="Arial" w:cs="Arial"/>
          <w:b/>
          <w:sz w:val="24"/>
          <w:szCs w:val="24"/>
        </w:rPr>
        <w:t>PREFEITURA MUNICIPAL DE TIMBÓ GRANDE</w:t>
      </w:r>
    </w:p>
    <w:p w14:paraId="791213DE" w14:textId="77777777" w:rsidR="00A3207C" w:rsidRDefault="00A3207C" w:rsidP="00265703">
      <w:pPr>
        <w:spacing w:line="360" w:lineRule="auto"/>
        <w:jc w:val="both"/>
        <w:rPr>
          <w:rFonts w:ascii="Arial" w:hAnsi="Arial" w:cs="Arial"/>
          <w:b/>
          <w:sz w:val="24"/>
          <w:szCs w:val="24"/>
        </w:rPr>
      </w:pPr>
    </w:p>
    <w:p w14:paraId="65F8427E" w14:textId="77777777" w:rsidR="007E3422" w:rsidRDefault="007E3422" w:rsidP="00265703">
      <w:pPr>
        <w:spacing w:line="360" w:lineRule="auto"/>
        <w:jc w:val="both"/>
        <w:rPr>
          <w:rFonts w:ascii="Arial" w:hAnsi="Arial" w:cs="Arial"/>
          <w:b/>
          <w:sz w:val="24"/>
          <w:szCs w:val="24"/>
        </w:rPr>
      </w:pPr>
    </w:p>
    <w:p w14:paraId="00C9B0AB" w14:textId="77777777" w:rsidR="00D67A92" w:rsidRPr="000817C1" w:rsidRDefault="00D67A92" w:rsidP="00265703">
      <w:pPr>
        <w:spacing w:line="360" w:lineRule="auto"/>
        <w:jc w:val="both"/>
        <w:rPr>
          <w:rFonts w:ascii="Arial" w:hAnsi="Arial" w:cs="Arial"/>
          <w:b/>
          <w:sz w:val="24"/>
          <w:szCs w:val="24"/>
        </w:rPr>
      </w:pPr>
    </w:p>
    <w:p w14:paraId="4591245C" w14:textId="3CF47228" w:rsidR="00A3207C" w:rsidRPr="000817C1" w:rsidRDefault="00A3207C" w:rsidP="00265703">
      <w:pPr>
        <w:spacing w:line="360" w:lineRule="auto"/>
        <w:jc w:val="both"/>
        <w:rPr>
          <w:rFonts w:ascii="Arial" w:hAnsi="Arial" w:cs="Arial"/>
          <w:b/>
          <w:sz w:val="24"/>
          <w:szCs w:val="24"/>
        </w:rPr>
      </w:pPr>
      <w:r w:rsidRPr="000817C1">
        <w:rPr>
          <w:rFonts w:ascii="Arial" w:hAnsi="Arial" w:cs="Arial"/>
          <w:bCs/>
          <w:sz w:val="24"/>
          <w:szCs w:val="24"/>
        </w:rPr>
        <w:t>EDITAL DE PREGÃO PRESENCIAL N.</w:t>
      </w:r>
      <w:r w:rsidRPr="005D7B60">
        <w:rPr>
          <w:rFonts w:ascii="Arial" w:hAnsi="Arial" w:cs="Arial"/>
          <w:b/>
          <w:sz w:val="24"/>
          <w:szCs w:val="24"/>
        </w:rPr>
        <w:t xml:space="preserve">º Pr </w:t>
      </w:r>
      <w:r w:rsidR="00265703">
        <w:rPr>
          <w:rFonts w:ascii="Arial" w:hAnsi="Arial" w:cs="Arial"/>
          <w:b/>
          <w:sz w:val="24"/>
          <w:szCs w:val="24"/>
        </w:rPr>
        <w:t>0</w:t>
      </w:r>
      <w:r w:rsidR="003D6599">
        <w:rPr>
          <w:rFonts w:ascii="Arial" w:hAnsi="Arial" w:cs="Arial"/>
          <w:b/>
          <w:sz w:val="24"/>
          <w:szCs w:val="24"/>
        </w:rPr>
        <w:t>7</w:t>
      </w:r>
      <w:r w:rsidRPr="005D7B60">
        <w:rPr>
          <w:rFonts w:ascii="Arial" w:hAnsi="Arial" w:cs="Arial"/>
          <w:b/>
          <w:sz w:val="24"/>
          <w:szCs w:val="24"/>
        </w:rPr>
        <w:t>/202</w:t>
      </w:r>
      <w:r w:rsidR="00265703">
        <w:rPr>
          <w:rFonts w:ascii="Arial" w:hAnsi="Arial" w:cs="Arial"/>
          <w:b/>
          <w:sz w:val="24"/>
          <w:szCs w:val="24"/>
        </w:rPr>
        <w:t>5</w:t>
      </w:r>
    </w:p>
    <w:p w14:paraId="08576FD9" w14:textId="77777777" w:rsidR="00A3207C" w:rsidRDefault="00A3207C" w:rsidP="00265703">
      <w:pPr>
        <w:spacing w:line="360" w:lineRule="auto"/>
        <w:jc w:val="both"/>
        <w:rPr>
          <w:rFonts w:ascii="Arial" w:hAnsi="Arial" w:cs="Arial"/>
          <w:sz w:val="24"/>
          <w:szCs w:val="24"/>
        </w:rPr>
      </w:pPr>
    </w:p>
    <w:p w14:paraId="7FB27EF9" w14:textId="77777777" w:rsidR="00D67A92" w:rsidRDefault="00D67A92" w:rsidP="00265703">
      <w:pPr>
        <w:spacing w:line="360" w:lineRule="auto"/>
        <w:jc w:val="both"/>
        <w:rPr>
          <w:rFonts w:ascii="Arial" w:hAnsi="Arial" w:cs="Arial"/>
          <w:sz w:val="24"/>
          <w:szCs w:val="24"/>
        </w:rPr>
      </w:pPr>
    </w:p>
    <w:p w14:paraId="42FECF1A" w14:textId="77777777" w:rsidR="007E3422" w:rsidRPr="000817C1" w:rsidRDefault="007E3422" w:rsidP="00265703">
      <w:pPr>
        <w:spacing w:line="360" w:lineRule="auto"/>
        <w:jc w:val="both"/>
        <w:rPr>
          <w:rFonts w:ascii="Arial" w:hAnsi="Arial" w:cs="Arial"/>
          <w:sz w:val="24"/>
          <w:szCs w:val="24"/>
        </w:rPr>
      </w:pPr>
    </w:p>
    <w:p w14:paraId="1D6A7CA0" w14:textId="356FED95" w:rsidR="00A3207C" w:rsidRPr="000817C1" w:rsidRDefault="00A3207C" w:rsidP="00265703">
      <w:pPr>
        <w:spacing w:line="360" w:lineRule="auto"/>
        <w:jc w:val="both"/>
        <w:rPr>
          <w:rFonts w:ascii="Arial" w:hAnsi="Arial" w:cs="Arial"/>
          <w:sz w:val="24"/>
          <w:szCs w:val="24"/>
        </w:rPr>
      </w:pPr>
      <w:r w:rsidRPr="000817C1">
        <w:rPr>
          <w:rFonts w:ascii="Arial" w:hAnsi="Arial" w:cs="Arial"/>
          <w:sz w:val="24"/>
          <w:szCs w:val="24"/>
        </w:rPr>
        <w:t xml:space="preserve">O </w:t>
      </w:r>
      <w:r w:rsidRPr="000817C1">
        <w:rPr>
          <w:rFonts w:ascii="Arial" w:hAnsi="Arial" w:cs="Arial"/>
          <w:b/>
          <w:bCs/>
          <w:sz w:val="24"/>
          <w:szCs w:val="24"/>
        </w:rPr>
        <w:t>Prefeito Municipal de Timbó Grande</w:t>
      </w:r>
      <w:r w:rsidRPr="000817C1">
        <w:rPr>
          <w:rFonts w:ascii="Arial" w:hAnsi="Arial" w:cs="Arial"/>
          <w:sz w:val="24"/>
          <w:szCs w:val="24"/>
        </w:rPr>
        <w:t xml:space="preserve">, Estado de Santa Catarina, torna público, para conhecimento dos interessados, que fará realizar licitação na modalidade de PREGÃO PRESENCIAL, tipo menor preço, por item, regida pela Lei Federal n.º.14.133/2021, e que para tanto </w:t>
      </w:r>
      <w:r w:rsidRPr="000817C1">
        <w:rPr>
          <w:rFonts w:ascii="Arial" w:hAnsi="Arial" w:cs="Arial"/>
          <w:b/>
          <w:bCs/>
          <w:sz w:val="24"/>
          <w:szCs w:val="24"/>
        </w:rPr>
        <w:t xml:space="preserve">estará recebendo os envelopes com a documentação e a proposta até às </w:t>
      </w:r>
      <w:r w:rsidR="003D6599">
        <w:rPr>
          <w:rFonts w:ascii="Arial" w:hAnsi="Arial" w:cs="Arial"/>
          <w:b/>
          <w:bCs/>
          <w:sz w:val="24"/>
          <w:szCs w:val="24"/>
        </w:rPr>
        <w:t>14</w:t>
      </w:r>
      <w:r w:rsidRPr="000817C1">
        <w:rPr>
          <w:rFonts w:ascii="Arial" w:hAnsi="Arial" w:cs="Arial"/>
          <w:b/>
          <w:bCs/>
          <w:sz w:val="24"/>
          <w:szCs w:val="24"/>
        </w:rPr>
        <w:t>:</w:t>
      </w:r>
      <w:r w:rsidR="00C23C7A">
        <w:rPr>
          <w:rFonts w:ascii="Arial" w:hAnsi="Arial" w:cs="Arial"/>
          <w:b/>
          <w:bCs/>
          <w:sz w:val="24"/>
          <w:szCs w:val="24"/>
        </w:rPr>
        <w:t>3</w:t>
      </w:r>
      <w:r w:rsidRPr="000817C1">
        <w:rPr>
          <w:rFonts w:ascii="Arial" w:hAnsi="Arial" w:cs="Arial"/>
          <w:b/>
          <w:bCs/>
          <w:sz w:val="24"/>
          <w:szCs w:val="24"/>
        </w:rPr>
        <w:t xml:space="preserve">0 do dia </w:t>
      </w:r>
      <w:r w:rsidR="00265703">
        <w:rPr>
          <w:rFonts w:ascii="Arial" w:hAnsi="Arial" w:cs="Arial"/>
          <w:b/>
          <w:bCs/>
          <w:sz w:val="24"/>
          <w:szCs w:val="24"/>
        </w:rPr>
        <w:t>0</w:t>
      </w:r>
      <w:r w:rsidR="003D6599">
        <w:rPr>
          <w:rFonts w:ascii="Arial" w:hAnsi="Arial" w:cs="Arial"/>
          <w:b/>
          <w:bCs/>
          <w:sz w:val="24"/>
          <w:szCs w:val="24"/>
        </w:rPr>
        <w:t>3</w:t>
      </w:r>
      <w:r w:rsidRPr="000817C1">
        <w:rPr>
          <w:rFonts w:ascii="Arial" w:hAnsi="Arial" w:cs="Arial"/>
          <w:b/>
          <w:bCs/>
          <w:sz w:val="24"/>
          <w:szCs w:val="24"/>
        </w:rPr>
        <w:t>/0</w:t>
      </w:r>
      <w:r w:rsidR="003D6599">
        <w:rPr>
          <w:rFonts w:ascii="Arial" w:hAnsi="Arial" w:cs="Arial"/>
          <w:b/>
          <w:bCs/>
          <w:sz w:val="24"/>
          <w:szCs w:val="24"/>
        </w:rPr>
        <w:t>4</w:t>
      </w:r>
      <w:r w:rsidRPr="000817C1">
        <w:rPr>
          <w:rFonts w:ascii="Arial" w:hAnsi="Arial" w:cs="Arial"/>
          <w:b/>
          <w:bCs/>
          <w:sz w:val="24"/>
          <w:szCs w:val="24"/>
        </w:rPr>
        <w:t>/202</w:t>
      </w:r>
      <w:r w:rsidR="00265703">
        <w:rPr>
          <w:rFonts w:ascii="Arial" w:hAnsi="Arial" w:cs="Arial"/>
          <w:b/>
          <w:bCs/>
          <w:sz w:val="24"/>
          <w:szCs w:val="24"/>
        </w:rPr>
        <w:t>5</w:t>
      </w:r>
      <w:r w:rsidRPr="000817C1">
        <w:rPr>
          <w:rFonts w:ascii="Arial" w:hAnsi="Arial" w:cs="Arial"/>
          <w:b/>
          <w:bCs/>
          <w:sz w:val="24"/>
          <w:szCs w:val="24"/>
        </w:rPr>
        <w:t xml:space="preserve"> </w:t>
      </w:r>
      <w:r w:rsidRPr="000817C1">
        <w:rPr>
          <w:rFonts w:ascii="Arial" w:hAnsi="Arial" w:cs="Arial"/>
          <w:sz w:val="24"/>
          <w:szCs w:val="24"/>
        </w:rPr>
        <w:t xml:space="preserve">no Departamento de Compras, sita </w:t>
      </w:r>
      <w:proofErr w:type="spellStart"/>
      <w:r w:rsidRPr="000817C1">
        <w:rPr>
          <w:rFonts w:ascii="Arial" w:hAnsi="Arial" w:cs="Arial"/>
          <w:sz w:val="24"/>
          <w:szCs w:val="24"/>
        </w:rPr>
        <w:t>á</w:t>
      </w:r>
      <w:proofErr w:type="spellEnd"/>
      <w:r w:rsidRPr="000817C1">
        <w:rPr>
          <w:rFonts w:ascii="Arial" w:hAnsi="Arial" w:cs="Arial"/>
          <w:sz w:val="24"/>
          <w:szCs w:val="24"/>
        </w:rPr>
        <w:t xml:space="preserve"> Av. José Acelino de Souza, nº 332, Bairro Boa Vista, junto a Casa da Cidadania, neste Município de Timbó Grande  – SC, os envelopes contendo a DOCUMENTAÇÃO e as PROPOSTAS referentes ao presente Edital, cuja </w:t>
      </w:r>
      <w:r w:rsidRPr="000817C1">
        <w:rPr>
          <w:rFonts w:ascii="Arial" w:hAnsi="Arial" w:cs="Arial"/>
          <w:b/>
          <w:bCs/>
          <w:sz w:val="24"/>
          <w:szCs w:val="24"/>
        </w:rPr>
        <w:t xml:space="preserve">abertura dar-se-á às </w:t>
      </w:r>
      <w:r w:rsidR="003D6599">
        <w:rPr>
          <w:rFonts w:ascii="Arial" w:hAnsi="Arial" w:cs="Arial"/>
          <w:b/>
          <w:bCs/>
          <w:sz w:val="24"/>
          <w:szCs w:val="24"/>
        </w:rPr>
        <w:t>14</w:t>
      </w:r>
      <w:r w:rsidRPr="000817C1">
        <w:rPr>
          <w:rFonts w:ascii="Arial" w:hAnsi="Arial" w:cs="Arial"/>
          <w:b/>
          <w:bCs/>
          <w:sz w:val="24"/>
          <w:szCs w:val="24"/>
        </w:rPr>
        <w:t>:</w:t>
      </w:r>
      <w:r w:rsidR="00C23C7A">
        <w:rPr>
          <w:rFonts w:ascii="Arial" w:hAnsi="Arial" w:cs="Arial"/>
          <w:b/>
          <w:bCs/>
          <w:sz w:val="24"/>
          <w:szCs w:val="24"/>
        </w:rPr>
        <w:t>3</w:t>
      </w:r>
      <w:r w:rsidRPr="000817C1">
        <w:rPr>
          <w:rFonts w:ascii="Arial" w:hAnsi="Arial" w:cs="Arial"/>
          <w:b/>
          <w:bCs/>
          <w:sz w:val="24"/>
          <w:szCs w:val="24"/>
        </w:rPr>
        <w:t xml:space="preserve">0 do dia </w:t>
      </w:r>
      <w:r w:rsidR="00265703">
        <w:rPr>
          <w:rFonts w:ascii="Arial" w:hAnsi="Arial" w:cs="Arial"/>
          <w:b/>
          <w:bCs/>
          <w:sz w:val="24"/>
          <w:szCs w:val="24"/>
        </w:rPr>
        <w:t>0</w:t>
      </w:r>
      <w:r w:rsidR="003D6599">
        <w:rPr>
          <w:rFonts w:ascii="Arial" w:hAnsi="Arial" w:cs="Arial"/>
          <w:b/>
          <w:bCs/>
          <w:sz w:val="24"/>
          <w:szCs w:val="24"/>
        </w:rPr>
        <w:t>3</w:t>
      </w:r>
      <w:r w:rsidR="00C23C7A">
        <w:rPr>
          <w:rFonts w:ascii="Arial" w:hAnsi="Arial" w:cs="Arial"/>
          <w:b/>
          <w:bCs/>
          <w:sz w:val="24"/>
          <w:szCs w:val="24"/>
        </w:rPr>
        <w:t xml:space="preserve"> </w:t>
      </w:r>
      <w:r w:rsidRPr="000817C1">
        <w:rPr>
          <w:rFonts w:ascii="Arial" w:hAnsi="Arial" w:cs="Arial"/>
          <w:b/>
          <w:bCs/>
          <w:sz w:val="24"/>
          <w:szCs w:val="24"/>
        </w:rPr>
        <w:t xml:space="preserve">de </w:t>
      </w:r>
      <w:r w:rsidR="003D6599">
        <w:rPr>
          <w:rFonts w:ascii="Arial" w:hAnsi="Arial" w:cs="Arial"/>
          <w:b/>
          <w:bCs/>
          <w:sz w:val="24"/>
          <w:szCs w:val="24"/>
        </w:rPr>
        <w:t>abril</w:t>
      </w:r>
      <w:r w:rsidRPr="000817C1">
        <w:rPr>
          <w:rFonts w:ascii="Arial" w:hAnsi="Arial" w:cs="Arial"/>
          <w:b/>
          <w:bCs/>
          <w:sz w:val="24"/>
          <w:szCs w:val="24"/>
        </w:rPr>
        <w:t xml:space="preserve"> de 202</w:t>
      </w:r>
      <w:r w:rsidR="00265703">
        <w:rPr>
          <w:rFonts w:ascii="Arial" w:hAnsi="Arial" w:cs="Arial"/>
          <w:b/>
          <w:bCs/>
          <w:sz w:val="24"/>
          <w:szCs w:val="24"/>
        </w:rPr>
        <w:t>5</w:t>
      </w:r>
      <w:r w:rsidRPr="000817C1">
        <w:rPr>
          <w:rFonts w:ascii="Arial" w:hAnsi="Arial" w:cs="Arial"/>
          <w:b/>
          <w:bCs/>
          <w:sz w:val="24"/>
          <w:szCs w:val="24"/>
        </w:rPr>
        <w:t xml:space="preserve">. </w:t>
      </w:r>
    </w:p>
    <w:p w14:paraId="193BC0B9" w14:textId="77777777" w:rsidR="00A3207C" w:rsidRPr="000817C1" w:rsidRDefault="00A3207C" w:rsidP="00265703">
      <w:pPr>
        <w:pStyle w:val="Ttulo1"/>
        <w:spacing w:line="360" w:lineRule="auto"/>
        <w:jc w:val="both"/>
        <w:rPr>
          <w:rFonts w:ascii="Arial" w:hAnsi="Arial" w:cs="Arial"/>
          <w:szCs w:val="24"/>
        </w:rPr>
      </w:pPr>
    </w:p>
    <w:p w14:paraId="245D2E55" w14:textId="77777777" w:rsidR="00A3207C" w:rsidRPr="000817C1" w:rsidRDefault="00A3207C" w:rsidP="00265703">
      <w:pPr>
        <w:pStyle w:val="Ttulo1"/>
        <w:spacing w:line="360" w:lineRule="auto"/>
        <w:jc w:val="both"/>
        <w:rPr>
          <w:rFonts w:ascii="Arial" w:hAnsi="Arial" w:cs="Arial"/>
          <w:szCs w:val="24"/>
        </w:rPr>
      </w:pPr>
      <w:r w:rsidRPr="000817C1">
        <w:rPr>
          <w:rFonts w:ascii="Arial" w:hAnsi="Arial" w:cs="Arial"/>
          <w:szCs w:val="24"/>
        </w:rPr>
        <w:t>01 – OBJETO</w:t>
      </w:r>
    </w:p>
    <w:p w14:paraId="25C74467" w14:textId="77777777" w:rsidR="00A3207C" w:rsidRPr="000817C1" w:rsidRDefault="00A3207C" w:rsidP="00265703">
      <w:pPr>
        <w:spacing w:line="360" w:lineRule="auto"/>
        <w:rPr>
          <w:rFonts w:ascii="Arial" w:hAnsi="Arial" w:cs="Arial"/>
          <w:sz w:val="24"/>
          <w:szCs w:val="24"/>
        </w:rPr>
      </w:pPr>
    </w:p>
    <w:p w14:paraId="6897EEDE" w14:textId="5315F1D4" w:rsidR="00A3207C" w:rsidRPr="0048186B" w:rsidRDefault="00265703" w:rsidP="00265703">
      <w:pPr>
        <w:spacing w:line="360" w:lineRule="auto"/>
        <w:jc w:val="both"/>
        <w:rPr>
          <w:rFonts w:ascii="Arial" w:hAnsi="Arial" w:cs="Arial"/>
          <w:b/>
          <w:bCs/>
          <w:sz w:val="24"/>
          <w:szCs w:val="24"/>
          <w:u w:val="single"/>
        </w:rPr>
      </w:pPr>
      <w:r w:rsidRPr="0048186B">
        <w:rPr>
          <w:rFonts w:ascii="Arial" w:hAnsi="Arial" w:cs="Arial"/>
          <w:b/>
          <w:bCs/>
          <w:sz w:val="24"/>
          <w:szCs w:val="24"/>
          <w:u w:val="single"/>
        </w:rPr>
        <w:t>CONTRATAÇÃO DE EMPRESA PARA PRESTAÇÃO DE SERVIÇOS DE TRANSPORTE ESCOLAR, COM VEÍCULOS COM ANO DE FABRICAÇÃO</w:t>
      </w:r>
      <w:r w:rsidR="007E3422">
        <w:rPr>
          <w:rFonts w:ascii="Arial" w:hAnsi="Arial" w:cs="Arial"/>
          <w:b/>
          <w:bCs/>
          <w:sz w:val="24"/>
          <w:szCs w:val="24"/>
          <w:u w:val="single"/>
        </w:rPr>
        <w:t xml:space="preserve"> IGUAL OU SUPERIOR A</w:t>
      </w:r>
      <w:r w:rsidRPr="0048186B">
        <w:rPr>
          <w:rFonts w:ascii="Arial" w:hAnsi="Arial" w:cs="Arial"/>
          <w:b/>
          <w:bCs/>
          <w:sz w:val="24"/>
          <w:szCs w:val="24"/>
          <w:u w:val="single"/>
        </w:rPr>
        <w:t xml:space="preserve"> 2014</w:t>
      </w:r>
      <w:r w:rsidR="00A3207C" w:rsidRPr="0048186B">
        <w:rPr>
          <w:rFonts w:ascii="Arial" w:hAnsi="Arial" w:cs="Arial"/>
          <w:b/>
          <w:bCs/>
          <w:sz w:val="24"/>
          <w:szCs w:val="24"/>
          <w:u w:val="single"/>
        </w:rPr>
        <w:t xml:space="preserve">. </w:t>
      </w:r>
    </w:p>
    <w:p w14:paraId="27B3B77B" w14:textId="77777777" w:rsidR="00A3207C" w:rsidRDefault="00A3207C" w:rsidP="00265703">
      <w:pPr>
        <w:spacing w:line="360" w:lineRule="auto"/>
        <w:jc w:val="both"/>
        <w:rPr>
          <w:rFonts w:ascii="Arial" w:hAnsi="Arial" w:cs="Arial"/>
          <w:sz w:val="24"/>
          <w:szCs w:val="24"/>
        </w:rPr>
      </w:pPr>
    </w:p>
    <w:p w14:paraId="3492B4B0" w14:textId="77777777" w:rsidR="00A3207C" w:rsidRPr="000817C1" w:rsidRDefault="00A3207C" w:rsidP="00265703">
      <w:pPr>
        <w:spacing w:line="360" w:lineRule="auto"/>
        <w:jc w:val="both"/>
        <w:rPr>
          <w:rFonts w:ascii="Arial" w:hAnsi="Arial" w:cs="Arial"/>
          <w:b/>
          <w:bCs/>
          <w:sz w:val="24"/>
          <w:szCs w:val="24"/>
        </w:rPr>
      </w:pPr>
      <w:r w:rsidRPr="000817C1">
        <w:rPr>
          <w:rFonts w:ascii="Arial" w:hAnsi="Arial" w:cs="Arial"/>
          <w:b/>
          <w:bCs/>
          <w:sz w:val="24"/>
          <w:szCs w:val="24"/>
        </w:rPr>
        <w:t>Valor contratual.</w:t>
      </w:r>
    </w:p>
    <w:p w14:paraId="7B2A96F4" w14:textId="77777777" w:rsidR="00A3207C" w:rsidRDefault="00A3207C" w:rsidP="00265703">
      <w:pPr>
        <w:spacing w:line="360" w:lineRule="auto"/>
        <w:jc w:val="both"/>
        <w:rPr>
          <w:rFonts w:ascii="Arial" w:hAnsi="Arial" w:cs="Arial"/>
          <w:sz w:val="24"/>
          <w:szCs w:val="24"/>
        </w:rPr>
      </w:pPr>
    </w:p>
    <w:tbl>
      <w:tblPr>
        <w:tblW w:w="8642" w:type="dxa"/>
        <w:tblLook w:val="04A0" w:firstRow="1" w:lastRow="0" w:firstColumn="1" w:lastColumn="0" w:noHBand="0" w:noVBand="1"/>
      </w:tblPr>
      <w:tblGrid>
        <w:gridCol w:w="875"/>
        <w:gridCol w:w="3808"/>
        <w:gridCol w:w="895"/>
        <w:gridCol w:w="895"/>
        <w:gridCol w:w="905"/>
        <w:gridCol w:w="1264"/>
      </w:tblGrid>
      <w:tr w:rsidR="0048186B" w14:paraId="561D15A4" w14:textId="77777777" w:rsidTr="0048186B">
        <w:tc>
          <w:tcPr>
            <w:tcW w:w="875" w:type="dxa"/>
            <w:tcBorders>
              <w:top w:val="single" w:sz="4" w:space="0" w:color="auto"/>
              <w:left w:val="single" w:sz="4" w:space="0" w:color="auto"/>
              <w:bottom w:val="single" w:sz="4" w:space="0" w:color="auto"/>
              <w:right w:val="single" w:sz="4" w:space="0" w:color="auto"/>
            </w:tcBorders>
          </w:tcPr>
          <w:p w14:paraId="11A6D6E9" w14:textId="77777777" w:rsidR="0048186B" w:rsidRDefault="0048186B" w:rsidP="00FA2910">
            <w:r>
              <w:rPr>
                <w:b/>
              </w:rPr>
              <w:t>Item</w:t>
            </w:r>
          </w:p>
        </w:tc>
        <w:tc>
          <w:tcPr>
            <w:tcW w:w="3808" w:type="dxa"/>
            <w:tcBorders>
              <w:top w:val="single" w:sz="4" w:space="0" w:color="auto"/>
              <w:left w:val="single" w:sz="4" w:space="0" w:color="auto"/>
              <w:bottom w:val="single" w:sz="4" w:space="0" w:color="auto"/>
              <w:right w:val="single" w:sz="4" w:space="0" w:color="auto"/>
            </w:tcBorders>
          </w:tcPr>
          <w:p w14:paraId="488F682F" w14:textId="77777777" w:rsidR="0048186B" w:rsidRDefault="0048186B" w:rsidP="00FA2910">
            <w:r>
              <w:rPr>
                <w:b/>
              </w:rPr>
              <w:t>Material/</w:t>
            </w:r>
            <w:proofErr w:type="spellStart"/>
            <w:r>
              <w:rPr>
                <w:b/>
              </w:rPr>
              <w:t>Serviço</w:t>
            </w:r>
            <w:proofErr w:type="spellEnd"/>
          </w:p>
        </w:tc>
        <w:tc>
          <w:tcPr>
            <w:tcW w:w="895" w:type="dxa"/>
            <w:tcBorders>
              <w:top w:val="single" w:sz="4" w:space="0" w:color="auto"/>
              <w:left w:val="single" w:sz="4" w:space="0" w:color="auto"/>
              <w:bottom w:val="single" w:sz="4" w:space="0" w:color="auto"/>
              <w:right w:val="single" w:sz="4" w:space="0" w:color="auto"/>
            </w:tcBorders>
          </w:tcPr>
          <w:p w14:paraId="409CAE1D" w14:textId="77777777" w:rsidR="0048186B" w:rsidRDefault="0048186B" w:rsidP="00FA2910">
            <w:r>
              <w:rPr>
                <w:b/>
              </w:rPr>
              <w:t>Unid. medida</w:t>
            </w:r>
          </w:p>
        </w:tc>
        <w:tc>
          <w:tcPr>
            <w:tcW w:w="895" w:type="dxa"/>
            <w:tcBorders>
              <w:top w:val="single" w:sz="4" w:space="0" w:color="auto"/>
              <w:left w:val="single" w:sz="4" w:space="0" w:color="auto"/>
              <w:bottom w:val="single" w:sz="4" w:space="0" w:color="auto"/>
              <w:right w:val="single" w:sz="4" w:space="0" w:color="auto"/>
            </w:tcBorders>
          </w:tcPr>
          <w:p w14:paraId="55D05C9C" w14:textId="792F8135" w:rsidR="0048186B" w:rsidRDefault="0048186B" w:rsidP="00FA2910">
            <w:pPr>
              <w:jc w:val="right"/>
            </w:pPr>
            <w:proofErr w:type="spellStart"/>
            <w:r>
              <w:rPr>
                <w:b/>
              </w:rPr>
              <w:t>Qtd</w:t>
            </w:r>
            <w:proofErr w:type="spellEnd"/>
            <w:r>
              <w:rPr>
                <w:b/>
              </w:rPr>
              <w:t>. licitada</w:t>
            </w:r>
          </w:p>
        </w:tc>
        <w:tc>
          <w:tcPr>
            <w:tcW w:w="905" w:type="dxa"/>
            <w:tcBorders>
              <w:top w:val="single" w:sz="4" w:space="0" w:color="auto"/>
              <w:left w:val="single" w:sz="4" w:space="0" w:color="auto"/>
              <w:bottom w:val="single" w:sz="4" w:space="0" w:color="auto"/>
              <w:right w:val="single" w:sz="4" w:space="0" w:color="auto"/>
            </w:tcBorders>
          </w:tcPr>
          <w:p w14:paraId="357DB0DA" w14:textId="77777777" w:rsidR="0048186B" w:rsidRDefault="0048186B" w:rsidP="00FA2910">
            <w:pPr>
              <w:jc w:val="right"/>
            </w:pPr>
            <w:r>
              <w:rPr>
                <w:b/>
              </w:rPr>
              <w:t>Valor unitário (R$)</w:t>
            </w:r>
          </w:p>
        </w:tc>
        <w:tc>
          <w:tcPr>
            <w:tcW w:w="1264" w:type="dxa"/>
            <w:tcBorders>
              <w:top w:val="single" w:sz="4" w:space="0" w:color="auto"/>
              <w:left w:val="single" w:sz="4" w:space="0" w:color="auto"/>
              <w:bottom w:val="single" w:sz="4" w:space="0" w:color="auto"/>
              <w:right w:val="single" w:sz="4" w:space="0" w:color="auto"/>
            </w:tcBorders>
          </w:tcPr>
          <w:p w14:paraId="31F66F6A" w14:textId="77777777" w:rsidR="0048186B" w:rsidRDefault="0048186B" w:rsidP="00FA2910">
            <w:pPr>
              <w:jc w:val="right"/>
            </w:pPr>
            <w:r>
              <w:rPr>
                <w:b/>
              </w:rPr>
              <w:t>Valor total (R$)</w:t>
            </w:r>
          </w:p>
        </w:tc>
      </w:tr>
      <w:tr w:rsidR="0048186B" w14:paraId="70B3A43F" w14:textId="77777777" w:rsidTr="0048186B">
        <w:tc>
          <w:tcPr>
            <w:tcW w:w="875" w:type="dxa"/>
            <w:tcBorders>
              <w:top w:val="single" w:sz="4" w:space="0" w:color="auto"/>
              <w:left w:val="single" w:sz="4" w:space="0" w:color="auto"/>
              <w:bottom w:val="single" w:sz="4" w:space="0" w:color="auto"/>
              <w:right w:val="single" w:sz="4" w:space="0" w:color="auto"/>
            </w:tcBorders>
          </w:tcPr>
          <w:p w14:paraId="34D41024" w14:textId="77777777" w:rsidR="0048186B" w:rsidRDefault="0048186B" w:rsidP="00FA2910">
            <w:r>
              <w:lastRenderedPageBreak/>
              <w:t>1</w:t>
            </w:r>
          </w:p>
        </w:tc>
        <w:tc>
          <w:tcPr>
            <w:tcW w:w="3808" w:type="dxa"/>
            <w:tcBorders>
              <w:top w:val="single" w:sz="4" w:space="0" w:color="auto"/>
              <w:left w:val="single" w:sz="4" w:space="0" w:color="auto"/>
              <w:bottom w:val="single" w:sz="4" w:space="0" w:color="auto"/>
              <w:right w:val="single" w:sz="4" w:space="0" w:color="auto"/>
            </w:tcBorders>
          </w:tcPr>
          <w:p w14:paraId="467C0D92" w14:textId="37C4F06E" w:rsidR="0048186B" w:rsidRDefault="0048186B" w:rsidP="00FA2910">
            <w:r>
              <w:t xml:space="preserve">41400 - LINHA RIO REDONDO / FAZENDA TIMBÓ / SERRA CHATA Transporte de alunos com veículo cuja capacidade mínima de 12 lugares e ano de fabricação a 2014, com um total aproximado de até </w:t>
            </w:r>
            <w:r w:rsidR="003D6599">
              <w:t>74</w:t>
            </w:r>
            <w:r>
              <w:t xml:space="preserve"> km (se</w:t>
            </w:r>
            <w:r w:rsidR="003D6599">
              <w:t>tenta e quatro</w:t>
            </w:r>
            <w:r>
              <w:t xml:space="preserve"> Km ao dia) com itinerário: saída da Centro Municipal de Educação Básica Nossa Senhora Aparecida, para a comunidade Rio Redondo/ Fazenda Timbó e Serra Chata, com previsão de chegada às 6h30min no período matutino e às 12h30min no período vespertino. </w:t>
            </w:r>
          </w:p>
        </w:tc>
        <w:tc>
          <w:tcPr>
            <w:tcW w:w="895" w:type="dxa"/>
            <w:tcBorders>
              <w:top w:val="single" w:sz="4" w:space="0" w:color="auto"/>
              <w:left w:val="single" w:sz="4" w:space="0" w:color="auto"/>
              <w:bottom w:val="single" w:sz="4" w:space="0" w:color="auto"/>
              <w:right w:val="single" w:sz="4" w:space="0" w:color="auto"/>
            </w:tcBorders>
          </w:tcPr>
          <w:p w14:paraId="20216160"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3BA1505B" w14:textId="42150223" w:rsidR="0048186B" w:rsidRDefault="0048186B" w:rsidP="00FA2910">
            <w:pPr>
              <w:jc w:val="right"/>
            </w:pPr>
            <w:r>
              <w:t>1</w:t>
            </w:r>
            <w:r w:rsidR="003D6599">
              <w:t>6.280</w:t>
            </w:r>
          </w:p>
        </w:tc>
        <w:tc>
          <w:tcPr>
            <w:tcW w:w="905" w:type="dxa"/>
            <w:tcBorders>
              <w:top w:val="single" w:sz="4" w:space="0" w:color="auto"/>
              <w:left w:val="single" w:sz="4" w:space="0" w:color="auto"/>
              <w:bottom w:val="single" w:sz="4" w:space="0" w:color="auto"/>
              <w:right w:val="single" w:sz="4" w:space="0" w:color="auto"/>
            </w:tcBorders>
          </w:tcPr>
          <w:p w14:paraId="36947A8B"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792DE4E8" w14:textId="1308F78E" w:rsidR="0048186B" w:rsidRDefault="0048186B" w:rsidP="00FA2910">
            <w:pPr>
              <w:jc w:val="right"/>
            </w:pPr>
            <w:r>
              <w:t xml:space="preserve"> 1</w:t>
            </w:r>
            <w:r w:rsidR="003D6599">
              <w:t>40.822,00</w:t>
            </w:r>
          </w:p>
        </w:tc>
      </w:tr>
      <w:tr w:rsidR="0048186B" w14:paraId="6FBD4369" w14:textId="77777777" w:rsidTr="0048186B">
        <w:tc>
          <w:tcPr>
            <w:tcW w:w="875" w:type="dxa"/>
            <w:tcBorders>
              <w:top w:val="single" w:sz="4" w:space="0" w:color="auto"/>
              <w:left w:val="single" w:sz="4" w:space="0" w:color="auto"/>
              <w:bottom w:val="single" w:sz="4" w:space="0" w:color="auto"/>
              <w:right w:val="single" w:sz="4" w:space="0" w:color="auto"/>
            </w:tcBorders>
          </w:tcPr>
          <w:p w14:paraId="36B0EA6A" w14:textId="77777777" w:rsidR="0048186B" w:rsidRDefault="0048186B" w:rsidP="00FA2910">
            <w:r>
              <w:t>2</w:t>
            </w:r>
          </w:p>
        </w:tc>
        <w:tc>
          <w:tcPr>
            <w:tcW w:w="3808" w:type="dxa"/>
            <w:tcBorders>
              <w:top w:val="single" w:sz="4" w:space="0" w:color="auto"/>
              <w:left w:val="single" w:sz="4" w:space="0" w:color="auto"/>
              <w:bottom w:val="single" w:sz="4" w:space="0" w:color="auto"/>
              <w:right w:val="single" w:sz="4" w:space="0" w:color="auto"/>
            </w:tcBorders>
          </w:tcPr>
          <w:p w14:paraId="3C1DC325" w14:textId="3F758F0B" w:rsidR="0048186B" w:rsidRDefault="0048186B" w:rsidP="00FA2910">
            <w:r>
              <w:t>41401 - LINHA FRAGOSO/VOLTA GRANDE</w:t>
            </w:r>
            <w:r w:rsidR="00301C15">
              <w:t xml:space="preserve"> – BASICO-</w:t>
            </w:r>
            <w:r>
              <w:t xml:space="preserve"> </w:t>
            </w:r>
            <w:r w:rsidR="00301C15">
              <w:t>Transporte de alunos, com veículo cuja capacidade mínima de 15 lugares e ano de fabricação superior a 2014, com um total aproximado de até 30 km (tinta Km ao dia) com itinerário: saída da Centro Municipal de Educação Básica Nossa Senhora Aparecida até a linha Fragoso e Volta Grande, com previsão de saída às 12h00min no período vespertino, saída do Centro Municipal de Educação Básica Nossa Senhora Aparecida até a linha Fragoso e Volta Grande às 12h50min no período vespertino.</w:t>
            </w:r>
          </w:p>
        </w:tc>
        <w:tc>
          <w:tcPr>
            <w:tcW w:w="895" w:type="dxa"/>
            <w:tcBorders>
              <w:top w:val="single" w:sz="4" w:space="0" w:color="auto"/>
              <w:left w:val="single" w:sz="4" w:space="0" w:color="auto"/>
              <w:bottom w:val="single" w:sz="4" w:space="0" w:color="auto"/>
              <w:right w:val="single" w:sz="4" w:space="0" w:color="auto"/>
            </w:tcBorders>
          </w:tcPr>
          <w:p w14:paraId="5CD425BA"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1B82EC1" w14:textId="77777777" w:rsidR="0048186B" w:rsidRDefault="0048186B" w:rsidP="00FA2910">
            <w:pPr>
              <w:jc w:val="right"/>
            </w:pPr>
            <w:r>
              <w:t>6.900</w:t>
            </w:r>
          </w:p>
        </w:tc>
        <w:tc>
          <w:tcPr>
            <w:tcW w:w="905" w:type="dxa"/>
            <w:tcBorders>
              <w:top w:val="single" w:sz="4" w:space="0" w:color="auto"/>
              <w:left w:val="single" w:sz="4" w:space="0" w:color="auto"/>
              <w:bottom w:val="single" w:sz="4" w:space="0" w:color="auto"/>
              <w:right w:val="single" w:sz="4" w:space="0" w:color="auto"/>
            </w:tcBorders>
          </w:tcPr>
          <w:p w14:paraId="21E68851"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4085BFA" w14:textId="77777777" w:rsidR="0048186B" w:rsidRDefault="0048186B" w:rsidP="00FA2910">
            <w:pPr>
              <w:jc w:val="right"/>
            </w:pPr>
            <w:r>
              <w:t xml:space="preserve"> 59.685,00</w:t>
            </w:r>
          </w:p>
        </w:tc>
      </w:tr>
      <w:tr w:rsidR="0048186B" w14:paraId="18CEC82B" w14:textId="77777777" w:rsidTr="0048186B">
        <w:tc>
          <w:tcPr>
            <w:tcW w:w="875" w:type="dxa"/>
            <w:tcBorders>
              <w:top w:val="single" w:sz="4" w:space="0" w:color="auto"/>
              <w:left w:val="single" w:sz="4" w:space="0" w:color="auto"/>
              <w:bottom w:val="single" w:sz="4" w:space="0" w:color="auto"/>
              <w:right w:val="single" w:sz="4" w:space="0" w:color="auto"/>
            </w:tcBorders>
          </w:tcPr>
          <w:p w14:paraId="4ACFF8D2" w14:textId="77777777" w:rsidR="0048186B" w:rsidRDefault="0048186B" w:rsidP="00FA2910">
            <w:r>
              <w:t>3</w:t>
            </w:r>
          </w:p>
        </w:tc>
        <w:tc>
          <w:tcPr>
            <w:tcW w:w="3808" w:type="dxa"/>
            <w:tcBorders>
              <w:top w:val="single" w:sz="4" w:space="0" w:color="auto"/>
              <w:left w:val="single" w:sz="4" w:space="0" w:color="auto"/>
              <w:bottom w:val="single" w:sz="4" w:space="0" w:color="auto"/>
              <w:right w:val="single" w:sz="4" w:space="0" w:color="auto"/>
            </w:tcBorders>
          </w:tcPr>
          <w:p w14:paraId="27897CDD" w14:textId="68D0D29F" w:rsidR="0048186B" w:rsidRDefault="00301C15" w:rsidP="00FA2910">
            <w:r>
              <w:t>37681 - LINHA DIAMANTE/ANTINHA - NEM Transporte de alunos, com veículo cuja capacidade mínima de 5 lugares e ano de fabricação superior a 2014, com um total aproximado de até 60 km (sessenta Km ao dia) com itinerário: saída do Colégio Machado de Assis até a comunidade do Diamante/Antinha,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6087E554"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875A673" w14:textId="6FEC7D04" w:rsidR="0048186B" w:rsidRDefault="00892EBB" w:rsidP="00FA2910">
            <w:pPr>
              <w:jc w:val="right"/>
            </w:pPr>
            <w:r>
              <w:t>7.920</w:t>
            </w:r>
          </w:p>
        </w:tc>
        <w:tc>
          <w:tcPr>
            <w:tcW w:w="905" w:type="dxa"/>
            <w:tcBorders>
              <w:top w:val="single" w:sz="4" w:space="0" w:color="auto"/>
              <w:left w:val="single" w:sz="4" w:space="0" w:color="auto"/>
              <w:bottom w:val="single" w:sz="4" w:space="0" w:color="auto"/>
              <w:right w:val="single" w:sz="4" w:space="0" w:color="auto"/>
            </w:tcBorders>
          </w:tcPr>
          <w:p w14:paraId="347F68F0"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16E98CE4" w14:textId="46DB9D1F" w:rsidR="0048186B" w:rsidRDefault="0048186B" w:rsidP="00FA2910">
            <w:pPr>
              <w:jc w:val="right"/>
            </w:pPr>
            <w:r>
              <w:t xml:space="preserve"> </w:t>
            </w:r>
            <w:r w:rsidR="00892EBB">
              <w:t>68.508,00</w:t>
            </w:r>
          </w:p>
        </w:tc>
      </w:tr>
      <w:tr w:rsidR="0048186B" w14:paraId="11B77E95" w14:textId="77777777" w:rsidTr="0048186B">
        <w:tc>
          <w:tcPr>
            <w:tcW w:w="875" w:type="dxa"/>
            <w:tcBorders>
              <w:top w:val="single" w:sz="4" w:space="0" w:color="auto"/>
              <w:left w:val="single" w:sz="4" w:space="0" w:color="auto"/>
              <w:bottom w:val="single" w:sz="4" w:space="0" w:color="auto"/>
              <w:right w:val="single" w:sz="4" w:space="0" w:color="auto"/>
            </w:tcBorders>
          </w:tcPr>
          <w:p w14:paraId="4FE1DC15" w14:textId="77777777" w:rsidR="0048186B" w:rsidRDefault="0048186B" w:rsidP="00FA2910">
            <w:r>
              <w:t>4</w:t>
            </w:r>
          </w:p>
        </w:tc>
        <w:tc>
          <w:tcPr>
            <w:tcW w:w="3808" w:type="dxa"/>
            <w:tcBorders>
              <w:top w:val="single" w:sz="4" w:space="0" w:color="auto"/>
              <w:left w:val="single" w:sz="4" w:space="0" w:color="auto"/>
              <w:bottom w:val="single" w:sz="4" w:space="0" w:color="auto"/>
              <w:right w:val="single" w:sz="4" w:space="0" w:color="auto"/>
            </w:tcBorders>
          </w:tcPr>
          <w:p w14:paraId="26C4EFE4" w14:textId="72279B34" w:rsidR="0048186B" w:rsidRDefault="00301C15" w:rsidP="00FA2910">
            <w:r>
              <w:t>40022 - LINHA VARGEM GRANDE - NEM Transporte de alunos, com veículo cuja capacidade mínima de 5 lugares e ano de fabricação superior a 2014, com um total aproximado de até 32 km (trinta e dois Km ao dia) com itinerário: saída do Colégio Machado de Assis até a comunidade da Vargem Grande,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6C33C4A2" w14:textId="77777777" w:rsidR="0048186B" w:rsidRDefault="0048186B" w:rsidP="00FA2910">
            <w:r>
              <w:t>UND</w:t>
            </w:r>
          </w:p>
        </w:tc>
        <w:tc>
          <w:tcPr>
            <w:tcW w:w="895" w:type="dxa"/>
            <w:tcBorders>
              <w:top w:val="single" w:sz="4" w:space="0" w:color="auto"/>
              <w:left w:val="single" w:sz="4" w:space="0" w:color="auto"/>
              <w:bottom w:val="single" w:sz="4" w:space="0" w:color="auto"/>
              <w:right w:val="single" w:sz="4" w:space="0" w:color="auto"/>
            </w:tcBorders>
          </w:tcPr>
          <w:p w14:paraId="190B6DA5" w14:textId="44DD7F12" w:rsidR="0048186B" w:rsidRDefault="0048186B" w:rsidP="00FA2910">
            <w:pPr>
              <w:jc w:val="right"/>
            </w:pPr>
            <w:r>
              <w:t>4.</w:t>
            </w:r>
            <w:r w:rsidR="00892EBB">
              <w:t>224</w:t>
            </w:r>
          </w:p>
        </w:tc>
        <w:tc>
          <w:tcPr>
            <w:tcW w:w="905" w:type="dxa"/>
            <w:tcBorders>
              <w:top w:val="single" w:sz="4" w:space="0" w:color="auto"/>
              <w:left w:val="single" w:sz="4" w:space="0" w:color="auto"/>
              <w:bottom w:val="single" w:sz="4" w:space="0" w:color="auto"/>
              <w:right w:val="single" w:sz="4" w:space="0" w:color="auto"/>
            </w:tcBorders>
          </w:tcPr>
          <w:p w14:paraId="667A10E8"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73E7766F" w14:textId="24F1BC48" w:rsidR="0048186B" w:rsidRDefault="0048186B" w:rsidP="00FA2910">
            <w:pPr>
              <w:jc w:val="right"/>
            </w:pPr>
            <w:r>
              <w:t xml:space="preserve"> 3</w:t>
            </w:r>
            <w:r w:rsidR="00892EBB">
              <w:t>6.537,60</w:t>
            </w:r>
          </w:p>
        </w:tc>
      </w:tr>
      <w:tr w:rsidR="0048186B" w14:paraId="2CA491A3" w14:textId="77777777" w:rsidTr="0048186B">
        <w:tc>
          <w:tcPr>
            <w:tcW w:w="875" w:type="dxa"/>
            <w:tcBorders>
              <w:top w:val="single" w:sz="4" w:space="0" w:color="auto"/>
              <w:left w:val="single" w:sz="4" w:space="0" w:color="auto"/>
              <w:bottom w:val="single" w:sz="4" w:space="0" w:color="auto"/>
              <w:right w:val="single" w:sz="4" w:space="0" w:color="auto"/>
            </w:tcBorders>
          </w:tcPr>
          <w:p w14:paraId="477FD027" w14:textId="77777777" w:rsidR="0048186B" w:rsidRDefault="0048186B" w:rsidP="00FA2910">
            <w:r>
              <w:t>5</w:t>
            </w:r>
          </w:p>
        </w:tc>
        <w:tc>
          <w:tcPr>
            <w:tcW w:w="3808" w:type="dxa"/>
            <w:tcBorders>
              <w:top w:val="single" w:sz="4" w:space="0" w:color="auto"/>
              <w:left w:val="single" w:sz="4" w:space="0" w:color="auto"/>
              <w:bottom w:val="single" w:sz="4" w:space="0" w:color="auto"/>
              <w:right w:val="single" w:sz="4" w:space="0" w:color="auto"/>
            </w:tcBorders>
          </w:tcPr>
          <w:p w14:paraId="0D614096" w14:textId="77777777" w:rsidR="0048186B" w:rsidRDefault="0048186B" w:rsidP="00FA2910">
            <w:r>
              <w:t xml:space="preserve">37672 - LINHA DISIVA LEBON REGIS - SÃO MIGUEL ATE O DIAMANTE Transporte de alunos, com veículo cuja capacidade mínima de 7 lugares e ano de fabricação superior a 2014, com um total aproximado de até 16 km (dezesseis Km ao dia) com itinerário: saída da comunidade do São Miguel até o entroncamento da Linha Diamante, com previsão de chegada às </w:t>
            </w:r>
            <w:r>
              <w:lastRenderedPageBreak/>
              <w:t>7h20min no período matutino e retorno do entroncamento da Linha Diamante até a comunidade do São Miguel,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66F77ADB" w14:textId="77777777" w:rsidR="0048186B" w:rsidRDefault="0048186B" w:rsidP="00FA2910">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3F30FE86" w14:textId="77777777" w:rsidR="0048186B" w:rsidRDefault="0048186B" w:rsidP="00FA2910">
            <w:pPr>
              <w:jc w:val="right"/>
            </w:pPr>
            <w:r>
              <w:t>3.680</w:t>
            </w:r>
          </w:p>
        </w:tc>
        <w:tc>
          <w:tcPr>
            <w:tcW w:w="905" w:type="dxa"/>
            <w:tcBorders>
              <w:top w:val="single" w:sz="4" w:space="0" w:color="auto"/>
              <w:left w:val="single" w:sz="4" w:space="0" w:color="auto"/>
              <w:bottom w:val="single" w:sz="4" w:space="0" w:color="auto"/>
              <w:right w:val="single" w:sz="4" w:space="0" w:color="auto"/>
            </w:tcBorders>
          </w:tcPr>
          <w:p w14:paraId="55A121C9"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19A0452" w14:textId="77777777" w:rsidR="0048186B" w:rsidRDefault="0048186B" w:rsidP="00FA2910">
            <w:pPr>
              <w:jc w:val="right"/>
            </w:pPr>
            <w:r>
              <w:t xml:space="preserve"> 31.832,00</w:t>
            </w:r>
          </w:p>
        </w:tc>
      </w:tr>
      <w:tr w:rsidR="0048186B" w14:paraId="72D542C3" w14:textId="77777777" w:rsidTr="0048186B">
        <w:tc>
          <w:tcPr>
            <w:tcW w:w="875" w:type="dxa"/>
            <w:tcBorders>
              <w:top w:val="single" w:sz="4" w:space="0" w:color="auto"/>
              <w:left w:val="single" w:sz="4" w:space="0" w:color="auto"/>
              <w:bottom w:val="single" w:sz="4" w:space="0" w:color="auto"/>
              <w:right w:val="single" w:sz="4" w:space="0" w:color="auto"/>
            </w:tcBorders>
          </w:tcPr>
          <w:p w14:paraId="4073D782" w14:textId="77777777" w:rsidR="0048186B" w:rsidRDefault="0048186B" w:rsidP="00FA2910">
            <w:r>
              <w:t>6</w:t>
            </w:r>
          </w:p>
        </w:tc>
        <w:tc>
          <w:tcPr>
            <w:tcW w:w="3808" w:type="dxa"/>
            <w:tcBorders>
              <w:top w:val="single" w:sz="4" w:space="0" w:color="auto"/>
              <w:left w:val="single" w:sz="4" w:space="0" w:color="auto"/>
              <w:bottom w:val="single" w:sz="4" w:space="0" w:color="auto"/>
              <w:right w:val="single" w:sz="4" w:space="0" w:color="auto"/>
            </w:tcBorders>
          </w:tcPr>
          <w:p w14:paraId="371F6008" w14:textId="747A1E23" w:rsidR="0048186B" w:rsidRDefault="00301C15" w:rsidP="00FA2910">
            <w:r>
              <w:t xml:space="preserve">37680 - LINHA SÃO JOÃO Linha São João: Transporte de alunos, com veículo cuja capacidade mínima de 5 lugares e ano de fabricação superior a 2014, com um total aproximado de até 14 km (quatorze Km e meio ao dia) com itinerário: saída do início da linha São Joao até a Escola </w:t>
            </w:r>
            <w:proofErr w:type="spellStart"/>
            <w:r>
              <w:t>Gleidis</w:t>
            </w:r>
            <w:proofErr w:type="spellEnd"/>
            <w:r>
              <w:t xml:space="preserve"> Rodrigues, com previsão de chegada às 7h10min no período matutino e retorno as 12h15min no período vespertino.</w:t>
            </w:r>
          </w:p>
        </w:tc>
        <w:tc>
          <w:tcPr>
            <w:tcW w:w="895" w:type="dxa"/>
            <w:tcBorders>
              <w:top w:val="single" w:sz="4" w:space="0" w:color="auto"/>
              <w:left w:val="single" w:sz="4" w:space="0" w:color="auto"/>
              <w:bottom w:val="single" w:sz="4" w:space="0" w:color="auto"/>
              <w:right w:val="single" w:sz="4" w:space="0" w:color="auto"/>
            </w:tcBorders>
          </w:tcPr>
          <w:p w14:paraId="49B3E986"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1612929F" w14:textId="40A99E36" w:rsidR="0048186B" w:rsidRDefault="00301C15" w:rsidP="00FA2910">
            <w:pPr>
              <w:jc w:val="right"/>
            </w:pPr>
            <w:r>
              <w:t>3.220</w:t>
            </w:r>
          </w:p>
        </w:tc>
        <w:tc>
          <w:tcPr>
            <w:tcW w:w="905" w:type="dxa"/>
            <w:tcBorders>
              <w:top w:val="single" w:sz="4" w:space="0" w:color="auto"/>
              <w:left w:val="single" w:sz="4" w:space="0" w:color="auto"/>
              <w:bottom w:val="single" w:sz="4" w:space="0" w:color="auto"/>
              <w:right w:val="single" w:sz="4" w:space="0" w:color="auto"/>
            </w:tcBorders>
          </w:tcPr>
          <w:p w14:paraId="618FA88A"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5F419A9C" w14:textId="0A656B65" w:rsidR="0048186B" w:rsidRDefault="0048186B" w:rsidP="00FA2910">
            <w:pPr>
              <w:jc w:val="right"/>
            </w:pPr>
            <w:r>
              <w:t xml:space="preserve"> </w:t>
            </w:r>
            <w:r w:rsidR="00301C15">
              <w:t>27.853,00</w:t>
            </w:r>
          </w:p>
        </w:tc>
      </w:tr>
      <w:tr w:rsidR="0048186B" w14:paraId="2EDFF997" w14:textId="77777777" w:rsidTr="0048186B">
        <w:tc>
          <w:tcPr>
            <w:tcW w:w="875" w:type="dxa"/>
            <w:tcBorders>
              <w:top w:val="single" w:sz="4" w:space="0" w:color="auto"/>
              <w:left w:val="single" w:sz="4" w:space="0" w:color="auto"/>
              <w:bottom w:val="single" w:sz="4" w:space="0" w:color="auto"/>
              <w:right w:val="single" w:sz="4" w:space="0" w:color="auto"/>
            </w:tcBorders>
          </w:tcPr>
          <w:p w14:paraId="7A6F28D9" w14:textId="77777777" w:rsidR="0048186B" w:rsidRDefault="0048186B" w:rsidP="00FA2910">
            <w:r>
              <w:t>7</w:t>
            </w:r>
          </w:p>
        </w:tc>
        <w:tc>
          <w:tcPr>
            <w:tcW w:w="3808" w:type="dxa"/>
            <w:tcBorders>
              <w:top w:val="single" w:sz="4" w:space="0" w:color="auto"/>
              <w:left w:val="single" w:sz="4" w:space="0" w:color="auto"/>
              <w:bottom w:val="single" w:sz="4" w:space="0" w:color="auto"/>
              <w:right w:val="single" w:sz="4" w:space="0" w:color="auto"/>
            </w:tcBorders>
          </w:tcPr>
          <w:p w14:paraId="157F1056" w14:textId="7307EAF8" w:rsidR="0048186B" w:rsidRDefault="00301C15" w:rsidP="00FA2910">
            <w:r>
              <w:t>37671 - LINHA SANTA MARIA - BASICO- Transporte de alunos, com veículo cuja capacidade mínima de 5 lugares e ano de fabricação superior a 2014, com um total aproximado de até 6 km (seis Km ao dia) com itinerário: saída da propriedade do Sr. Jose Osni Hoffmann, na comunidade do Santa Maria l até a estrada geral da Santa Maria, com previsão de chegada às 7h20min no período matutino e retorno da Linha Santa Maria até a propriedade do Sr. Jose Osni Hoffmann,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46A25E53"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E098100" w14:textId="11B7182D" w:rsidR="0048186B" w:rsidRDefault="00301C15" w:rsidP="00FA2910">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2DA6B797"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6FDDE67B" w14:textId="109BA030" w:rsidR="0048186B" w:rsidRDefault="0048186B" w:rsidP="00FA2910">
            <w:pPr>
              <w:jc w:val="right"/>
            </w:pPr>
            <w:r>
              <w:t xml:space="preserve"> </w:t>
            </w:r>
            <w:r w:rsidR="00301C15">
              <w:t>11.418,00</w:t>
            </w:r>
          </w:p>
        </w:tc>
      </w:tr>
      <w:tr w:rsidR="0048186B" w14:paraId="323D0091" w14:textId="77777777" w:rsidTr="0048186B">
        <w:tc>
          <w:tcPr>
            <w:tcW w:w="875" w:type="dxa"/>
            <w:tcBorders>
              <w:top w:val="single" w:sz="4" w:space="0" w:color="auto"/>
              <w:left w:val="single" w:sz="4" w:space="0" w:color="auto"/>
              <w:bottom w:val="single" w:sz="4" w:space="0" w:color="auto"/>
              <w:right w:val="single" w:sz="4" w:space="0" w:color="auto"/>
            </w:tcBorders>
          </w:tcPr>
          <w:p w14:paraId="6176E7E6" w14:textId="77777777" w:rsidR="0048186B" w:rsidRDefault="0048186B" w:rsidP="00FA2910">
            <w:r>
              <w:t>8</w:t>
            </w:r>
          </w:p>
        </w:tc>
        <w:tc>
          <w:tcPr>
            <w:tcW w:w="3808" w:type="dxa"/>
            <w:tcBorders>
              <w:top w:val="single" w:sz="4" w:space="0" w:color="auto"/>
              <w:left w:val="single" w:sz="4" w:space="0" w:color="auto"/>
              <w:bottom w:val="single" w:sz="4" w:space="0" w:color="auto"/>
              <w:right w:val="single" w:sz="4" w:space="0" w:color="auto"/>
            </w:tcBorders>
          </w:tcPr>
          <w:p w14:paraId="29AB5ECA" w14:textId="436D3722" w:rsidR="0048186B" w:rsidRDefault="00301C15" w:rsidP="00FA2910">
            <w:r>
              <w:t xml:space="preserve">38518 - LINHA SANTA MARIA - BASICO - - Transporte de alunos, com veículo cuja capacidade mínima de  5 lugares e ano de fabricação superior a 2014, com um total aproximado de até 6 km (seis Km ao dia) com itinerário: saída da propriedade do Sr. João Paulo </w:t>
            </w:r>
            <w:proofErr w:type="spellStart"/>
            <w:r>
              <w:t>Maguerroski</w:t>
            </w:r>
            <w:proofErr w:type="spellEnd"/>
            <w:r>
              <w:t xml:space="preserve">, na comunidade do Santa Maria l até a estrada geral da Santa Maria, com previsão de chegada às 7h20min no período matutino e retorno da Linha Santa Maria até a propriedade do Sr. João Paulo </w:t>
            </w:r>
            <w:proofErr w:type="spellStart"/>
            <w:r>
              <w:t>Maguerroski</w:t>
            </w:r>
            <w:proofErr w:type="spellEnd"/>
            <w:r>
              <w:t>,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2E602501"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397864FD" w14:textId="7CD77BED" w:rsidR="0048186B" w:rsidRDefault="00301C15" w:rsidP="00FA2910">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5AC71EA4"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3EF6687" w14:textId="615D099E" w:rsidR="0048186B" w:rsidRDefault="0048186B" w:rsidP="00FA2910">
            <w:pPr>
              <w:jc w:val="right"/>
            </w:pPr>
            <w:r>
              <w:t xml:space="preserve"> </w:t>
            </w:r>
            <w:r w:rsidR="00301C15">
              <w:t>11.418,00</w:t>
            </w:r>
          </w:p>
        </w:tc>
      </w:tr>
      <w:tr w:rsidR="0048186B" w14:paraId="2FAC692A" w14:textId="77777777" w:rsidTr="0048186B">
        <w:tc>
          <w:tcPr>
            <w:tcW w:w="875" w:type="dxa"/>
            <w:tcBorders>
              <w:top w:val="single" w:sz="4" w:space="0" w:color="auto"/>
              <w:left w:val="single" w:sz="4" w:space="0" w:color="auto"/>
              <w:bottom w:val="single" w:sz="4" w:space="0" w:color="auto"/>
              <w:right w:val="single" w:sz="4" w:space="0" w:color="auto"/>
            </w:tcBorders>
          </w:tcPr>
          <w:p w14:paraId="694B8501" w14:textId="77777777" w:rsidR="0048186B" w:rsidRDefault="0048186B" w:rsidP="00FA2910">
            <w:r>
              <w:t>9</w:t>
            </w:r>
          </w:p>
        </w:tc>
        <w:tc>
          <w:tcPr>
            <w:tcW w:w="3808" w:type="dxa"/>
            <w:tcBorders>
              <w:top w:val="single" w:sz="4" w:space="0" w:color="auto"/>
              <w:left w:val="single" w:sz="4" w:space="0" w:color="auto"/>
              <w:bottom w:val="single" w:sz="4" w:space="0" w:color="auto"/>
              <w:right w:val="single" w:sz="4" w:space="0" w:color="auto"/>
            </w:tcBorders>
          </w:tcPr>
          <w:p w14:paraId="113A5866" w14:textId="383F1E95" w:rsidR="0048186B" w:rsidRDefault="00301C15" w:rsidP="00FA2910">
            <w:r>
              <w:t>40017 - LINHA CAÇADOR GRANDE - BASICO - Transporte de alunos, com veículo cuja capacidade mínima de 12 lugares e ano de fabricação superior a 2014, com um total aproximado de até 42 km (quarenta e dois Km ao dia) com itinerário: saída da Centro Municipal de Educação Básica Nossa Senhora Aparecida até a comunidade do CAÇADOR GRANDE. Transporte deve ser realizado conforme o calendário escolar Municipal e Estadual.</w:t>
            </w:r>
          </w:p>
        </w:tc>
        <w:tc>
          <w:tcPr>
            <w:tcW w:w="895" w:type="dxa"/>
            <w:tcBorders>
              <w:top w:val="single" w:sz="4" w:space="0" w:color="auto"/>
              <w:left w:val="single" w:sz="4" w:space="0" w:color="auto"/>
              <w:bottom w:val="single" w:sz="4" w:space="0" w:color="auto"/>
              <w:right w:val="single" w:sz="4" w:space="0" w:color="auto"/>
            </w:tcBorders>
          </w:tcPr>
          <w:p w14:paraId="065DFD27"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EC56834" w14:textId="2C31008B" w:rsidR="0048186B" w:rsidRDefault="0048186B" w:rsidP="00FA2910">
            <w:pPr>
              <w:jc w:val="right"/>
            </w:pPr>
            <w:r>
              <w:t>9.</w:t>
            </w:r>
            <w:r w:rsidR="00301C15">
              <w:t>660</w:t>
            </w:r>
          </w:p>
        </w:tc>
        <w:tc>
          <w:tcPr>
            <w:tcW w:w="905" w:type="dxa"/>
            <w:tcBorders>
              <w:top w:val="single" w:sz="4" w:space="0" w:color="auto"/>
              <w:left w:val="single" w:sz="4" w:space="0" w:color="auto"/>
              <w:bottom w:val="single" w:sz="4" w:space="0" w:color="auto"/>
              <w:right w:val="single" w:sz="4" w:space="0" w:color="auto"/>
            </w:tcBorders>
          </w:tcPr>
          <w:p w14:paraId="563B8515"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446D4993" w14:textId="03C29102" w:rsidR="0048186B" w:rsidRDefault="0048186B" w:rsidP="00FA2910">
            <w:pPr>
              <w:jc w:val="right"/>
            </w:pPr>
            <w:r>
              <w:t xml:space="preserve"> </w:t>
            </w:r>
            <w:r w:rsidR="00301C15">
              <w:t>83.559,00</w:t>
            </w:r>
          </w:p>
        </w:tc>
      </w:tr>
      <w:tr w:rsidR="00301C15" w14:paraId="5F14681C" w14:textId="77777777" w:rsidTr="0048186B">
        <w:tc>
          <w:tcPr>
            <w:tcW w:w="875" w:type="dxa"/>
            <w:tcBorders>
              <w:top w:val="single" w:sz="4" w:space="0" w:color="auto"/>
              <w:left w:val="single" w:sz="4" w:space="0" w:color="auto"/>
              <w:bottom w:val="single" w:sz="4" w:space="0" w:color="auto"/>
              <w:right w:val="single" w:sz="4" w:space="0" w:color="auto"/>
            </w:tcBorders>
          </w:tcPr>
          <w:p w14:paraId="7C3DB7D7" w14:textId="589BDEB5" w:rsidR="00301C15" w:rsidRDefault="00301C15" w:rsidP="00FA2910">
            <w:r>
              <w:lastRenderedPageBreak/>
              <w:t>10</w:t>
            </w:r>
          </w:p>
        </w:tc>
        <w:tc>
          <w:tcPr>
            <w:tcW w:w="3808" w:type="dxa"/>
            <w:tcBorders>
              <w:top w:val="single" w:sz="4" w:space="0" w:color="auto"/>
              <w:left w:val="single" w:sz="4" w:space="0" w:color="auto"/>
              <w:bottom w:val="single" w:sz="4" w:space="0" w:color="auto"/>
              <w:right w:val="single" w:sz="4" w:space="0" w:color="auto"/>
            </w:tcBorders>
          </w:tcPr>
          <w:p w14:paraId="66C2AA04" w14:textId="32CDC9F8" w:rsidR="00301C15" w:rsidRDefault="00301C15" w:rsidP="00FA2910">
            <w:r>
              <w:t>37677 - LINHA SANTA MARIA - NEM Transporte de alunos, com veículo cuja capacidade mínima de 5 lugares e ano de fabricação superior a 2014, com um total aproximado de até 25 km (vinte e cinco Km ao dia) com itinerário: saída do Colégio Machado de Assis até a comunidade da Santa Maria,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55013F7B" w14:textId="700449A4" w:rsidR="00301C15" w:rsidRDefault="00301C15" w:rsidP="00FA2910">
            <w:r>
              <w:t xml:space="preserve">KM </w:t>
            </w:r>
          </w:p>
        </w:tc>
        <w:tc>
          <w:tcPr>
            <w:tcW w:w="895" w:type="dxa"/>
            <w:tcBorders>
              <w:top w:val="single" w:sz="4" w:space="0" w:color="auto"/>
              <w:left w:val="single" w:sz="4" w:space="0" w:color="auto"/>
              <w:bottom w:val="single" w:sz="4" w:space="0" w:color="auto"/>
              <w:right w:val="single" w:sz="4" w:space="0" w:color="auto"/>
            </w:tcBorders>
          </w:tcPr>
          <w:p w14:paraId="2BED3E55" w14:textId="1B2DBA4C" w:rsidR="00301C15" w:rsidRDefault="00301C15" w:rsidP="00FA2910">
            <w:pPr>
              <w:jc w:val="right"/>
            </w:pPr>
            <w:r>
              <w:t>3.300</w:t>
            </w:r>
          </w:p>
        </w:tc>
        <w:tc>
          <w:tcPr>
            <w:tcW w:w="905" w:type="dxa"/>
            <w:tcBorders>
              <w:top w:val="single" w:sz="4" w:space="0" w:color="auto"/>
              <w:left w:val="single" w:sz="4" w:space="0" w:color="auto"/>
              <w:bottom w:val="single" w:sz="4" w:space="0" w:color="auto"/>
              <w:right w:val="single" w:sz="4" w:space="0" w:color="auto"/>
            </w:tcBorders>
          </w:tcPr>
          <w:p w14:paraId="477D04E4" w14:textId="5F967DE0" w:rsidR="00301C15" w:rsidRDefault="00301C15" w:rsidP="00FA2910">
            <w:pPr>
              <w:jc w:val="right"/>
            </w:pPr>
            <w:r>
              <w:t>8,65</w:t>
            </w:r>
          </w:p>
        </w:tc>
        <w:tc>
          <w:tcPr>
            <w:tcW w:w="1264" w:type="dxa"/>
            <w:tcBorders>
              <w:top w:val="single" w:sz="4" w:space="0" w:color="auto"/>
              <w:left w:val="single" w:sz="4" w:space="0" w:color="auto"/>
              <w:bottom w:val="single" w:sz="4" w:space="0" w:color="auto"/>
              <w:right w:val="single" w:sz="4" w:space="0" w:color="auto"/>
            </w:tcBorders>
          </w:tcPr>
          <w:p w14:paraId="223179A5" w14:textId="7C29EA74" w:rsidR="00301C15" w:rsidRDefault="00301C15" w:rsidP="00FA2910">
            <w:pPr>
              <w:jc w:val="right"/>
            </w:pPr>
            <w:r>
              <w:t>28.545,00</w:t>
            </w:r>
          </w:p>
        </w:tc>
      </w:tr>
      <w:tr w:rsidR="00301C15" w14:paraId="06F00650" w14:textId="77777777" w:rsidTr="0048186B">
        <w:tc>
          <w:tcPr>
            <w:tcW w:w="875" w:type="dxa"/>
            <w:tcBorders>
              <w:top w:val="single" w:sz="4" w:space="0" w:color="auto"/>
              <w:left w:val="single" w:sz="4" w:space="0" w:color="auto"/>
              <w:bottom w:val="single" w:sz="4" w:space="0" w:color="auto"/>
              <w:right w:val="single" w:sz="4" w:space="0" w:color="auto"/>
            </w:tcBorders>
          </w:tcPr>
          <w:p w14:paraId="12285B15" w14:textId="56B17763" w:rsidR="00301C15" w:rsidRDefault="00301C15" w:rsidP="00FA2910">
            <w:r>
              <w:t>11</w:t>
            </w:r>
          </w:p>
        </w:tc>
        <w:tc>
          <w:tcPr>
            <w:tcW w:w="3808" w:type="dxa"/>
            <w:tcBorders>
              <w:top w:val="single" w:sz="4" w:space="0" w:color="auto"/>
              <w:left w:val="single" w:sz="4" w:space="0" w:color="auto"/>
              <w:bottom w:val="single" w:sz="4" w:space="0" w:color="auto"/>
              <w:right w:val="single" w:sz="4" w:space="0" w:color="auto"/>
            </w:tcBorders>
          </w:tcPr>
          <w:p w14:paraId="313AFE49" w14:textId="5444ED81" w:rsidR="00301C15" w:rsidRDefault="00301C15" w:rsidP="00FA2910">
            <w:r>
              <w:t>40020 - LINHA SANTA MARIA - BASICO Transporte de alunos, com veículo cuja capacidade mínima de  5 lugares e ano de fabricação superior a 2014, com um total aproximado de até 6 km (seis Km ao dia) com itinerário: saída da propriedade do Sr. Joel Meireles, na comunidade do Santa Maria  até a estrada geral da Santa Maria, com previsão de chegada às 7h20min no período matutino e retorno da Linha Santa Maria até a propriedade do Sr. Joel Meireles ,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3F39FF33" w14:textId="73200792" w:rsidR="00301C15" w:rsidRDefault="00301C15" w:rsidP="00FA2910">
            <w:r>
              <w:t>KM</w:t>
            </w:r>
          </w:p>
        </w:tc>
        <w:tc>
          <w:tcPr>
            <w:tcW w:w="895" w:type="dxa"/>
            <w:tcBorders>
              <w:top w:val="single" w:sz="4" w:space="0" w:color="auto"/>
              <w:left w:val="single" w:sz="4" w:space="0" w:color="auto"/>
              <w:bottom w:val="single" w:sz="4" w:space="0" w:color="auto"/>
              <w:right w:val="single" w:sz="4" w:space="0" w:color="auto"/>
            </w:tcBorders>
          </w:tcPr>
          <w:p w14:paraId="2F0028B6" w14:textId="5E238896" w:rsidR="00301C15" w:rsidRDefault="00301C15" w:rsidP="00FA2910">
            <w:pPr>
              <w:jc w:val="right"/>
            </w:pPr>
            <w:r>
              <w:t>1.320</w:t>
            </w:r>
          </w:p>
        </w:tc>
        <w:tc>
          <w:tcPr>
            <w:tcW w:w="905" w:type="dxa"/>
            <w:tcBorders>
              <w:top w:val="single" w:sz="4" w:space="0" w:color="auto"/>
              <w:left w:val="single" w:sz="4" w:space="0" w:color="auto"/>
              <w:bottom w:val="single" w:sz="4" w:space="0" w:color="auto"/>
              <w:right w:val="single" w:sz="4" w:space="0" w:color="auto"/>
            </w:tcBorders>
          </w:tcPr>
          <w:p w14:paraId="34269826" w14:textId="21BB9D44" w:rsidR="00301C15" w:rsidRDefault="00301C15" w:rsidP="00FA2910">
            <w:pPr>
              <w:jc w:val="right"/>
            </w:pPr>
            <w:r>
              <w:t>8,65</w:t>
            </w:r>
          </w:p>
        </w:tc>
        <w:tc>
          <w:tcPr>
            <w:tcW w:w="1264" w:type="dxa"/>
            <w:tcBorders>
              <w:top w:val="single" w:sz="4" w:space="0" w:color="auto"/>
              <w:left w:val="single" w:sz="4" w:space="0" w:color="auto"/>
              <w:bottom w:val="single" w:sz="4" w:space="0" w:color="auto"/>
              <w:right w:val="single" w:sz="4" w:space="0" w:color="auto"/>
            </w:tcBorders>
          </w:tcPr>
          <w:p w14:paraId="47A7AEF7" w14:textId="6980EEAB" w:rsidR="00301C15" w:rsidRDefault="00301C15" w:rsidP="00FA2910">
            <w:pPr>
              <w:jc w:val="right"/>
            </w:pPr>
            <w:r>
              <w:t>11.418,00</w:t>
            </w:r>
          </w:p>
        </w:tc>
      </w:tr>
      <w:tr w:rsidR="0048186B" w14:paraId="2225E2B9" w14:textId="77777777" w:rsidTr="0048186B">
        <w:tc>
          <w:tcPr>
            <w:tcW w:w="7378" w:type="dxa"/>
            <w:gridSpan w:val="5"/>
            <w:tcBorders>
              <w:top w:val="single" w:sz="4" w:space="0" w:color="auto"/>
              <w:left w:val="single" w:sz="4" w:space="0" w:color="auto"/>
              <w:bottom w:val="single" w:sz="4" w:space="0" w:color="auto"/>
              <w:right w:val="single" w:sz="4" w:space="0" w:color="auto"/>
            </w:tcBorders>
          </w:tcPr>
          <w:p w14:paraId="044B4528" w14:textId="77777777" w:rsidR="0048186B" w:rsidRDefault="0048186B" w:rsidP="00FA2910">
            <w:pPr>
              <w:jc w:val="right"/>
            </w:pPr>
            <w:r>
              <w:rPr>
                <w:b/>
              </w:rPr>
              <w:t>Total Geral</w:t>
            </w:r>
          </w:p>
        </w:tc>
        <w:tc>
          <w:tcPr>
            <w:tcW w:w="1264" w:type="dxa"/>
            <w:tcBorders>
              <w:top w:val="single" w:sz="4" w:space="0" w:color="auto"/>
              <w:left w:val="single" w:sz="4" w:space="0" w:color="auto"/>
              <w:bottom w:val="single" w:sz="4" w:space="0" w:color="auto"/>
              <w:right w:val="single" w:sz="4" w:space="0" w:color="auto"/>
            </w:tcBorders>
          </w:tcPr>
          <w:p w14:paraId="56A8BB4A" w14:textId="1A5760F8" w:rsidR="0048186B" w:rsidRDefault="0048186B" w:rsidP="00FA2910">
            <w:pPr>
              <w:jc w:val="right"/>
            </w:pPr>
            <w:r>
              <w:rPr>
                <w:b/>
              </w:rPr>
              <w:t xml:space="preserve"> 5</w:t>
            </w:r>
            <w:r w:rsidR="002032F7">
              <w:rPr>
                <w:b/>
              </w:rPr>
              <w:t>11.595,60</w:t>
            </w:r>
          </w:p>
        </w:tc>
      </w:tr>
    </w:tbl>
    <w:p w14:paraId="505EAA45" w14:textId="77777777" w:rsidR="00A3207C" w:rsidRDefault="00A3207C" w:rsidP="00265703">
      <w:pPr>
        <w:spacing w:line="360" w:lineRule="auto"/>
        <w:jc w:val="both"/>
        <w:rPr>
          <w:rFonts w:ascii="Arial" w:hAnsi="Arial" w:cs="Arial"/>
          <w:sz w:val="24"/>
          <w:szCs w:val="24"/>
        </w:rPr>
      </w:pPr>
    </w:p>
    <w:p w14:paraId="59966FDD" w14:textId="77777777" w:rsidR="007E3422" w:rsidRPr="000817C1" w:rsidRDefault="007E3422" w:rsidP="00265703">
      <w:pPr>
        <w:spacing w:line="360" w:lineRule="auto"/>
        <w:jc w:val="both"/>
        <w:rPr>
          <w:rFonts w:ascii="Arial" w:hAnsi="Arial" w:cs="Arial"/>
          <w:sz w:val="24"/>
          <w:szCs w:val="24"/>
        </w:rPr>
      </w:pPr>
    </w:p>
    <w:p w14:paraId="5AB7021D" w14:textId="77777777" w:rsidR="00A3207C" w:rsidRPr="000817C1" w:rsidRDefault="00A3207C" w:rsidP="00265703">
      <w:pPr>
        <w:numPr>
          <w:ilvl w:val="0"/>
          <w:numId w:val="1"/>
        </w:numPr>
        <w:spacing w:line="360" w:lineRule="auto"/>
        <w:jc w:val="center"/>
        <w:rPr>
          <w:rFonts w:ascii="Arial" w:hAnsi="Arial" w:cs="Arial"/>
          <w:b/>
          <w:sz w:val="24"/>
          <w:szCs w:val="24"/>
        </w:rPr>
      </w:pPr>
      <w:r w:rsidRPr="000817C1">
        <w:rPr>
          <w:rFonts w:ascii="Arial" w:hAnsi="Arial" w:cs="Arial"/>
          <w:b/>
          <w:sz w:val="24"/>
          <w:szCs w:val="24"/>
        </w:rPr>
        <w:t>– DA APRESENTAÇÃO DOS ENVELOPES</w:t>
      </w:r>
    </w:p>
    <w:p w14:paraId="39D905B3" w14:textId="77777777" w:rsidR="00A3207C" w:rsidRPr="000817C1" w:rsidRDefault="00A3207C" w:rsidP="00265703">
      <w:pPr>
        <w:spacing w:line="360" w:lineRule="auto"/>
        <w:rPr>
          <w:rFonts w:ascii="Arial" w:hAnsi="Arial" w:cs="Arial"/>
          <w:sz w:val="24"/>
          <w:szCs w:val="24"/>
        </w:rPr>
      </w:pPr>
    </w:p>
    <w:p w14:paraId="3C40D34B" w14:textId="2EDE4730" w:rsidR="00A3207C" w:rsidRPr="000817C1" w:rsidRDefault="0048186B" w:rsidP="00265703">
      <w:pPr>
        <w:spacing w:line="360" w:lineRule="auto"/>
        <w:jc w:val="both"/>
        <w:rPr>
          <w:rFonts w:ascii="Arial" w:hAnsi="Arial" w:cs="Arial"/>
          <w:sz w:val="24"/>
          <w:szCs w:val="24"/>
        </w:rPr>
      </w:pPr>
      <w:r w:rsidRPr="0048186B">
        <w:rPr>
          <w:rFonts w:ascii="Arial" w:hAnsi="Arial" w:cs="Arial"/>
          <w:b/>
          <w:sz w:val="24"/>
          <w:szCs w:val="24"/>
        </w:rPr>
        <w:t>2.1</w:t>
      </w:r>
      <w:r w:rsidR="002032F7">
        <w:rPr>
          <w:rFonts w:ascii="Arial" w:hAnsi="Arial" w:cs="Arial"/>
          <w:b/>
          <w:sz w:val="24"/>
          <w:szCs w:val="24"/>
        </w:rPr>
        <w:t>.</w:t>
      </w:r>
      <w:r>
        <w:rPr>
          <w:rFonts w:ascii="Arial" w:hAnsi="Arial" w:cs="Arial"/>
          <w:bCs/>
          <w:sz w:val="24"/>
          <w:szCs w:val="24"/>
        </w:rPr>
        <w:t xml:space="preserve">  </w:t>
      </w:r>
      <w:r w:rsidR="00A3207C" w:rsidRPr="000817C1">
        <w:rPr>
          <w:rFonts w:ascii="Arial" w:hAnsi="Arial" w:cs="Arial"/>
          <w:bCs/>
          <w:sz w:val="24"/>
          <w:szCs w:val="24"/>
        </w:rPr>
        <w:t>A</w:t>
      </w:r>
      <w:r w:rsidR="002032F7">
        <w:rPr>
          <w:rFonts w:ascii="Arial" w:hAnsi="Arial" w:cs="Arial"/>
          <w:bCs/>
          <w:sz w:val="24"/>
          <w:szCs w:val="24"/>
        </w:rPr>
        <w:t>s</w:t>
      </w:r>
      <w:r w:rsidR="00A3207C" w:rsidRPr="000817C1">
        <w:rPr>
          <w:rFonts w:ascii="Arial" w:hAnsi="Arial" w:cs="Arial"/>
          <w:bCs/>
          <w:sz w:val="24"/>
          <w:szCs w:val="24"/>
        </w:rPr>
        <w:t xml:space="preserve"> proposta</w:t>
      </w:r>
      <w:r w:rsidR="002032F7">
        <w:rPr>
          <w:rFonts w:ascii="Arial" w:hAnsi="Arial" w:cs="Arial"/>
          <w:bCs/>
          <w:sz w:val="24"/>
          <w:szCs w:val="24"/>
        </w:rPr>
        <w:t>s</w:t>
      </w:r>
      <w:r w:rsidR="00A3207C" w:rsidRPr="000817C1">
        <w:rPr>
          <w:rFonts w:ascii="Arial" w:hAnsi="Arial" w:cs="Arial"/>
          <w:bCs/>
          <w:sz w:val="24"/>
          <w:szCs w:val="24"/>
        </w:rPr>
        <w:t xml:space="preserve"> e os documentos exigidos deverão ser entregues e protocolados no departamento de Compras da Prefeitura Municipal, sito na </w:t>
      </w:r>
      <w:r w:rsidR="00A3207C" w:rsidRPr="000817C1">
        <w:rPr>
          <w:rFonts w:ascii="Arial" w:hAnsi="Arial" w:cs="Arial"/>
          <w:sz w:val="24"/>
          <w:szCs w:val="24"/>
        </w:rPr>
        <w:t>Av. Jose Acelino de Souza, n</w:t>
      </w:r>
      <w:r w:rsidR="007E3422">
        <w:rPr>
          <w:rFonts w:ascii="Arial" w:hAnsi="Arial" w:cs="Arial"/>
          <w:sz w:val="24"/>
          <w:szCs w:val="24"/>
        </w:rPr>
        <w:t>º 332</w:t>
      </w:r>
      <w:r w:rsidR="00A3207C" w:rsidRPr="000817C1">
        <w:rPr>
          <w:rFonts w:ascii="Arial" w:hAnsi="Arial" w:cs="Arial"/>
          <w:sz w:val="24"/>
          <w:szCs w:val="24"/>
        </w:rPr>
        <w:t>, Bairro Boa Vista, junto a Casa da Cidadania, neste Município de Timbó Grande –SC</w:t>
      </w:r>
      <w:r w:rsidR="00A3207C" w:rsidRPr="000817C1">
        <w:rPr>
          <w:rFonts w:ascii="Arial" w:hAnsi="Arial" w:cs="Arial"/>
          <w:bCs/>
          <w:sz w:val="24"/>
          <w:szCs w:val="24"/>
        </w:rPr>
        <w:t xml:space="preserve">, em </w:t>
      </w:r>
      <w:r w:rsidR="00A3207C" w:rsidRPr="000817C1">
        <w:rPr>
          <w:rFonts w:ascii="Arial" w:hAnsi="Arial" w:cs="Arial"/>
          <w:sz w:val="24"/>
          <w:szCs w:val="24"/>
        </w:rPr>
        <w:t>envelopes lacrados e indevassáveis, com a seguinte inscrição;</w:t>
      </w:r>
    </w:p>
    <w:p w14:paraId="1DF6BE03"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Razão Social da empresa Licitante;</w:t>
      </w:r>
    </w:p>
    <w:p w14:paraId="1DE443CC"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Prefeitura Municipal de Timbó Grande – SC;</w:t>
      </w:r>
    </w:p>
    <w:p w14:paraId="5909A041" w14:textId="4CF16FCF"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 xml:space="preserve">Edital de </w:t>
      </w:r>
      <w:r w:rsidRPr="000817C1">
        <w:rPr>
          <w:rFonts w:ascii="Arial" w:hAnsi="Arial" w:cs="Arial"/>
          <w:b/>
          <w:bCs/>
          <w:sz w:val="24"/>
          <w:szCs w:val="24"/>
        </w:rPr>
        <w:t xml:space="preserve">PREGÃO PRESENCIAL </w:t>
      </w:r>
      <w:r>
        <w:rPr>
          <w:rFonts w:ascii="Arial" w:hAnsi="Arial" w:cs="Arial"/>
          <w:b/>
          <w:bCs/>
          <w:sz w:val="24"/>
          <w:szCs w:val="24"/>
        </w:rPr>
        <w:t xml:space="preserve">nº </w:t>
      </w:r>
      <w:r w:rsidRPr="000817C1">
        <w:rPr>
          <w:rFonts w:ascii="Arial" w:hAnsi="Arial" w:cs="Arial"/>
          <w:b/>
          <w:bCs/>
          <w:sz w:val="24"/>
          <w:szCs w:val="24"/>
        </w:rPr>
        <w:t>Pr</w:t>
      </w:r>
      <w:r>
        <w:rPr>
          <w:rFonts w:ascii="Arial" w:hAnsi="Arial" w:cs="Arial"/>
          <w:b/>
          <w:bCs/>
          <w:sz w:val="24"/>
          <w:szCs w:val="24"/>
        </w:rPr>
        <w:t>.</w:t>
      </w:r>
      <w:r w:rsidRPr="000817C1">
        <w:rPr>
          <w:rFonts w:ascii="Arial" w:hAnsi="Arial" w:cs="Arial"/>
          <w:b/>
          <w:bCs/>
          <w:sz w:val="24"/>
          <w:szCs w:val="24"/>
        </w:rPr>
        <w:t xml:space="preserve"> </w:t>
      </w:r>
      <w:r w:rsidR="00265703">
        <w:rPr>
          <w:rFonts w:ascii="Arial" w:hAnsi="Arial" w:cs="Arial"/>
          <w:b/>
          <w:bCs/>
          <w:sz w:val="24"/>
          <w:szCs w:val="24"/>
        </w:rPr>
        <w:t>0</w:t>
      </w:r>
      <w:r w:rsidR="002032F7">
        <w:rPr>
          <w:rFonts w:ascii="Arial" w:hAnsi="Arial" w:cs="Arial"/>
          <w:b/>
          <w:bCs/>
          <w:sz w:val="24"/>
          <w:szCs w:val="24"/>
        </w:rPr>
        <w:t>7</w:t>
      </w:r>
      <w:r w:rsidRPr="000817C1">
        <w:rPr>
          <w:rFonts w:ascii="Arial" w:hAnsi="Arial" w:cs="Arial"/>
          <w:b/>
          <w:bCs/>
          <w:sz w:val="24"/>
          <w:szCs w:val="24"/>
        </w:rPr>
        <w:t>/202</w:t>
      </w:r>
      <w:r w:rsidR="00265703">
        <w:rPr>
          <w:rFonts w:ascii="Arial" w:hAnsi="Arial" w:cs="Arial"/>
          <w:b/>
          <w:bCs/>
          <w:sz w:val="24"/>
          <w:szCs w:val="24"/>
        </w:rPr>
        <w:t>5</w:t>
      </w:r>
      <w:r w:rsidRPr="000817C1">
        <w:rPr>
          <w:rFonts w:ascii="Arial" w:hAnsi="Arial" w:cs="Arial"/>
          <w:sz w:val="24"/>
          <w:szCs w:val="24"/>
        </w:rPr>
        <w:t xml:space="preserve"> e,</w:t>
      </w:r>
    </w:p>
    <w:p w14:paraId="6155D1D3"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Denominação do envelope: (n. º. 01 – Proposta n. º. 02 - Documentação).</w:t>
      </w:r>
    </w:p>
    <w:p w14:paraId="345F814A" w14:textId="77777777" w:rsidR="00A3207C" w:rsidRPr="000817C1" w:rsidRDefault="00A3207C" w:rsidP="00265703">
      <w:pPr>
        <w:spacing w:line="360" w:lineRule="auto"/>
        <w:jc w:val="both"/>
        <w:rPr>
          <w:rFonts w:ascii="Arial" w:hAnsi="Arial" w:cs="Arial"/>
          <w:sz w:val="24"/>
          <w:szCs w:val="24"/>
        </w:rPr>
      </w:pPr>
    </w:p>
    <w:p w14:paraId="4EEFD477"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03 – DO CREDENCIAMENTO</w:t>
      </w:r>
    </w:p>
    <w:p w14:paraId="61B6B83D" w14:textId="77777777" w:rsidR="00A3207C" w:rsidRPr="000817C1" w:rsidRDefault="00A3207C" w:rsidP="00265703">
      <w:pPr>
        <w:spacing w:line="360" w:lineRule="auto"/>
        <w:jc w:val="center"/>
        <w:rPr>
          <w:rFonts w:ascii="Arial" w:hAnsi="Arial" w:cs="Arial"/>
          <w:b/>
          <w:bCs/>
          <w:sz w:val="24"/>
          <w:szCs w:val="24"/>
        </w:rPr>
      </w:pPr>
    </w:p>
    <w:p w14:paraId="39C6E24A" w14:textId="65597A88"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3.1</w:t>
      </w:r>
      <w:r w:rsidRPr="000817C1">
        <w:rPr>
          <w:rFonts w:ascii="Arial" w:hAnsi="Arial" w:cs="Arial"/>
          <w:sz w:val="24"/>
          <w:szCs w:val="24"/>
        </w:rPr>
        <w:t xml:space="preserve"> </w:t>
      </w:r>
      <w:r w:rsidRPr="000817C1">
        <w:rPr>
          <w:rFonts w:ascii="Arial" w:hAnsi="Arial" w:cs="Arial"/>
          <w:b/>
          <w:bCs/>
          <w:sz w:val="24"/>
          <w:szCs w:val="24"/>
        </w:rPr>
        <w:t xml:space="preserve">O credenciamento dar-se-á até as </w:t>
      </w:r>
      <w:r w:rsidR="002032F7">
        <w:rPr>
          <w:rFonts w:ascii="Arial" w:hAnsi="Arial" w:cs="Arial"/>
          <w:sz w:val="24"/>
          <w:szCs w:val="24"/>
        </w:rPr>
        <w:t>14</w:t>
      </w:r>
      <w:r w:rsidRPr="000817C1">
        <w:rPr>
          <w:rFonts w:ascii="Arial" w:hAnsi="Arial" w:cs="Arial"/>
          <w:sz w:val="24"/>
          <w:szCs w:val="24"/>
        </w:rPr>
        <w:t>:</w:t>
      </w:r>
      <w:r w:rsidR="001A068F">
        <w:rPr>
          <w:rFonts w:ascii="Arial" w:hAnsi="Arial" w:cs="Arial"/>
          <w:sz w:val="24"/>
          <w:szCs w:val="24"/>
        </w:rPr>
        <w:t>3</w:t>
      </w:r>
      <w:r w:rsidRPr="000817C1">
        <w:rPr>
          <w:rFonts w:ascii="Arial" w:hAnsi="Arial" w:cs="Arial"/>
          <w:sz w:val="24"/>
          <w:szCs w:val="24"/>
        </w:rPr>
        <w:t>0</w:t>
      </w:r>
      <w:r w:rsidRPr="000817C1">
        <w:rPr>
          <w:rFonts w:ascii="Arial" w:hAnsi="Arial" w:cs="Arial"/>
          <w:b/>
          <w:bCs/>
          <w:sz w:val="24"/>
          <w:szCs w:val="24"/>
        </w:rPr>
        <w:t xml:space="preserve"> do dia </w:t>
      </w:r>
      <w:r w:rsidR="00265703">
        <w:rPr>
          <w:rFonts w:ascii="Arial" w:hAnsi="Arial" w:cs="Arial"/>
          <w:sz w:val="24"/>
          <w:szCs w:val="24"/>
        </w:rPr>
        <w:t>0</w:t>
      </w:r>
      <w:r w:rsidR="002032F7">
        <w:rPr>
          <w:rFonts w:ascii="Arial" w:hAnsi="Arial" w:cs="Arial"/>
          <w:sz w:val="24"/>
          <w:szCs w:val="24"/>
        </w:rPr>
        <w:t>3</w:t>
      </w:r>
      <w:r w:rsidRPr="000817C1">
        <w:rPr>
          <w:rFonts w:ascii="Arial" w:hAnsi="Arial" w:cs="Arial"/>
          <w:sz w:val="24"/>
          <w:szCs w:val="24"/>
        </w:rPr>
        <w:t>/0</w:t>
      </w:r>
      <w:r w:rsidR="002032F7">
        <w:rPr>
          <w:rFonts w:ascii="Arial" w:hAnsi="Arial" w:cs="Arial"/>
          <w:sz w:val="24"/>
          <w:szCs w:val="24"/>
        </w:rPr>
        <w:t>4</w:t>
      </w:r>
      <w:r w:rsidRPr="000817C1">
        <w:rPr>
          <w:rFonts w:ascii="Arial" w:hAnsi="Arial" w:cs="Arial"/>
          <w:sz w:val="24"/>
          <w:szCs w:val="24"/>
        </w:rPr>
        <w:t>/202</w:t>
      </w:r>
      <w:r w:rsidR="002032F7">
        <w:rPr>
          <w:rFonts w:ascii="Arial" w:hAnsi="Arial" w:cs="Arial"/>
          <w:sz w:val="24"/>
          <w:szCs w:val="24"/>
        </w:rPr>
        <w:t>5</w:t>
      </w:r>
      <w:r w:rsidRPr="000817C1">
        <w:rPr>
          <w:rFonts w:ascii="Arial" w:hAnsi="Arial" w:cs="Arial"/>
          <w:sz w:val="24"/>
          <w:szCs w:val="24"/>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DE3FA77" w14:textId="77777777" w:rsidR="00A3207C" w:rsidRPr="000817C1" w:rsidRDefault="00A3207C" w:rsidP="0048186B">
      <w:pPr>
        <w:spacing w:line="360" w:lineRule="auto"/>
        <w:jc w:val="both"/>
        <w:rPr>
          <w:rFonts w:ascii="Arial" w:hAnsi="Arial" w:cs="Arial"/>
          <w:sz w:val="24"/>
          <w:szCs w:val="24"/>
        </w:rPr>
      </w:pPr>
    </w:p>
    <w:p w14:paraId="4E0C68F1" w14:textId="24C8CEC4" w:rsidR="00A3207C" w:rsidRPr="001A068F" w:rsidRDefault="0048186B" w:rsidP="0048186B">
      <w:pPr>
        <w:pStyle w:val="PargrafodaLista"/>
        <w:numPr>
          <w:ilvl w:val="1"/>
          <w:numId w:val="5"/>
        </w:numPr>
        <w:spacing w:line="360" w:lineRule="auto"/>
        <w:ind w:left="0" w:firstLine="0"/>
        <w:jc w:val="both"/>
        <w:rPr>
          <w:rFonts w:ascii="Arial" w:hAnsi="Arial" w:cs="Arial"/>
          <w:sz w:val="24"/>
          <w:szCs w:val="24"/>
        </w:rPr>
      </w:pPr>
      <w:r>
        <w:rPr>
          <w:rFonts w:ascii="Arial" w:hAnsi="Arial" w:cs="Arial"/>
          <w:sz w:val="24"/>
          <w:szCs w:val="24"/>
        </w:rPr>
        <w:t xml:space="preserve">  </w:t>
      </w:r>
      <w:r w:rsidR="00A3207C" w:rsidRPr="001A068F">
        <w:rPr>
          <w:rFonts w:ascii="Arial" w:hAnsi="Arial" w:cs="Arial"/>
          <w:sz w:val="24"/>
          <w:szCs w:val="24"/>
        </w:rPr>
        <w:t>A documentação referente ao credenciamento deverá ser apresentada fora dos envelopes Proposta e Documentação.</w:t>
      </w:r>
    </w:p>
    <w:p w14:paraId="410EEBA9" w14:textId="77777777" w:rsidR="001A068F" w:rsidRPr="001A068F" w:rsidRDefault="001A068F" w:rsidP="0048186B">
      <w:pPr>
        <w:pStyle w:val="PargrafodaLista"/>
        <w:spacing w:line="360" w:lineRule="auto"/>
        <w:ind w:left="360"/>
        <w:jc w:val="both"/>
        <w:rPr>
          <w:rFonts w:ascii="Arial" w:hAnsi="Arial" w:cs="Arial"/>
          <w:sz w:val="24"/>
          <w:szCs w:val="24"/>
        </w:rPr>
      </w:pPr>
    </w:p>
    <w:p w14:paraId="4D22CADA" w14:textId="77777777" w:rsidR="00A3207C" w:rsidRDefault="00A3207C" w:rsidP="0048186B">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 O credenciamento do representante da licitante deverá ser efetuado da seguinte forma:</w:t>
      </w:r>
    </w:p>
    <w:p w14:paraId="4ACCFD36" w14:textId="77777777" w:rsidR="00A3207C" w:rsidRPr="000817C1" w:rsidRDefault="00A3207C" w:rsidP="00265703">
      <w:pPr>
        <w:pStyle w:val="PargrafodaLista"/>
        <w:spacing w:line="360" w:lineRule="auto"/>
        <w:ind w:left="360"/>
        <w:jc w:val="both"/>
        <w:rPr>
          <w:rFonts w:ascii="Arial" w:hAnsi="Arial" w:cs="Arial"/>
          <w:sz w:val="24"/>
          <w:szCs w:val="24"/>
        </w:rPr>
      </w:pPr>
    </w:p>
    <w:p w14:paraId="351AEFA9" w14:textId="77777777" w:rsidR="00A3207C" w:rsidRDefault="00A3207C" w:rsidP="00265703">
      <w:pPr>
        <w:pStyle w:val="PargrafodaLista"/>
        <w:numPr>
          <w:ilvl w:val="2"/>
          <w:numId w:val="5"/>
        </w:numPr>
        <w:spacing w:line="360" w:lineRule="auto"/>
        <w:ind w:hanging="11"/>
        <w:jc w:val="both"/>
        <w:rPr>
          <w:rFonts w:ascii="Arial" w:hAnsi="Arial" w:cs="Arial"/>
          <w:sz w:val="24"/>
          <w:szCs w:val="24"/>
        </w:rPr>
      </w:pPr>
      <w:r w:rsidRPr="000817C1">
        <w:rPr>
          <w:rFonts w:ascii="Arial" w:hAnsi="Arial" w:cs="Arial"/>
          <w:sz w:val="24"/>
          <w:szCs w:val="24"/>
        </w:rPr>
        <w:t>No caso do representante ser sócio ou diretor da empresa, o mesmo deverá apresentar o Ato Constitutivo, Contrato Social e se houver as alterações contratuais ou Estatuto da mesma.</w:t>
      </w:r>
    </w:p>
    <w:p w14:paraId="65690793" w14:textId="77777777" w:rsidR="00A3207C" w:rsidRDefault="00A3207C" w:rsidP="00265703">
      <w:pPr>
        <w:pStyle w:val="PargrafodaLista"/>
        <w:spacing w:line="360" w:lineRule="auto"/>
        <w:jc w:val="both"/>
        <w:rPr>
          <w:rFonts w:ascii="Arial" w:hAnsi="Arial" w:cs="Arial"/>
          <w:sz w:val="24"/>
          <w:szCs w:val="24"/>
        </w:rPr>
      </w:pPr>
    </w:p>
    <w:p w14:paraId="095482CC" w14:textId="77777777" w:rsidR="00A3207C" w:rsidRDefault="00A3207C" w:rsidP="00265703">
      <w:pPr>
        <w:pStyle w:val="PargrafodaLista"/>
        <w:numPr>
          <w:ilvl w:val="2"/>
          <w:numId w:val="5"/>
        </w:numPr>
        <w:spacing w:line="360" w:lineRule="auto"/>
        <w:ind w:hanging="11"/>
        <w:jc w:val="both"/>
        <w:rPr>
          <w:rFonts w:ascii="Arial" w:hAnsi="Arial" w:cs="Arial"/>
          <w:sz w:val="24"/>
          <w:szCs w:val="24"/>
        </w:rPr>
      </w:pPr>
      <w:r w:rsidRPr="009C44AF">
        <w:rPr>
          <w:rFonts w:ascii="Arial" w:hAnsi="Arial" w:cs="Arial"/>
          <w:sz w:val="24"/>
          <w:szCs w:val="24"/>
        </w:rPr>
        <w:t>Caso o representante não seja sócio ou diretor, o seu credenciamento far-se-á através de instrumento público ou particular com assinaturas reconhecidas em cartório.</w:t>
      </w:r>
    </w:p>
    <w:p w14:paraId="1E13D0A5" w14:textId="77777777" w:rsidR="00A3207C" w:rsidRPr="001A068F" w:rsidRDefault="00A3207C" w:rsidP="00265703">
      <w:pPr>
        <w:spacing w:line="360" w:lineRule="auto"/>
        <w:jc w:val="both"/>
        <w:rPr>
          <w:rFonts w:ascii="Arial" w:hAnsi="Arial" w:cs="Arial"/>
          <w:sz w:val="24"/>
          <w:szCs w:val="24"/>
        </w:rPr>
      </w:pPr>
    </w:p>
    <w:p w14:paraId="793815D7" w14:textId="0615085B" w:rsidR="00A3207C" w:rsidRDefault="001A068F" w:rsidP="00265703">
      <w:pPr>
        <w:pStyle w:val="PargrafodaLista"/>
        <w:numPr>
          <w:ilvl w:val="1"/>
          <w:numId w:val="5"/>
        </w:numPr>
        <w:spacing w:line="360" w:lineRule="auto"/>
        <w:ind w:left="0" w:firstLine="0"/>
        <w:jc w:val="both"/>
        <w:rPr>
          <w:rFonts w:ascii="Arial" w:hAnsi="Arial" w:cs="Arial"/>
          <w:sz w:val="24"/>
          <w:szCs w:val="24"/>
        </w:rPr>
      </w:pPr>
      <w:r>
        <w:rPr>
          <w:rFonts w:ascii="Arial" w:hAnsi="Arial" w:cs="Arial"/>
          <w:sz w:val="24"/>
          <w:szCs w:val="24"/>
        </w:rPr>
        <w:t xml:space="preserve"> </w:t>
      </w:r>
      <w:r w:rsidR="00A3207C" w:rsidRPr="000817C1">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r w:rsidR="00A3207C">
        <w:rPr>
          <w:rFonts w:ascii="Arial" w:hAnsi="Arial" w:cs="Arial"/>
          <w:sz w:val="24"/>
          <w:szCs w:val="24"/>
        </w:rPr>
        <w:t>.</w:t>
      </w:r>
    </w:p>
    <w:p w14:paraId="77AAD961" w14:textId="77777777" w:rsidR="00A3207C" w:rsidRPr="000817C1" w:rsidRDefault="00A3207C" w:rsidP="00265703">
      <w:pPr>
        <w:pStyle w:val="PargrafodaLista"/>
        <w:spacing w:line="360" w:lineRule="auto"/>
        <w:ind w:left="0"/>
        <w:jc w:val="both"/>
        <w:rPr>
          <w:rFonts w:ascii="Arial" w:hAnsi="Arial" w:cs="Arial"/>
          <w:sz w:val="24"/>
          <w:szCs w:val="24"/>
        </w:rPr>
      </w:pPr>
    </w:p>
    <w:p w14:paraId="70625D3D" w14:textId="77777777" w:rsidR="00A3207C" w:rsidRDefault="00A3207C" w:rsidP="00265703">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Declaração de que cumpre com os requisitos no edital. </w:t>
      </w:r>
    </w:p>
    <w:p w14:paraId="79B5624A" w14:textId="77777777" w:rsidR="00A3207C" w:rsidRPr="00A3207C" w:rsidRDefault="00A3207C" w:rsidP="00265703">
      <w:pPr>
        <w:spacing w:line="360" w:lineRule="auto"/>
        <w:jc w:val="both"/>
        <w:rPr>
          <w:rFonts w:ascii="Arial" w:hAnsi="Arial" w:cs="Arial"/>
          <w:sz w:val="24"/>
          <w:szCs w:val="24"/>
        </w:rPr>
      </w:pPr>
    </w:p>
    <w:p w14:paraId="3E88A253" w14:textId="77777777" w:rsidR="00A3207C" w:rsidRPr="000817C1" w:rsidRDefault="00A3207C" w:rsidP="00265703">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lastRenderedPageBreak/>
        <w:t xml:space="preserve">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1AC8244B" w14:textId="77777777" w:rsidR="00A3207C" w:rsidRDefault="00A3207C" w:rsidP="00265703">
      <w:pPr>
        <w:spacing w:line="360" w:lineRule="auto"/>
        <w:jc w:val="both"/>
        <w:rPr>
          <w:rFonts w:ascii="Arial" w:hAnsi="Arial" w:cs="Arial"/>
          <w:sz w:val="24"/>
          <w:szCs w:val="24"/>
        </w:rPr>
      </w:pPr>
    </w:p>
    <w:p w14:paraId="466607D7" w14:textId="77777777" w:rsidR="007E3422" w:rsidRPr="000817C1" w:rsidRDefault="007E3422" w:rsidP="00265703">
      <w:pPr>
        <w:spacing w:line="360" w:lineRule="auto"/>
        <w:jc w:val="both"/>
        <w:rPr>
          <w:rFonts w:ascii="Arial" w:hAnsi="Arial" w:cs="Arial"/>
          <w:sz w:val="24"/>
          <w:szCs w:val="24"/>
        </w:rPr>
      </w:pPr>
    </w:p>
    <w:p w14:paraId="0B25186E"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04 – DA PROPOSTA</w:t>
      </w:r>
    </w:p>
    <w:p w14:paraId="2926FCDE" w14:textId="77777777" w:rsidR="00A3207C" w:rsidRPr="000817C1" w:rsidRDefault="00A3207C" w:rsidP="00265703">
      <w:pPr>
        <w:spacing w:line="360" w:lineRule="auto"/>
        <w:jc w:val="both"/>
        <w:rPr>
          <w:rFonts w:ascii="Arial" w:hAnsi="Arial" w:cs="Arial"/>
          <w:sz w:val="24"/>
          <w:szCs w:val="24"/>
        </w:rPr>
      </w:pPr>
    </w:p>
    <w:p w14:paraId="57BFA05F"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4.1</w:t>
      </w:r>
      <w:r w:rsidRPr="000817C1">
        <w:rPr>
          <w:rFonts w:ascii="Arial" w:hAnsi="Arial" w:cs="Arial"/>
          <w:sz w:val="24"/>
          <w:szCs w:val="24"/>
        </w:rPr>
        <w:t xml:space="preserve"> A proposta deverá </w:t>
      </w:r>
      <w:proofErr w:type="gramStart"/>
      <w:r w:rsidRPr="000817C1">
        <w:rPr>
          <w:rFonts w:ascii="Arial" w:hAnsi="Arial" w:cs="Arial"/>
          <w:sz w:val="24"/>
          <w:szCs w:val="24"/>
        </w:rPr>
        <w:t>obedecer rigorosamente os</w:t>
      </w:r>
      <w:proofErr w:type="gramEnd"/>
      <w:r w:rsidRPr="000817C1">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6D78408A" w14:textId="77777777" w:rsidR="00A3207C" w:rsidRPr="000817C1" w:rsidRDefault="00A3207C" w:rsidP="00265703">
      <w:pPr>
        <w:spacing w:line="360" w:lineRule="auto"/>
        <w:jc w:val="both"/>
        <w:rPr>
          <w:rFonts w:ascii="Arial" w:hAnsi="Arial" w:cs="Arial"/>
          <w:sz w:val="24"/>
          <w:szCs w:val="24"/>
        </w:rPr>
      </w:pPr>
    </w:p>
    <w:p w14:paraId="3950DAC8"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4.2</w:t>
      </w:r>
      <w:r w:rsidRPr="000817C1">
        <w:rPr>
          <w:rFonts w:ascii="Arial" w:hAnsi="Arial" w:cs="Arial"/>
          <w:sz w:val="24"/>
          <w:szCs w:val="24"/>
        </w:rPr>
        <w:t xml:space="preserve"> A proposta deverá ser elaborada de acordo com as diretrizes estabelecidas neste Edital, com as especificações do produto, sua marca e que atendam ao objeto da licitação, </w:t>
      </w:r>
      <w:r w:rsidRPr="000817C1">
        <w:rPr>
          <w:rFonts w:ascii="Arial" w:hAnsi="Arial" w:cs="Arial"/>
          <w:b/>
          <w:sz w:val="24"/>
          <w:szCs w:val="24"/>
        </w:rPr>
        <w:t>seus preços unitários em algarismos</w:t>
      </w:r>
      <w:r w:rsidRPr="000817C1">
        <w:rPr>
          <w:rFonts w:ascii="Arial" w:hAnsi="Arial" w:cs="Arial"/>
          <w:sz w:val="24"/>
          <w:szCs w:val="24"/>
        </w:rPr>
        <w:t>, já incluídos, nos mesmos, todos os impostos, seguros, fretes e demais necessários ao fornecimento dos bens licitados.</w:t>
      </w:r>
    </w:p>
    <w:p w14:paraId="6DE5ECD1" w14:textId="77777777" w:rsidR="00A3207C" w:rsidRPr="000817C1" w:rsidRDefault="00A3207C" w:rsidP="00265703">
      <w:pPr>
        <w:spacing w:line="360" w:lineRule="auto"/>
        <w:jc w:val="both"/>
        <w:rPr>
          <w:rFonts w:ascii="Arial" w:hAnsi="Arial" w:cs="Arial"/>
          <w:sz w:val="24"/>
          <w:szCs w:val="24"/>
        </w:rPr>
      </w:pPr>
    </w:p>
    <w:p w14:paraId="28BAF6AD"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4.3</w:t>
      </w:r>
      <w:r w:rsidRPr="000817C1">
        <w:rPr>
          <w:rFonts w:ascii="Arial" w:hAnsi="Arial" w:cs="Arial"/>
          <w:sz w:val="24"/>
          <w:szCs w:val="24"/>
        </w:rPr>
        <w:t xml:space="preserve"> A proposta deverá ser apresentada em 01 (uma) via de igual teor, sem emendas, rasuras ou entrelinhas, devidamente assinada pelo representante legal da empresa, devendo contar as seguintes informações:</w:t>
      </w:r>
    </w:p>
    <w:p w14:paraId="2796224A" w14:textId="77777777" w:rsidR="00A3207C" w:rsidRPr="000817C1" w:rsidRDefault="00A3207C" w:rsidP="00265703">
      <w:pPr>
        <w:numPr>
          <w:ilvl w:val="0"/>
          <w:numId w:val="3"/>
        </w:numPr>
        <w:spacing w:line="360" w:lineRule="auto"/>
        <w:jc w:val="both"/>
        <w:rPr>
          <w:rFonts w:ascii="Arial" w:hAnsi="Arial" w:cs="Arial"/>
          <w:sz w:val="24"/>
          <w:szCs w:val="24"/>
        </w:rPr>
      </w:pPr>
      <w:r w:rsidRPr="000817C1">
        <w:rPr>
          <w:rFonts w:ascii="Arial" w:hAnsi="Arial" w:cs="Arial"/>
          <w:sz w:val="24"/>
          <w:szCs w:val="24"/>
        </w:rPr>
        <w:t>Razão Social da empresa, endereços e n.º do CNPJ da proponente;</w:t>
      </w:r>
    </w:p>
    <w:p w14:paraId="45AE49BF" w14:textId="77777777" w:rsidR="00A3207C" w:rsidRPr="000817C1" w:rsidRDefault="00A3207C" w:rsidP="00265703">
      <w:pPr>
        <w:numPr>
          <w:ilvl w:val="0"/>
          <w:numId w:val="3"/>
        </w:numPr>
        <w:spacing w:line="360" w:lineRule="auto"/>
        <w:jc w:val="both"/>
        <w:rPr>
          <w:rFonts w:ascii="Arial" w:hAnsi="Arial" w:cs="Arial"/>
          <w:sz w:val="24"/>
          <w:szCs w:val="24"/>
        </w:rPr>
      </w:pPr>
      <w:r w:rsidRPr="000817C1">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4A500E8F" w14:textId="77777777" w:rsidR="00A3207C" w:rsidRPr="000817C1" w:rsidRDefault="00A3207C" w:rsidP="00265703">
      <w:pPr>
        <w:spacing w:line="360" w:lineRule="auto"/>
        <w:jc w:val="both"/>
        <w:rPr>
          <w:rFonts w:ascii="Arial" w:hAnsi="Arial" w:cs="Arial"/>
          <w:sz w:val="24"/>
          <w:szCs w:val="24"/>
        </w:rPr>
      </w:pPr>
    </w:p>
    <w:p w14:paraId="7C4B6C8C" w14:textId="77777777" w:rsidR="00A3207C" w:rsidRDefault="00A3207C" w:rsidP="00265703">
      <w:pPr>
        <w:spacing w:line="360" w:lineRule="auto"/>
        <w:jc w:val="both"/>
        <w:rPr>
          <w:rFonts w:ascii="Arial" w:hAnsi="Arial" w:cs="Arial"/>
          <w:sz w:val="24"/>
          <w:szCs w:val="24"/>
        </w:rPr>
      </w:pPr>
      <w:r w:rsidRPr="0048186B">
        <w:rPr>
          <w:rFonts w:ascii="Arial" w:hAnsi="Arial" w:cs="Arial"/>
          <w:b/>
          <w:bCs/>
          <w:sz w:val="24"/>
          <w:szCs w:val="24"/>
        </w:rPr>
        <w:t>4.4</w:t>
      </w:r>
      <w:r w:rsidRPr="000817C1">
        <w:rPr>
          <w:rFonts w:ascii="Arial" w:hAnsi="Arial" w:cs="Arial"/>
          <w:sz w:val="24"/>
          <w:szCs w:val="24"/>
        </w:rPr>
        <w:t xml:space="preserve"> Será desclassificada a proposta desconforme com as diretrizes e especificações prescritas neste Edital, ou cujos preços sejam inexequíveis ou excessivos.</w:t>
      </w:r>
    </w:p>
    <w:p w14:paraId="509BEC89" w14:textId="77777777" w:rsidR="0051686F" w:rsidRDefault="0051686F" w:rsidP="00265703">
      <w:pPr>
        <w:spacing w:line="360" w:lineRule="auto"/>
        <w:jc w:val="both"/>
        <w:rPr>
          <w:rFonts w:ascii="Arial" w:hAnsi="Arial" w:cs="Arial"/>
          <w:sz w:val="24"/>
          <w:szCs w:val="24"/>
        </w:rPr>
      </w:pPr>
    </w:p>
    <w:p w14:paraId="05C57C51" w14:textId="4F219790" w:rsidR="0051686F" w:rsidRPr="0051686F" w:rsidRDefault="0051686F" w:rsidP="0051686F">
      <w:pPr>
        <w:spacing w:line="360" w:lineRule="auto"/>
        <w:ind w:left="567"/>
        <w:jc w:val="both"/>
        <w:rPr>
          <w:rFonts w:ascii="Arial" w:hAnsi="Arial" w:cs="Arial"/>
          <w:b/>
          <w:bCs/>
          <w:sz w:val="24"/>
          <w:szCs w:val="24"/>
          <w:u w:val="single"/>
        </w:rPr>
      </w:pPr>
      <w:r w:rsidRPr="0051686F">
        <w:rPr>
          <w:rFonts w:ascii="Arial" w:hAnsi="Arial" w:cs="Arial"/>
          <w:b/>
          <w:bCs/>
          <w:sz w:val="24"/>
          <w:szCs w:val="24"/>
          <w:u w:val="single"/>
        </w:rPr>
        <w:t>4.</w:t>
      </w:r>
      <w:r w:rsidR="00916E9E">
        <w:rPr>
          <w:rFonts w:ascii="Arial" w:hAnsi="Arial" w:cs="Arial"/>
          <w:b/>
          <w:bCs/>
          <w:sz w:val="24"/>
          <w:szCs w:val="24"/>
          <w:u w:val="single"/>
        </w:rPr>
        <w:t>4</w:t>
      </w:r>
      <w:r w:rsidRPr="0051686F">
        <w:rPr>
          <w:rFonts w:ascii="Arial" w:hAnsi="Arial" w:cs="Arial"/>
          <w:b/>
          <w:bCs/>
          <w:sz w:val="24"/>
          <w:szCs w:val="24"/>
          <w:u w:val="single"/>
        </w:rPr>
        <w:t>.1 A empresa licitante que apresentar proposta que, posteriormente, seja verificada como inexequível com a consequente desistência da contratação, poderá sofrer as sanções previstas neste edital e na legislação vigente, nos termos dos artigos 11, inciso III, e 59, inciso III, da Lei nº 14.133/2021, inclusive multa, impedimento de licitar e contratar com a Administração Pública e declaração de inidoneidade, conforme a gravidade da conduta e o impacto para o certame, garantindo-se o direito ao contraditório e à ampla defesa.</w:t>
      </w:r>
    </w:p>
    <w:p w14:paraId="74902693" w14:textId="77777777" w:rsidR="00A3207C" w:rsidRPr="000817C1" w:rsidRDefault="00A3207C" w:rsidP="00265703">
      <w:pPr>
        <w:spacing w:line="360" w:lineRule="auto"/>
        <w:jc w:val="both"/>
        <w:rPr>
          <w:rFonts w:ascii="Arial" w:hAnsi="Arial" w:cs="Arial"/>
          <w:sz w:val="24"/>
          <w:szCs w:val="24"/>
        </w:rPr>
      </w:pPr>
    </w:p>
    <w:p w14:paraId="7426786F" w14:textId="5BCF91FE"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4.5</w:t>
      </w:r>
      <w:r w:rsidRPr="000817C1">
        <w:rPr>
          <w:rFonts w:ascii="Arial" w:hAnsi="Arial" w:cs="Arial"/>
          <w:sz w:val="24"/>
          <w:szCs w:val="24"/>
        </w:rPr>
        <w:t xml:space="preserve"> A validade da Proposta é de 60 (sessenta) dias, o qual será contado a partir da data da sessão de abertura dos envelopes propostas. Na contagem do prazo excluir-se-á o dia de </w:t>
      </w:r>
      <w:r>
        <w:rPr>
          <w:rFonts w:ascii="Arial" w:hAnsi="Arial" w:cs="Arial"/>
          <w:sz w:val="24"/>
          <w:szCs w:val="24"/>
        </w:rPr>
        <w:t>i</w:t>
      </w:r>
      <w:r w:rsidRPr="000817C1">
        <w:rPr>
          <w:rFonts w:ascii="Arial" w:hAnsi="Arial" w:cs="Arial"/>
          <w:sz w:val="24"/>
          <w:szCs w:val="24"/>
        </w:rPr>
        <w:t>n</w:t>
      </w:r>
      <w:r>
        <w:rPr>
          <w:rFonts w:ascii="Arial" w:hAnsi="Arial" w:cs="Arial"/>
          <w:sz w:val="24"/>
          <w:szCs w:val="24"/>
        </w:rPr>
        <w:t>í</w:t>
      </w:r>
      <w:r w:rsidRPr="000817C1">
        <w:rPr>
          <w:rFonts w:ascii="Arial" w:hAnsi="Arial" w:cs="Arial"/>
          <w:sz w:val="24"/>
          <w:szCs w:val="24"/>
        </w:rPr>
        <w:t>cio e incluir-se-á o dia de vencimento.</w:t>
      </w:r>
    </w:p>
    <w:p w14:paraId="5C8DE1FD" w14:textId="77777777" w:rsidR="00D67A92" w:rsidRDefault="00D67A92" w:rsidP="00265703">
      <w:pPr>
        <w:spacing w:line="360" w:lineRule="auto"/>
        <w:jc w:val="center"/>
        <w:rPr>
          <w:rFonts w:ascii="Arial" w:hAnsi="Arial" w:cs="Arial"/>
          <w:b/>
          <w:sz w:val="24"/>
          <w:szCs w:val="24"/>
        </w:rPr>
      </w:pPr>
    </w:p>
    <w:p w14:paraId="02E72C12" w14:textId="642AE486" w:rsidR="00A3207C" w:rsidRPr="000817C1" w:rsidRDefault="00A3207C" w:rsidP="00265703">
      <w:pPr>
        <w:spacing w:line="360" w:lineRule="auto"/>
        <w:jc w:val="center"/>
        <w:rPr>
          <w:rFonts w:ascii="Arial" w:hAnsi="Arial" w:cs="Arial"/>
          <w:b/>
          <w:sz w:val="24"/>
          <w:szCs w:val="24"/>
        </w:rPr>
      </w:pPr>
      <w:r w:rsidRPr="000817C1">
        <w:rPr>
          <w:rFonts w:ascii="Arial" w:hAnsi="Arial" w:cs="Arial"/>
          <w:b/>
          <w:sz w:val="24"/>
          <w:szCs w:val="24"/>
        </w:rPr>
        <w:t>05– DA HABILITAÇÃO</w:t>
      </w:r>
    </w:p>
    <w:p w14:paraId="799257D2" w14:textId="77777777" w:rsidR="00A3207C" w:rsidRPr="000817C1" w:rsidRDefault="00A3207C" w:rsidP="00265703">
      <w:pPr>
        <w:spacing w:line="360" w:lineRule="auto"/>
        <w:jc w:val="both"/>
        <w:rPr>
          <w:rFonts w:ascii="Arial" w:hAnsi="Arial" w:cs="Arial"/>
          <w:sz w:val="24"/>
          <w:szCs w:val="24"/>
        </w:rPr>
      </w:pPr>
    </w:p>
    <w:p w14:paraId="7E4016B6"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5.1</w:t>
      </w:r>
      <w:r w:rsidRPr="000817C1">
        <w:rPr>
          <w:rFonts w:ascii="Arial" w:hAnsi="Arial" w:cs="Arial"/>
          <w:sz w:val="24"/>
          <w:szCs w:val="24"/>
        </w:rPr>
        <w:t xml:space="preserve"> A Documentação deverá ser apresentada no ENVELOPE N.º 02, em 01 (uma) via, original ou cópia autenticada em cartório, devendo constar os seguintes documentos de habilitação:</w:t>
      </w:r>
    </w:p>
    <w:p w14:paraId="7BB44BF5" w14:textId="77777777" w:rsidR="00A3207C" w:rsidRPr="000817C1" w:rsidRDefault="00A3207C" w:rsidP="00265703">
      <w:pPr>
        <w:spacing w:line="360" w:lineRule="auto"/>
        <w:jc w:val="both"/>
        <w:rPr>
          <w:rFonts w:ascii="Arial" w:hAnsi="Arial" w:cs="Arial"/>
          <w:sz w:val="24"/>
          <w:szCs w:val="24"/>
        </w:rPr>
      </w:pPr>
    </w:p>
    <w:p w14:paraId="4ED30258"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b/>
          <w:bCs/>
          <w:sz w:val="24"/>
          <w:szCs w:val="24"/>
        </w:rPr>
        <w:t>5.2</w:t>
      </w:r>
      <w:r w:rsidRPr="000817C1">
        <w:rPr>
          <w:rFonts w:ascii="Arial" w:hAnsi="Arial" w:cs="Arial"/>
          <w:sz w:val="24"/>
          <w:szCs w:val="24"/>
        </w:rPr>
        <w:t xml:space="preserve"> </w:t>
      </w:r>
      <w:r w:rsidRPr="000817C1">
        <w:rPr>
          <w:rFonts w:ascii="Arial" w:hAnsi="Arial" w:cs="Arial"/>
          <w:b/>
          <w:bCs/>
          <w:sz w:val="24"/>
          <w:szCs w:val="24"/>
          <w:u w:val="single"/>
        </w:rPr>
        <w:t>Habilitação Jurídica</w:t>
      </w:r>
      <w:r w:rsidRPr="000817C1">
        <w:rPr>
          <w:rFonts w:ascii="Arial" w:hAnsi="Arial" w:cs="Arial"/>
          <w:sz w:val="24"/>
          <w:szCs w:val="24"/>
        </w:rPr>
        <w:t>:</w:t>
      </w:r>
    </w:p>
    <w:p w14:paraId="100DCC0E" w14:textId="77777777" w:rsidR="00A3207C" w:rsidRPr="000817C1" w:rsidRDefault="00A3207C" w:rsidP="00265703">
      <w:pPr>
        <w:spacing w:line="360" w:lineRule="auto"/>
        <w:jc w:val="both"/>
        <w:rPr>
          <w:rFonts w:ascii="Arial" w:hAnsi="Arial" w:cs="Arial"/>
          <w:sz w:val="24"/>
          <w:szCs w:val="24"/>
        </w:rPr>
      </w:pPr>
    </w:p>
    <w:p w14:paraId="7C59DFA4"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5.2.1</w:t>
      </w:r>
      <w:r w:rsidRPr="000817C1">
        <w:rPr>
          <w:rFonts w:ascii="Arial" w:hAnsi="Arial" w:cs="Arial"/>
          <w:sz w:val="24"/>
          <w:szCs w:val="24"/>
        </w:rPr>
        <w:t xml:space="preserve"> Registro Comercial, no caso de empresa individual; ou, </w:t>
      </w:r>
    </w:p>
    <w:p w14:paraId="1EE59D60" w14:textId="77777777" w:rsidR="00A3207C" w:rsidRPr="000817C1" w:rsidRDefault="00A3207C" w:rsidP="0048186B">
      <w:pPr>
        <w:spacing w:line="360" w:lineRule="auto"/>
        <w:ind w:left="567"/>
        <w:jc w:val="both"/>
        <w:rPr>
          <w:rFonts w:ascii="Arial" w:hAnsi="Arial" w:cs="Arial"/>
          <w:sz w:val="24"/>
          <w:szCs w:val="24"/>
        </w:rPr>
      </w:pPr>
    </w:p>
    <w:p w14:paraId="69D33D05"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lastRenderedPageBreak/>
        <w:t>5.2.2</w:t>
      </w:r>
      <w:r w:rsidRPr="000817C1">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67D8DE27" w14:textId="77777777" w:rsidR="00A3207C" w:rsidRPr="000817C1" w:rsidRDefault="00A3207C" w:rsidP="0048186B">
      <w:pPr>
        <w:spacing w:line="360" w:lineRule="auto"/>
        <w:ind w:left="567"/>
        <w:jc w:val="both"/>
        <w:rPr>
          <w:rFonts w:ascii="Arial" w:hAnsi="Arial" w:cs="Arial"/>
          <w:sz w:val="24"/>
          <w:szCs w:val="24"/>
        </w:rPr>
      </w:pPr>
    </w:p>
    <w:p w14:paraId="05CF693F"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5.2.3</w:t>
      </w:r>
      <w:r w:rsidRPr="000817C1">
        <w:rPr>
          <w:rFonts w:ascii="Arial" w:hAnsi="Arial" w:cs="Arial"/>
          <w:sz w:val="24"/>
          <w:szCs w:val="24"/>
        </w:rPr>
        <w:t xml:space="preserve"> Registro do ato constitutivo, no caso de sociedade simples, acompanhada de prova da administração em exercício, com as alterações; ou,</w:t>
      </w:r>
    </w:p>
    <w:p w14:paraId="010538A8" w14:textId="77777777" w:rsidR="00A3207C" w:rsidRPr="000817C1" w:rsidRDefault="00A3207C" w:rsidP="0048186B">
      <w:pPr>
        <w:spacing w:line="360" w:lineRule="auto"/>
        <w:ind w:left="567"/>
        <w:jc w:val="both"/>
        <w:rPr>
          <w:rFonts w:ascii="Arial" w:hAnsi="Arial" w:cs="Arial"/>
          <w:sz w:val="24"/>
          <w:szCs w:val="24"/>
        </w:rPr>
      </w:pPr>
    </w:p>
    <w:p w14:paraId="405B434C"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5.2.4</w:t>
      </w:r>
      <w:r w:rsidRPr="000817C1">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08319248" w14:textId="77777777" w:rsidR="00A3207C" w:rsidRPr="000817C1" w:rsidRDefault="00A3207C" w:rsidP="0048186B">
      <w:pPr>
        <w:spacing w:line="360" w:lineRule="auto"/>
        <w:ind w:left="567"/>
        <w:jc w:val="both"/>
        <w:rPr>
          <w:rFonts w:ascii="Arial" w:hAnsi="Arial" w:cs="Arial"/>
          <w:sz w:val="24"/>
          <w:szCs w:val="24"/>
        </w:rPr>
      </w:pPr>
    </w:p>
    <w:p w14:paraId="70C580A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5.2.5</w:t>
      </w:r>
      <w:r w:rsidRPr="000817C1">
        <w:rPr>
          <w:rFonts w:ascii="Arial" w:hAnsi="Arial" w:cs="Arial"/>
          <w:sz w:val="24"/>
          <w:szCs w:val="24"/>
        </w:rPr>
        <w:t xml:space="preserve"> No caso de empresa individual, o registro comercial, ou o Contrato Social deverá estar em conformidade com o Novo Código Civil Brasileiro.</w:t>
      </w:r>
    </w:p>
    <w:p w14:paraId="63E5CF8D" w14:textId="77777777" w:rsidR="00A3207C" w:rsidRPr="000817C1" w:rsidRDefault="00A3207C" w:rsidP="00265703">
      <w:pPr>
        <w:spacing w:line="360" w:lineRule="auto"/>
        <w:jc w:val="both"/>
        <w:rPr>
          <w:rFonts w:ascii="Arial" w:hAnsi="Arial" w:cs="Arial"/>
          <w:sz w:val="24"/>
          <w:szCs w:val="24"/>
        </w:rPr>
      </w:pPr>
    </w:p>
    <w:p w14:paraId="02582D51" w14:textId="77777777" w:rsidR="00A3207C" w:rsidRPr="000817C1" w:rsidRDefault="00A3207C" w:rsidP="00265703">
      <w:pPr>
        <w:pStyle w:val="Corpodetexto3"/>
        <w:spacing w:line="360" w:lineRule="auto"/>
        <w:rPr>
          <w:rFonts w:ascii="Arial" w:hAnsi="Arial" w:cs="Arial"/>
          <w:sz w:val="24"/>
          <w:szCs w:val="24"/>
        </w:rPr>
      </w:pPr>
      <w:r w:rsidRPr="000817C1">
        <w:rPr>
          <w:rFonts w:ascii="Arial" w:hAnsi="Arial" w:cs="Arial"/>
          <w:sz w:val="24"/>
          <w:szCs w:val="24"/>
        </w:rPr>
        <w:t xml:space="preserve">5.3 </w:t>
      </w:r>
      <w:r w:rsidRPr="000817C1">
        <w:rPr>
          <w:rFonts w:ascii="Arial" w:hAnsi="Arial" w:cs="Arial"/>
          <w:sz w:val="24"/>
          <w:szCs w:val="24"/>
          <w:u w:val="single"/>
        </w:rPr>
        <w:t>Habilitação Fiscal e trabalhista</w:t>
      </w:r>
      <w:r w:rsidRPr="000817C1">
        <w:rPr>
          <w:rFonts w:ascii="Arial" w:hAnsi="Arial" w:cs="Arial"/>
          <w:sz w:val="24"/>
          <w:szCs w:val="24"/>
        </w:rPr>
        <w:t>:</w:t>
      </w:r>
    </w:p>
    <w:p w14:paraId="0BCF2EC8" w14:textId="77777777" w:rsidR="00A3207C" w:rsidRPr="000817C1" w:rsidRDefault="00A3207C" w:rsidP="00265703">
      <w:pPr>
        <w:spacing w:line="360" w:lineRule="auto"/>
        <w:jc w:val="both"/>
        <w:rPr>
          <w:rFonts w:ascii="Arial" w:hAnsi="Arial" w:cs="Arial"/>
          <w:sz w:val="24"/>
          <w:szCs w:val="24"/>
        </w:rPr>
      </w:pPr>
    </w:p>
    <w:p w14:paraId="26426489" w14:textId="77777777" w:rsidR="00A3207C" w:rsidRPr="000817C1" w:rsidRDefault="00A3207C" w:rsidP="0048186B">
      <w:pPr>
        <w:pStyle w:val="Corpodetexto2"/>
        <w:spacing w:line="360" w:lineRule="auto"/>
        <w:ind w:left="567"/>
        <w:rPr>
          <w:rFonts w:ascii="Arial" w:hAnsi="Arial" w:cs="Arial"/>
          <w:sz w:val="24"/>
          <w:szCs w:val="24"/>
        </w:rPr>
      </w:pPr>
      <w:r w:rsidRPr="0048186B">
        <w:rPr>
          <w:rFonts w:ascii="Arial" w:hAnsi="Arial" w:cs="Arial"/>
          <w:b/>
          <w:bCs/>
          <w:sz w:val="24"/>
          <w:szCs w:val="24"/>
        </w:rPr>
        <w:t>5.3.1</w:t>
      </w:r>
      <w:r w:rsidRPr="000817C1">
        <w:rPr>
          <w:rFonts w:ascii="Arial" w:hAnsi="Arial" w:cs="Arial"/>
          <w:sz w:val="24"/>
          <w:szCs w:val="24"/>
        </w:rPr>
        <w:t xml:space="preserve"> Prova de Regularidade para com a Fazenda Federal e Estadual em vigência;</w:t>
      </w:r>
    </w:p>
    <w:p w14:paraId="5C1796E1" w14:textId="77777777" w:rsidR="00A3207C" w:rsidRPr="000817C1" w:rsidRDefault="00A3207C" w:rsidP="0048186B">
      <w:pPr>
        <w:spacing w:line="360" w:lineRule="auto"/>
        <w:ind w:left="567"/>
        <w:jc w:val="both"/>
        <w:rPr>
          <w:rFonts w:ascii="Arial" w:hAnsi="Arial" w:cs="Arial"/>
          <w:sz w:val="24"/>
          <w:szCs w:val="24"/>
        </w:rPr>
      </w:pPr>
    </w:p>
    <w:p w14:paraId="10040C65"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5.3.2</w:t>
      </w:r>
      <w:r w:rsidRPr="000817C1">
        <w:rPr>
          <w:rFonts w:ascii="Arial" w:hAnsi="Arial" w:cs="Arial"/>
          <w:sz w:val="24"/>
          <w:szCs w:val="24"/>
        </w:rPr>
        <w:t xml:space="preserve"> Prova de Regularidade com o Fundo de Garantia por Tempo de Serviço - FGTS;</w:t>
      </w:r>
    </w:p>
    <w:p w14:paraId="065C47FA" w14:textId="77777777" w:rsidR="00A3207C" w:rsidRPr="000817C1" w:rsidRDefault="00A3207C" w:rsidP="00265703">
      <w:pPr>
        <w:spacing w:line="360" w:lineRule="auto"/>
        <w:jc w:val="both"/>
        <w:rPr>
          <w:rFonts w:ascii="Arial" w:hAnsi="Arial" w:cs="Arial"/>
          <w:sz w:val="24"/>
          <w:szCs w:val="24"/>
        </w:rPr>
      </w:pPr>
    </w:p>
    <w:p w14:paraId="1D41E7A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5.3.3</w:t>
      </w:r>
      <w:r w:rsidRPr="000817C1">
        <w:rPr>
          <w:rFonts w:ascii="Arial" w:hAnsi="Arial" w:cs="Arial"/>
          <w:sz w:val="24"/>
          <w:szCs w:val="24"/>
        </w:rPr>
        <w:t xml:space="preserve"> Prova de Regularidade com o Instituto Nacional do Seguro Social – INSS.</w:t>
      </w:r>
    </w:p>
    <w:p w14:paraId="04610DD3" w14:textId="77777777" w:rsidR="00A3207C" w:rsidRPr="000817C1" w:rsidRDefault="00A3207C" w:rsidP="0048186B">
      <w:pPr>
        <w:spacing w:line="360" w:lineRule="auto"/>
        <w:ind w:left="567"/>
        <w:jc w:val="both"/>
        <w:rPr>
          <w:rFonts w:ascii="Arial" w:hAnsi="Arial" w:cs="Arial"/>
          <w:sz w:val="24"/>
          <w:szCs w:val="24"/>
        </w:rPr>
      </w:pPr>
    </w:p>
    <w:p w14:paraId="1A5BF973"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lastRenderedPageBreak/>
        <w:t>5.3.4</w:t>
      </w:r>
      <w:r w:rsidRPr="000817C1">
        <w:rPr>
          <w:rFonts w:ascii="Arial" w:hAnsi="Arial" w:cs="Arial"/>
          <w:sz w:val="24"/>
          <w:szCs w:val="24"/>
        </w:rPr>
        <w:t xml:space="preserve"> Certidão negativa de débitos e certidão de regularidade fiscal junto a Prefeitura       Municipal ou da forma que a legislação dos Municípios exigir, em vigência.</w:t>
      </w:r>
    </w:p>
    <w:p w14:paraId="557D612E" w14:textId="77777777" w:rsidR="00A3207C" w:rsidRPr="000817C1" w:rsidRDefault="00A3207C" w:rsidP="0048186B">
      <w:pPr>
        <w:spacing w:line="360" w:lineRule="auto"/>
        <w:ind w:left="567"/>
        <w:jc w:val="both"/>
        <w:rPr>
          <w:rFonts w:ascii="Arial" w:hAnsi="Arial" w:cs="Arial"/>
          <w:sz w:val="24"/>
          <w:szCs w:val="24"/>
        </w:rPr>
      </w:pPr>
    </w:p>
    <w:p w14:paraId="4606089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5.3.5</w:t>
      </w:r>
      <w:r w:rsidRPr="000817C1">
        <w:rPr>
          <w:rFonts w:ascii="Arial" w:hAnsi="Arial" w:cs="Arial"/>
          <w:sz w:val="24"/>
          <w:szCs w:val="24"/>
        </w:rPr>
        <w:t xml:space="preserve"> Certidão Negativa de Débitos Trabalhista.</w:t>
      </w:r>
    </w:p>
    <w:p w14:paraId="70844B64" w14:textId="77777777" w:rsidR="00A3207C" w:rsidRPr="000817C1" w:rsidRDefault="00A3207C" w:rsidP="0048186B">
      <w:pPr>
        <w:spacing w:line="360" w:lineRule="auto"/>
        <w:ind w:left="567"/>
        <w:jc w:val="both"/>
        <w:rPr>
          <w:rFonts w:ascii="Arial" w:hAnsi="Arial" w:cs="Arial"/>
          <w:sz w:val="24"/>
          <w:szCs w:val="24"/>
        </w:rPr>
      </w:pPr>
    </w:p>
    <w:p w14:paraId="1E4D208F"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5.3.6</w:t>
      </w:r>
      <w:r w:rsidRPr="000817C1">
        <w:rPr>
          <w:rFonts w:ascii="Arial" w:hAnsi="Arial" w:cs="Arial"/>
          <w:sz w:val="24"/>
          <w:szCs w:val="24"/>
        </w:rPr>
        <w:t xml:space="preserve"> Declaração do licitante que cumpre o art. 7º inciso XXXIII da Constituição Federal, assinada pelo representante legal da empresa.</w:t>
      </w:r>
    </w:p>
    <w:p w14:paraId="0FE6D0B7" w14:textId="77777777" w:rsidR="00A3207C" w:rsidRPr="000817C1" w:rsidRDefault="00A3207C" w:rsidP="00265703">
      <w:pPr>
        <w:spacing w:line="360" w:lineRule="auto"/>
        <w:jc w:val="both"/>
        <w:rPr>
          <w:rFonts w:ascii="Arial" w:hAnsi="Arial" w:cs="Arial"/>
          <w:sz w:val="24"/>
          <w:szCs w:val="24"/>
        </w:rPr>
      </w:pPr>
    </w:p>
    <w:p w14:paraId="24E1A9E4"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b/>
          <w:sz w:val="24"/>
          <w:szCs w:val="24"/>
        </w:rPr>
        <w:t xml:space="preserve">5.4 </w:t>
      </w:r>
      <w:r w:rsidRPr="000817C1">
        <w:rPr>
          <w:rFonts w:ascii="Arial" w:hAnsi="Arial" w:cs="Arial"/>
          <w:b/>
          <w:sz w:val="24"/>
          <w:szCs w:val="24"/>
          <w:u w:val="single"/>
        </w:rPr>
        <w:t xml:space="preserve">Habilitação Econômica e Financeira </w:t>
      </w:r>
    </w:p>
    <w:p w14:paraId="003F4628" w14:textId="77777777" w:rsidR="00A3207C" w:rsidRPr="000817C1" w:rsidRDefault="00A3207C" w:rsidP="00265703">
      <w:pPr>
        <w:spacing w:line="360" w:lineRule="auto"/>
        <w:jc w:val="both"/>
        <w:rPr>
          <w:rFonts w:ascii="Arial" w:hAnsi="Arial" w:cs="Arial"/>
          <w:sz w:val="24"/>
          <w:szCs w:val="24"/>
        </w:rPr>
      </w:pPr>
    </w:p>
    <w:p w14:paraId="1673141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5.4.1</w:t>
      </w:r>
      <w:r w:rsidRPr="000817C1">
        <w:rPr>
          <w:rFonts w:ascii="Arial" w:hAnsi="Arial" w:cs="Arial"/>
          <w:sz w:val="24"/>
          <w:szCs w:val="24"/>
        </w:rPr>
        <w:t xml:space="preserve"> Certidão Negativa de Falência e Concordata, em vigor expedida pelo distribuidor da sede da pessoa Jurídica.</w:t>
      </w:r>
    </w:p>
    <w:p w14:paraId="57D6B2F6" w14:textId="77777777" w:rsidR="00A3207C" w:rsidRPr="000817C1" w:rsidRDefault="00A3207C" w:rsidP="00265703">
      <w:pPr>
        <w:spacing w:line="360" w:lineRule="auto"/>
        <w:jc w:val="both"/>
        <w:rPr>
          <w:rFonts w:ascii="Arial" w:hAnsi="Arial" w:cs="Arial"/>
          <w:sz w:val="24"/>
          <w:szCs w:val="24"/>
        </w:rPr>
      </w:pPr>
    </w:p>
    <w:p w14:paraId="629C7232" w14:textId="77777777" w:rsidR="00A3207C" w:rsidRPr="000817C1" w:rsidRDefault="00A3207C" w:rsidP="00265703">
      <w:pPr>
        <w:spacing w:line="360" w:lineRule="auto"/>
        <w:jc w:val="both"/>
        <w:rPr>
          <w:rFonts w:ascii="Arial" w:hAnsi="Arial" w:cs="Arial"/>
          <w:color w:val="000000"/>
          <w:sz w:val="24"/>
          <w:szCs w:val="24"/>
        </w:rPr>
      </w:pPr>
      <w:r w:rsidRPr="0048186B">
        <w:rPr>
          <w:rFonts w:ascii="Arial" w:hAnsi="Arial" w:cs="Arial"/>
          <w:b/>
          <w:bCs/>
          <w:sz w:val="24"/>
          <w:szCs w:val="24"/>
        </w:rPr>
        <w:t>5.5</w:t>
      </w:r>
      <w:r w:rsidRPr="000817C1">
        <w:rPr>
          <w:rFonts w:ascii="Arial" w:hAnsi="Arial" w:cs="Arial"/>
          <w:sz w:val="24"/>
          <w:szCs w:val="24"/>
        </w:rPr>
        <w:t xml:space="preserve"> </w:t>
      </w:r>
      <w:r w:rsidRPr="000817C1">
        <w:rPr>
          <w:rFonts w:ascii="Arial" w:hAnsi="Arial" w:cs="Arial"/>
          <w:color w:val="000000"/>
          <w:sz w:val="24"/>
          <w:szCs w:val="24"/>
        </w:rPr>
        <w:t>Os documentos expedidos pela Internet deverão ser originais, vedada à cópia fotostática.</w:t>
      </w:r>
    </w:p>
    <w:p w14:paraId="26D5CA9F" w14:textId="77777777" w:rsidR="00A3207C" w:rsidRPr="000817C1" w:rsidRDefault="00A3207C" w:rsidP="00265703">
      <w:pPr>
        <w:spacing w:line="360" w:lineRule="auto"/>
        <w:jc w:val="both"/>
        <w:rPr>
          <w:rFonts w:ascii="Arial" w:hAnsi="Arial" w:cs="Arial"/>
          <w:color w:val="000000"/>
          <w:sz w:val="24"/>
          <w:szCs w:val="24"/>
        </w:rPr>
      </w:pPr>
    </w:p>
    <w:p w14:paraId="72CB0329" w14:textId="77777777" w:rsidR="00A3207C" w:rsidRPr="000817C1" w:rsidRDefault="00A3207C" w:rsidP="00265703">
      <w:pPr>
        <w:spacing w:line="360" w:lineRule="auto"/>
        <w:jc w:val="both"/>
        <w:rPr>
          <w:rFonts w:ascii="Arial" w:hAnsi="Arial" w:cs="Arial"/>
          <w:color w:val="000000"/>
          <w:sz w:val="24"/>
          <w:szCs w:val="24"/>
        </w:rPr>
      </w:pPr>
      <w:r w:rsidRPr="0048186B">
        <w:rPr>
          <w:rFonts w:ascii="Arial" w:hAnsi="Arial" w:cs="Arial"/>
          <w:b/>
          <w:bCs/>
          <w:color w:val="000000"/>
          <w:sz w:val="24"/>
          <w:szCs w:val="24"/>
        </w:rPr>
        <w:t>5.6</w:t>
      </w:r>
      <w:r w:rsidRPr="000817C1">
        <w:rPr>
          <w:rFonts w:ascii="Arial" w:hAnsi="Arial" w:cs="Arial"/>
          <w:color w:val="000000"/>
          <w:sz w:val="24"/>
          <w:szCs w:val="24"/>
        </w:rPr>
        <w:t xml:space="preserve"> As copias reprográficas dos documentos poderão ser autenticadas pelo servidor responsável, a partir do original. </w:t>
      </w:r>
    </w:p>
    <w:p w14:paraId="71452E15" w14:textId="77777777" w:rsidR="00A3207C" w:rsidRPr="000817C1" w:rsidRDefault="00A3207C" w:rsidP="00265703">
      <w:pPr>
        <w:spacing w:line="360" w:lineRule="auto"/>
        <w:jc w:val="both"/>
        <w:rPr>
          <w:rFonts w:ascii="Arial" w:hAnsi="Arial" w:cs="Arial"/>
          <w:sz w:val="24"/>
          <w:szCs w:val="24"/>
        </w:rPr>
      </w:pPr>
    </w:p>
    <w:p w14:paraId="0605D4F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5.7</w:t>
      </w:r>
      <w:r w:rsidRPr="000817C1">
        <w:rPr>
          <w:rFonts w:ascii="Arial" w:hAnsi="Arial" w:cs="Arial"/>
          <w:sz w:val="24"/>
          <w:szCs w:val="24"/>
        </w:rPr>
        <w:t xml:space="preserve"> Nenhuma pessoa física na condição de Empreendedor Individual ou Jurídica poderá representar mais de um licitante.</w:t>
      </w:r>
    </w:p>
    <w:p w14:paraId="28C6D807" w14:textId="77777777" w:rsidR="00A3207C" w:rsidRPr="000817C1" w:rsidRDefault="00A3207C" w:rsidP="00265703">
      <w:pPr>
        <w:spacing w:line="360" w:lineRule="auto"/>
        <w:jc w:val="both"/>
        <w:rPr>
          <w:rFonts w:ascii="Arial" w:hAnsi="Arial" w:cs="Arial"/>
          <w:color w:val="000000"/>
          <w:sz w:val="24"/>
          <w:szCs w:val="24"/>
        </w:rPr>
      </w:pPr>
    </w:p>
    <w:p w14:paraId="6F5A3A0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color w:val="000000"/>
          <w:sz w:val="24"/>
          <w:szCs w:val="24"/>
        </w:rPr>
        <w:t>5.8</w:t>
      </w:r>
      <w:r w:rsidRPr="000817C1">
        <w:rPr>
          <w:rFonts w:ascii="Arial" w:hAnsi="Arial" w:cs="Arial"/>
          <w:color w:val="000000"/>
          <w:sz w:val="24"/>
          <w:szCs w:val="24"/>
        </w:rPr>
        <w:t xml:space="preserve"> </w:t>
      </w:r>
      <w:r w:rsidRPr="000817C1">
        <w:rPr>
          <w:rFonts w:ascii="Arial" w:hAnsi="Arial" w:cs="Arial"/>
          <w:sz w:val="24"/>
          <w:szCs w:val="24"/>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737185FE"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652E64EC" w14:textId="77777777" w:rsidR="00A3207C" w:rsidRPr="000817C1" w:rsidRDefault="00A3207C" w:rsidP="00265703">
      <w:pPr>
        <w:autoSpaceDE w:val="0"/>
        <w:autoSpaceDN w:val="0"/>
        <w:adjustRightInd w:val="0"/>
        <w:spacing w:line="360" w:lineRule="auto"/>
        <w:jc w:val="both"/>
        <w:rPr>
          <w:rFonts w:ascii="Arial" w:hAnsi="Arial" w:cs="Arial"/>
          <w:color w:val="000000"/>
          <w:sz w:val="24"/>
          <w:szCs w:val="24"/>
        </w:rPr>
      </w:pPr>
      <w:r w:rsidRPr="0048186B">
        <w:rPr>
          <w:rFonts w:ascii="Arial" w:hAnsi="Arial" w:cs="Arial"/>
          <w:b/>
          <w:bCs/>
          <w:sz w:val="24"/>
          <w:szCs w:val="24"/>
        </w:rPr>
        <w:lastRenderedPageBreak/>
        <w:t>5.9</w:t>
      </w:r>
      <w:r w:rsidRPr="000817C1">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0817C1">
        <w:rPr>
          <w:rFonts w:ascii="Arial" w:hAnsi="Arial" w:cs="Arial"/>
          <w:b/>
          <w:bCs/>
          <w:sz w:val="24"/>
          <w:szCs w:val="24"/>
        </w:rPr>
        <w:t xml:space="preserve">MICROEMPRESAS </w:t>
      </w:r>
      <w:r w:rsidRPr="000817C1">
        <w:rPr>
          <w:rFonts w:ascii="Arial" w:hAnsi="Arial" w:cs="Arial"/>
          <w:sz w:val="24"/>
          <w:szCs w:val="24"/>
        </w:rPr>
        <w:t xml:space="preserve">OU </w:t>
      </w:r>
      <w:r w:rsidRPr="000817C1">
        <w:rPr>
          <w:rFonts w:ascii="Arial" w:hAnsi="Arial" w:cs="Arial"/>
          <w:b/>
          <w:bCs/>
          <w:sz w:val="24"/>
          <w:szCs w:val="24"/>
        </w:rPr>
        <w:t>EMPRESAS DE PEQUENO PORTE</w:t>
      </w:r>
      <w:r w:rsidRPr="000817C1">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0817C1">
        <w:rPr>
          <w:rFonts w:ascii="Arial" w:hAnsi="Arial" w:cs="Arial"/>
          <w:b/>
          <w:bCs/>
          <w:i/>
          <w:iCs/>
          <w:sz w:val="24"/>
          <w:szCs w:val="24"/>
        </w:rPr>
        <w:t>item</w:t>
      </w:r>
      <w:r w:rsidRPr="000817C1">
        <w:rPr>
          <w:rFonts w:ascii="Arial" w:hAnsi="Arial" w:cs="Arial"/>
          <w:sz w:val="24"/>
          <w:szCs w:val="24"/>
        </w:rPr>
        <w:t xml:space="preserve">, implicará decadência do direito à contratação, sem prejuízo das sanções previstas </w:t>
      </w:r>
      <w:r w:rsidRPr="000817C1">
        <w:rPr>
          <w:rFonts w:ascii="Arial" w:hAnsi="Arial" w:cs="Arial"/>
          <w:b/>
          <w:bCs/>
          <w:i/>
          <w:iCs/>
          <w:sz w:val="24"/>
          <w:szCs w:val="24"/>
        </w:rPr>
        <w:t xml:space="preserve">na lei 14.133/2021, </w:t>
      </w:r>
      <w:r w:rsidRPr="000817C1">
        <w:rPr>
          <w:rFonts w:ascii="Arial" w:hAnsi="Arial" w:cs="Arial"/>
          <w:sz w:val="24"/>
          <w:szCs w:val="24"/>
        </w:rPr>
        <w:t>sendo facultado à Administração convocar os licitantes remanescentes, na ordem de classificação, para a assinatura do contrato, ou revogar a licitação.</w:t>
      </w:r>
    </w:p>
    <w:p w14:paraId="3FE2911E" w14:textId="77777777" w:rsidR="00A3207C" w:rsidRPr="000817C1" w:rsidRDefault="00A3207C" w:rsidP="00265703">
      <w:pPr>
        <w:spacing w:line="360" w:lineRule="auto"/>
        <w:jc w:val="both"/>
        <w:rPr>
          <w:rFonts w:ascii="Arial" w:hAnsi="Arial" w:cs="Arial"/>
          <w:sz w:val="24"/>
          <w:szCs w:val="24"/>
        </w:rPr>
      </w:pPr>
    </w:p>
    <w:p w14:paraId="71E60E8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5.10</w:t>
      </w:r>
      <w:r w:rsidRPr="000817C1">
        <w:rPr>
          <w:rFonts w:ascii="Arial" w:hAnsi="Arial" w:cs="Arial"/>
          <w:sz w:val="24"/>
          <w:szCs w:val="24"/>
        </w:rPr>
        <w:t xml:space="preserve"> Os fornecedores participante</w:t>
      </w:r>
      <w:r>
        <w:rPr>
          <w:rFonts w:ascii="Arial" w:hAnsi="Arial" w:cs="Arial"/>
          <w:sz w:val="24"/>
          <w:szCs w:val="24"/>
        </w:rPr>
        <w:t>s</w:t>
      </w:r>
      <w:r w:rsidRPr="000817C1">
        <w:rPr>
          <w:rFonts w:ascii="Arial" w:hAnsi="Arial" w:cs="Arial"/>
          <w:sz w:val="24"/>
          <w:szCs w:val="24"/>
        </w:rPr>
        <w:t xml:space="preserve"> desta licitação, deverão apresentar declaração, devidamente assinada pelo representante legal da empresa, sob penalidades cabíveis de que:</w:t>
      </w:r>
    </w:p>
    <w:p w14:paraId="21C74634" w14:textId="77777777" w:rsidR="00A3207C" w:rsidRPr="000817C1" w:rsidRDefault="00A3207C" w:rsidP="00265703">
      <w:pPr>
        <w:spacing w:line="360" w:lineRule="auto"/>
        <w:jc w:val="both"/>
        <w:rPr>
          <w:rFonts w:ascii="Arial" w:hAnsi="Arial" w:cs="Arial"/>
          <w:sz w:val="24"/>
          <w:szCs w:val="24"/>
        </w:rPr>
      </w:pPr>
    </w:p>
    <w:p w14:paraId="74DCFC8C"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5.10.1</w:t>
      </w:r>
      <w:r w:rsidRPr="000817C1">
        <w:rPr>
          <w:rFonts w:ascii="Arial" w:hAnsi="Arial" w:cs="Arial"/>
          <w:sz w:val="24"/>
          <w:szCs w:val="24"/>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5CD187E2" w14:textId="77777777" w:rsidR="00A3207C" w:rsidRPr="000817C1" w:rsidRDefault="00A3207C" w:rsidP="00265703">
      <w:pPr>
        <w:spacing w:line="360" w:lineRule="auto"/>
        <w:ind w:firstLine="72"/>
        <w:jc w:val="both"/>
        <w:rPr>
          <w:rFonts w:ascii="Arial" w:hAnsi="Arial" w:cs="Arial"/>
          <w:sz w:val="24"/>
          <w:szCs w:val="24"/>
        </w:rPr>
      </w:pPr>
    </w:p>
    <w:p w14:paraId="6D56E13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lastRenderedPageBreak/>
        <w:t>5.10.2</w:t>
      </w:r>
      <w:r w:rsidRPr="000817C1">
        <w:rPr>
          <w:rFonts w:ascii="Arial" w:hAnsi="Arial" w:cs="Arial"/>
          <w:sz w:val="24"/>
          <w:szCs w:val="24"/>
        </w:rPr>
        <w:t xml:space="preserve"> Que não se encontra declarada inidônea para licitar ou contratar com órgão da Administração Pública Federal, Estadual, Municipal e do Distrito Federal;</w:t>
      </w:r>
    </w:p>
    <w:p w14:paraId="390AB4FA" w14:textId="77777777" w:rsidR="00A3207C" w:rsidRPr="000817C1" w:rsidRDefault="00A3207C" w:rsidP="0048186B">
      <w:pPr>
        <w:spacing w:line="360" w:lineRule="auto"/>
        <w:ind w:left="567" w:firstLine="12"/>
        <w:jc w:val="both"/>
        <w:rPr>
          <w:rFonts w:ascii="Arial" w:hAnsi="Arial" w:cs="Arial"/>
          <w:sz w:val="24"/>
          <w:szCs w:val="24"/>
        </w:rPr>
      </w:pPr>
    </w:p>
    <w:p w14:paraId="6ACDA512" w14:textId="77777777" w:rsidR="00A3207C" w:rsidRPr="000817C1" w:rsidRDefault="00A3207C" w:rsidP="0048186B">
      <w:pPr>
        <w:spacing w:line="360" w:lineRule="auto"/>
        <w:ind w:left="567" w:firstLine="12"/>
        <w:jc w:val="both"/>
        <w:rPr>
          <w:rFonts w:ascii="Arial" w:hAnsi="Arial" w:cs="Arial"/>
          <w:sz w:val="24"/>
          <w:szCs w:val="24"/>
        </w:rPr>
      </w:pPr>
      <w:r w:rsidRPr="0048186B">
        <w:rPr>
          <w:rFonts w:ascii="Arial" w:hAnsi="Arial" w:cs="Arial"/>
          <w:b/>
          <w:bCs/>
          <w:sz w:val="24"/>
          <w:szCs w:val="24"/>
        </w:rPr>
        <w:t>5.10.3</w:t>
      </w:r>
      <w:r w:rsidRPr="000817C1">
        <w:rPr>
          <w:rFonts w:ascii="Arial" w:hAnsi="Arial" w:cs="Arial"/>
          <w:sz w:val="24"/>
          <w:szCs w:val="24"/>
        </w:rPr>
        <w:t xml:space="preserve"> Que não existe em seu quadro de empregados, servidores públicos exercendo funções de gerencia, administração ou tomada de decisão;</w:t>
      </w:r>
    </w:p>
    <w:p w14:paraId="6E42A3F7" w14:textId="77777777" w:rsidR="00A3207C" w:rsidRPr="000817C1" w:rsidRDefault="00A3207C" w:rsidP="0048186B">
      <w:pPr>
        <w:spacing w:line="360" w:lineRule="auto"/>
        <w:ind w:left="567"/>
        <w:jc w:val="both"/>
        <w:rPr>
          <w:rFonts w:ascii="Arial" w:hAnsi="Arial" w:cs="Arial"/>
          <w:sz w:val="24"/>
          <w:szCs w:val="24"/>
        </w:rPr>
      </w:pPr>
    </w:p>
    <w:p w14:paraId="0D99217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5.10.4</w:t>
      </w:r>
      <w:r w:rsidRPr="000817C1">
        <w:rPr>
          <w:rFonts w:ascii="Arial" w:hAnsi="Arial" w:cs="Arial"/>
          <w:sz w:val="24"/>
          <w:szCs w:val="24"/>
        </w:rPr>
        <w:t xml:space="preserve"> A inexistência de fato superveniente impeditivo de habilitação.</w:t>
      </w:r>
    </w:p>
    <w:p w14:paraId="46A5608B" w14:textId="77777777" w:rsidR="00A3207C" w:rsidRPr="000817C1" w:rsidRDefault="00A3207C" w:rsidP="00265703">
      <w:pPr>
        <w:spacing w:line="360" w:lineRule="auto"/>
        <w:jc w:val="both"/>
        <w:rPr>
          <w:rFonts w:ascii="Arial" w:hAnsi="Arial" w:cs="Arial"/>
          <w:sz w:val="24"/>
          <w:szCs w:val="24"/>
        </w:rPr>
      </w:pPr>
    </w:p>
    <w:p w14:paraId="51758292"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sz w:val="24"/>
          <w:szCs w:val="24"/>
        </w:rPr>
        <w:t xml:space="preserve"> </w:t>
      </w:r>
      <w:r w:rsidRPr="0048186B">
        <w:rPr>
          <w:rFonts w:ascii="Arial" w:hAnsi="Arial" w:cs="Arial"/>
          <w:b/>
          <w:bCs/>
          <w:sz w:val="24"/>
          <w:szCs w:val="24"/>
        </w:rPr>
        <w:t>5.11</w:t>
      </w:r>
      <w:r w:rsidRPr="000817C1">
        <w:rPr>
          <w:rFonts w:ascii="Arial" w:hAnsi="Arial" w:cs="Arial"/>
          <w:sz w:val="24"/>
          <w:szCs w:val="24"/>
        </w:rPr>
        <w:t xml:space="preserve"> O envelope de documentação deste pregão que não for aberto será devolvido para a empresa, no final da sessão.</w:t>
      </w:r>
    </w:p>
    <w:p w14:paraId="241EFF38" w14:textId="77777777" w:rsidR="00A3207C" w:rsidRPr="000817C1" w:rsidRDefault="00A3207C" w:rsidP="00265703">
      <w:pPr>
        <w:spacing w:line="360" w:lineRule="auto"/>
        <w:jc w:val="both"/>
        <w:rPr>
          <w:rFonts w:ascii="Arial" w:hAnsi="Arial" w:cs="Arial"/>
          <w:sz w:val="24"/>
          <w:szCs w:val="24"/>
        </w:rPr>
      </w:pPr>
    </w:p>
    <w:p w14:paraId="5431DB90" w14:textId="77777777" w:rsidR="00A3207C"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6.0 DA PREFERÊNCIA DE CONTRATAÇÃO PARA</w:t>
      </w:r>
    </w:p>
    <w:p w14:paraId="17C10373"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AS MICROEMPRESAS E EMPRESAS DE PEQUENO PORTE</w:t>
      </w:r>
    </w:p>
    <w:p w14:paraId="62AE07FA" w14:textId="77777777" w:rsidR="00A3207C" w:rsidRPr="000817C1" w:rsidRDefault="00A3207C" w:rsidP="00265703">
      <w:pPr>
        <w:autoSpaceDE w:val="0"/>
        <w:autoSpaceDN w:val="0"/>
        <w:adjustRightInd w:val="0"/>
        <w:spacing w:line="360" w:lineRule="auto"/>
        <w:rPr>
          <w:rFonts w:ascii="Arial" w:hAnsi="Arial" w:cs="Arial"/>
          <w:b/>
          <w:bCs/>
          <w:sz w:val="24"/>
          <w:szCs w:val="24"/>
        </w:rPr>
      </w:pPr>
    </w:p>
    <w:p w14:paraId="4974DA4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w:t>
      </w:r>
      <w:r w:rsidRPr="000817C1">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22E7F665"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37E45789" w14:textId="77777777" w:rsidR="00A3207C"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6.2</w:t>
      </w:r>
      <w:r w:rsidRPr="000817C1">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128CEC94" w14:textId="77777777" w:rsidR="0048186B" w:rsidRPr="000817C1" w:rsidRDefault="0048186B" w:rsidP="00265703">
      <w:pPr>
        <w:autoSpaceDE w:val="0"/>
        <w:autoSpaceDN w:val="0"/>
        <w:adjustRightInd w:val="0"/>
        <w:spacing w:line="360" w:lineRule="auto"/>
        <w:jc w:val="both"/>
        <w:rPr>
          <w:rFonts w:ascii="Arial" w:hAnsi="Arial" w:cs="Arial"/>
          <w:sz w:val="24"/>
          <w:szCs w:val="24"/>
        </w:rPr>
      </w:pPr>
    </w:p>
    <w:p w14:paraId="476D7E07" w14:textId="45209A09"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6.3</w:t>
      </w:r>
      <w:r w:rsidRPr="000817C1">
        <w:rPr>
          <w:rFonts w:ascii="Arial" w:hAnsi="Arial" w:cs="Arial"/>
          <w:sz w:val="24"/>
          <w:szCs w:val="24"/>
        </w:rPr>
        <w:t xml:space="preserve"> No caso de empate entre duas ou mais propostas proceder-se-á da seguinte forma:</w:t>
      </w:r>
    </w:p>
    <w:p w14:paraId="4E88B825"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a. A Microempresa ou Empresa de Pequeno Porte mais bem classificada poderá apresentar proposta de preço inferior àquela considerada vencedora do certame, situação em que será adjudicado em seu favor o objeto licitado.</w:t>
      </w:r>
    </w:p>
    <w:p w14:paraId="6E0D48F7"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0EB530A8"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5818597F"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392E4D61"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405B5FD3"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C77F67A"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6.4 Na hipótese da não contratação nos termos previstos na alínea “a” do subitem 6.3, o objeto licitado será adjudicado em favor da proposta originalmente vencedora do certame.</w:t>
      </w:r>
    </w:p>
    <w:p w14:paraId="71374B1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149522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6.5</w:t>
      </w:r>
      <w:r w:rsidRPr="000817C1">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24E097A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25B4A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48186B">
          <w:rPr>
            <w:rFonts w:ascii="Arial" w:hAnsi="Arial" w:cs="Arial"/>
            <w:b/>
            <w:bCs/>
            <w:sz w:val="24"/>
            <w:szCs w:val="24"/>
          </w:rPr>
          <w:t>6.6</w:t>
        </w:r>
        <w:r w:rsidRPr="000817C1">
          <w:rPr>
            <w:rFonts w:ascii="Arial" w:hAnsi="Arial" w:cs="Arial"/>
            <w:sz w:val="24"/>
            <w:szCs w:val="24"/>
          </w:rPr>
          <w:t xml:space="preserve"> A</w:t>
        </w:r>
      </w:smartTag>
      <w:r w:rsidRPr="000817C1">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5C908192"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EC7B78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48186B">
          <w:rPr>
            <w:rFonts w:ascii="Arial" w:hAnsi="Arial" w:cs="Arial"/>
            <w:b/>
            <w:bCs/>
            <w:sz w:val="24"/>
            <w:szCs w:val="24"/>
          </w:rPr>
          <w:t>6.7</w:t>
        </w:r>
        <w:r w:rsidRPr="000817C1">
          <w:rPr>
            <w:rFonts w:ascii="Arial" w:hAnsi="Arial" w:cs="Arial"/>
            <w:sz w:val="24"/>
            <w:szCs w:val="24"/>
          </w:rPr>
          <w:t xml:space="preserve"> A</w:t>
        </w:r>
      </w:smartTag>
      <w:r w:rsidRPr="000817C1">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3ED76DD6"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699D7764"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lastRenderedPageBreak/>
        <w:t>6.7.1</w:t>
      </w:r>
      <w:r w:rsidRPr="000817C1">
        <w:rPr>
          <w:rFonts w:ascii="Arial" w:hAnsi="Arial" w:cs="Arial"/>
          <w:sz w:val="24"/>
          <w:szCs w:val="24"/>
        </w:rPr>
        <w:t xml:space="preserve">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8FA3090"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1125DA1C"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6.7.2</w:t>
      </w:r>
      <w:r w:rsidRPr="000817C1">
        <w:rPr>
          <w:rFonts w:ascii="Arial" w:hAnsi="Arial" w:cs="Arial"/>
          <w:sz w:val="24"/>
          <w:szCs w:val="24"/>
        </w:rPr>
        <w:t xml:space="preserve"> Entende-se o termo “declarado vencedor” de que trata a cláusula anterior, o momento imediatamente posterior à fase de habilitação.</w:t>
      </w:r>
    </w:p>
    <w:p w14:paraId="742D16D2"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00D16E67"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6.7.3</w:t>
      </w:r>
      <w:r w:rsidRPr="000817C1">
        <w:rPr>
          <w:rFonts w:ascii="Arial" w:hAnsi="Arial" w:cs="Arial"/>
          <w:sz w:val="24"/>
          <w:szCs w:val="24"/>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D851F7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715CF7B"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6.8</w:t>
      </w:r>
      <w:r w:rsidRPr="000817C1">
        <w:rPr>
          <w:rFonts w:ascii="Arial" w:hAnsi="Arial" w:cs="Arial"/>
          <w:sz w:val="24"/>
          <w:szCs w:val="24"/>
        </w:rPr>
        <w:t xml:space="preserve"> A empresa que não comprovar a condição de microempresa ou empresa de pequeno porte, no ato de credenciamento, conforme o subitem 6.1 deste Edital, não terá direito aos benefícios concedidos pela Lei Complementar nº 123/2006.</w:t>
      </w:r>
    </w:p>
    <w:p w14:paraId="1AC59B9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9EEDE14"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6.9</w:t>
      </w:r>
      <w:r w:rsidRPr="000817C1">
        <w:rPr>
          <w:rFonts w:ascii="Arial" w:hAnsi="Arial" w:cs="Arial"/>
          <w:sz w:val="24"/>
          <w:szCs w:val="24"/>
        </w:rPr>
        <w:t xml:space="preserve"> As disposições a que se referem Lei 123/2006, não serão aplicadas:</w:t>
      </w:r>
    </w:p>
    <w:p w14:paraId="4BCA602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DD7D5E5"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6.9.1</w:t>
      </w:r>
      <w:r w:rsidRPr="000817C1">
        <w:rPr>
          <w:rFonts w:ascii="Arial" w:hAnsi="Arial" w:cs="Arial"/>
          <w:sz w:val="24"/>
          <w:szCs w:val="24"/>
        </w:rPr>
        <w:t xml:space="preserve"> No caso de licitação para aquisição de bens ou contratação de serviços em geral, ao item cujo valor estimado for superior à receita bruta máxima admitida para fins de enquadramento como empresa de pequeno porte;</w:t>
      </w:r>
    </w:p>
    <w:p w14:paraId="4C35733B"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39926B63"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lastRenderedPageBreak/>
        <w:t>6.9.2</w:t>
      </w:r>
      <w:r w:rsidRPr="000817C1">
        <w:rPr>
          <w:rFonts w:ascii="Arial" w:hAnsi="Arial" w:cs="Arial"/>
          <w:sz w:val="24"/>
          <w:szCs w:val="24"/>
        </w:rPr>
        <w:t xml:space="preserve"> No caso de contratação de obras e serviços de engenharia, às licitações cujo valor estimado for superior à receita bruta máxima admitida para fins de enquadramento como empresa de pequeno porte.</w:t>
      </w:r>
    </w:p>
    <w:p w14:paraId="412E7D5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F8B84A4"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6.10</w:t>
      </w:r>
      <w:r w:rsidRPr="000817C1">
        <w:rPr>
          <w:rFonts w:ascii="Arial" w:hAnsi="Arial" w:cs="Arial"/>
          <w:sz w:val="24"/>
          <w:szCs w:val="24"/>
        </w:rPr>
        <w:t xml:space="preserve">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166C621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FBF66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6.11</w:t>
      </w:r>
      <w:r w:rsidRPr="000817C1">
        <w:rPr>
          <w:rFonts w:ascii="Arial" w:hAnsi="Arial" w:cs="Arial"/>
          <w:sz w:val="24"/>
          <w:szCs w:val="24"/>
        </w:rPr>
        <w:t xml:space="preserve"> Nas contratações com prazo de vigência superior a 1 (um) ano, será considerado o valor anual do contrato na aplicação dos limites. </w:t>
      </w:r>
    </w:p>
    <w:p w14:paraId="5F468C83" w14:textId="77777777" w:rsidR="00A3207C" w:rsidRPr="000817C1" w:rsidRDefault="00A3207C" w:rsidP="00265703">
      <w:pPr>
        <w:spacing w:line="360" w:lineRule="auto"/>
        <w:rPr>
          <w:rFonts w:ascii="Arial" w:hAnsi="Arial" w:cs="Arial"/>
          <w:b/>
          <w:bCs/>
          <w:sz w:val="24"/>
          <w:szCs w:val="24"/>
        </w:rPr>
      </w:pPr>
    </w:p>
    <w:p w14:paraId="30897660" w14:textId="77777777" w:rsidR="00A3207C"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07 – DOS PROCEDIMENTOS DE RECEBIMENTO E JULGAMENTO</w:t>
      </w:r>
    </w:p>
    <w:p w14:paraId="4F7F3261" w14:textId="77777777" w:rsidR="00D67A92" w:rsidRPr="009C44AF" w:rsidRDefault="00D67A92" w:rsidP="00265703">
      <w:pPr>
        <w:spacing w:line="360" w:lineRule="auto"/>
        <w:jc w:val="center"/>
        <w:rPr>
          <w:rFonts w:ascii="Arial" w:hAnsi="Arial" w:cs="Arial"/>
          <w:b/>
          <w:bCs/>
          <w:sz w:val="24"/>
          <w:szCs w:val="24"/>
        </w:rPr>
      </w:pPr>
    </w:p>
    <w:p w14:paraId="248F1339"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w:t>
      </w:r>
      <w:r w:rsidRPr="000817C1">
        <w:rPr>
          <w:rFonts w:ascii="Arial" w:hAnsi="Arial" w:cs="Arial"/>
          <w:sz w:val="24"/>
          <w:szCs w:val="24"/>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1FE13D16" w14:textId="77777777" w:rsidR="00A3207C" w:rsidRPr="000817C1" w:rsidRDefault="00A3207C" w:rsidP="00265703">
      <w:pPr>
        <w:spacing w:line="360" w:lineRule="auto"/>
        <w:jc w:val="both"/>
        <w:rPr>
          <w:rFonts w:ascii="Arial" w:hAnsi="Arial" w:cs="Arial"/>
          <w:sz w:val="24"/>
          <w:szCs w:val="24"/>
        </w:rPr>
      </w:pPr>
    </w:p>
    <w:p w14:paraId="1EF1447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w:t>
      </w:r>
      <w:r w:rsidRPr="000817C1">
        <w:rPr>
          <w:rFonts w:ascii="Arial" w:hAnsi="Arial" w:cs="Arial"/>
          <w:sz w:val="24"/>
          <w:szCs w:val="24"/>
        </w:rPr>
        <w:t xml:space="preserve"> Havendo remessa via postal dos envelopes, a licitante não credenciada pessoalmente, não poderá participar da fase dos lances, permanecendo a sua proposta escrita.</w:t>
      </w:r>
    </w:p>
    <w:p w14:paraId="28DD64E6" w14:textId="77777777" w:rsidR="00A3207C" w:rsidRPr="000817C1" w:rsidRDefault="00A3207C" w:rsidP="00265703">
      <w:pPr>
        <w:spacing w:line="360" w:lineRule="auto"/>
        <w:jc w:val="both"/>
        <w:rPr>
          <w:rFonts w:ascii="Arial" w:hAnsi="Arial" w:cs="Arial"/>
          <w:sz w:val="24"/>
          <w:szCs w:val="24"/>
        </w:rPr>
      </w:pPr>
    </w:p>
    <w:p w14:paraId="50749E33"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7.3</w:t>
      </w:r>
      <w:r w:rsidRPr="000817C1">
        <w:rPr>
          <w:rFonts w:ascii="Arial" w:hAnsi="Arial" w:cs="Arial"/>
          <w:sz w:val="24"/>
          <w:szCs w:val="24"/>
        </w:rPr>
        <w:t xml:space="preserve"> Em nenhuma hipótese serão recebidas documentação e propostas fora do prazo estabelecido neste edital.</w:t>
      </w:r>
    </w:p>
    <w:p w14:paraId="24E5F1C8" w14:textId="77777777" w:rsidR="00A3207C" w:rsidRPr="000817C1" w:rsidRDefault="00A3207C" w:rsidP="00265703">
      <w:pPr>
        <w:spacing w:line="360" w:lineRule="auto"/>
        <w:jc w:val="both"/>
        <w:rPr>
          <w:rFonts w:ascii="Arial" w:hAnsi="Arial" w:cs="Arial"/>
          <w:sz w:val="24"/>
          <w:szCs w:val="24"/>
        </w:rPr>
      </w:pPr>
    </w:p>
    <w:p w14:paraId="247944A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7.4</w:t>
      </w:r>
      <w:r w:rsidRPr="000817C1">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5B4C4B1B" w14:textId="77777777" w:rsidR="00A3207C" w:rsidRPr="000817C1" w:rsidRDefault="00A3207C" w:rsidP="00265703">
      <w:pPr>
        <w:spacing w:line="360" w:lineRule="auto"/>
        <w:jc w:val="both"/>
        <w:rPr>
          <w:rFonts w:ascii="Arial" w:hAnsi="Arial" w:cs="Arial"/>
          <w:sz w:val="24"/>
          <w:szCs w:val="24"/>
        </w:rPr>
      </w:pPr>
    </w:p>
    <w:p w14:paraId="18EA35B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7.5</w:t>
      </w:r>
      <w:r w:rsidRPr="000817C1">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6C1C287D" w14:textId="77777777" w:rsidR="00A3207C" w:rsidRPr="000817C1" w:rsidRDefault="00A3207C" w:rsidP="00265703">
      <w:pPr>
        <w:spacing w:line="360" w:lineRule="auto"/>
        <w:jc w:val="both"/>
        <w:rPr>
          <w:rFonts w:ascii="Arial" w:hAnsi="Arial" w:cs="Arial"/>
          <w:sz w:val="24"/>
          <w:szCs w:val="24"/>
        </w:rPr>
      </w:pPr>
    </w:p>
    <w:p w14:paraId="0F4A3049"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7.6</w:t>
      </w:r>
      <w:r w:rsidRPr="000817C1">
        <w:rPr>
          <w:rFonts w:ascii="Arial" w:hAnsi="Arial" w:cs="Arial"/>
          <w:sz w:val="24"/>
          <w:szCs w:val="24"/>
        </w:rPr>
        <w:t xml:space="preserve"> Caso duas ou mais propostas iniciais apresentem preços iguais, será realizado sorteio para determinação da ordem de oferta dos preços.</w:t>
      </w:r>
    </w:p>
    <w:p w14:paraId="2C2B1126" w14:textId="77777777" w:rsidR="00A3207C" w:rsidRPr="000817C1" w:rsidRDefault="00A3207C" w:rsidP="00265703">
      <w:pPr>
        <w:spacing w:line="360" w:lineRule="auto"/>
        <w:jc w:val="both"/>
        <w:rPr>
          <w:rFonts w:ascii="Arial" w:hAnsi="Arial" w:cs="Arial"/>
          <w:sz w:val="24"/>
          <w:szCs w:val="24"/>
        </w:rPr>
      </w:pPr>
    </w:p>
    <w:p w14:paraId="0B3DB43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7.7</w:t>
      </w:r>
      <w:r w:rsidRPr="000817C1">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5937CB3E" w14:textId="77777777" w:rsidR="00A3207C" w:rsidRPr="000817C1" w:rsidRDefault="00A3207C" w:rsidP="00265703">
      <w:pPr>
        <w:spacing w:line="360" w:lineRule="auto"/>
        <w:jc w:val="both"/>
        <w:rPr>
          <w:rFonts w:ascii="Arial" w:hAnsi="Arial" w:cs="Arial"/>
          <w:sz w:val="24"/>
          <w:szCs w:val="24"/>
        </w:rPr>
      </w:pPr>
    </w:p>
    <w:p w14:paraId="4C7CEFE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7.8</w:t>
      </w:r>
      <w:r w:rsidRPr="000817C1">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700B42DB" w14:textId="77777777" w:rsidR="00A3207C" w:rsidRPr="000817C1" w:rsidRDefault="00A3207C" w:rsidP="00265703">
      <w:pPr>
        <w:spacing w:line="360" w:lineRule="auto"/>
        <w:jc w:val="both"/>
        <w:rPr>
          <w:rFonts w:ascii="Arial" w:hAnsi="Arial" w:cs="Arial"/>
          <w:sz w:val="24"/>
          <w:szCs w:val="24"/>
        </w:rPr>
      </w:pPr>
    </w:p>
    <w:p w14:paraId="7B10CDA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7.9</w:t>
      </w:r>
      <w:r w:rsidRPr="000817C1">
        <w:rPr>
          <w:rFonts w:ascii="Arial" w:hAnsi="Arial" w:cs="Arial"/>
          <w:sz w:val="24"/>
          <w:szCs w:val="24"/>
        </w:rPr>
        <w:t xml:space="preserve"> É vedado à oferta de lance com vista ao empate.</w:t>
      </w:r>
    </w:p>
    <w:p w14:paraId="4EADA647" w14:textId="77777777" w:rsidR="00A3207C" w:rsidRPr="000817C1" w:rsidRDefault="00A3207C" w:rsidP="00265703">
      <w:pPr>
        <w:spacing w:line="360" w:lineRule="auto"/>
        <w:jc w:val="both"/>
        <w:rPr>
          <w:rFonts w:ascii="Arial" w:hAnsi="Arial" w:cs="Arial"/>
          <w:sz w:val="24"/>
          <w:szCs w:val="24"/>
        </w:rPr>
      </w:pPr>
    </w:p>
    <w:p w14:paraId="76D0D75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7.10</w:t>
      </w:r>
      <w:r w:rsidRPr="000817C1">
        <w:rPr>
          <w:rFonts w:ascii="Arial" w:hAnsi="Arial" w:cs="Arial"/>
          <w:sz w:val="24"/>
          <w:szCs w:val="24"/>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44E14359" w14:textId="77777777" w:rsidR="00A3207C" w:rsidRPr="000817C1" w:rsidRDefault="00A3207C" w:rsidP="00265703">
      <w:pPr>
        <w:spacing w:line="360" w:lineRule="auto"/>
        <w:jc w:val="both"/>
        <w:rPr>
          <w:rFonts w:ascii="Arial" w:hAnsi="Arial" w:cs="Arial"/>
          <w:sz w:val="24"/>
          <w:szCs w:val="24"/>
        </w:rPr>
      </w:pPr>
    </w:p>
    <w:p w14:paraId="10E1902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7.11</w:t>
      </w:r>
      <w:r w:rsidRPr="000817C1">
        <w:rPr>
          <w:rFonts w:ascii="Arial" w:hAnsi="Arial" w:cs="Arial"/>
          <w:sz w:val="24"/>
          <w:szCs w:val="24"/>
        </w:rPr>
        <w:t xml:space="preserve"> Caso não se realizem lances verbais, será verificada a conformidade entre a proposta escrita de menor preço e o valor estimado para a contratação.</w:t>
      </w:r>
    </w:p>
    <w:p w14:paraId="38646523" w14:textId="77777777" w:rsidR="00A3207C" w:rsidRPr="000817C1" w:rsidRDefault="00A3207C" w:rsidP="00265703">
      <w:pPr>
        <w:spacing w:line="360" w:lineRule="auto"/>
        <w:jc w:val="both"/>
        <w:rPr>
          <w:rFonts w:ascii="Arial" w:hAnsi="Arial" w:cs="Arial"/>
          <w:sz w:val="24"/>
          <w:szCs w:val="24"/>
        </w:rPr>
      </w:pPr>
    </w:p>
    <w:p w14:paraId="7E88CD4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7.12</w:t>
      </w:r>
      <w:r w:rsidRPr="000817C1">
        <w:rPr>
          <w:rFonts w:ascii="Arial" w:hAnsi="Arial" w:cs="Arial"/>
          <w:sz w:val="24"/>
          <w:szCs w:val="24"/>
        </w:rPr>
        <w:t xml:space="preserve"> O encerramento da etapa competitiva dar-se-á quando, indagados pelo pregoeiro, os licitantes manifestarem seu desinteresse em apresentar novos lances.</w:t>
      </w:r>
    </w:p>
    <w:p w14:paraId="6138D7CA" w14:textId="77777777" w:rsidR="00A3207C" w:rsidRPr="000817C1" w:rsidRDefault="00A3207C" w:rsidP="00265703">
      <w:pPr>
        <w:spacing w:line="360" w:lineRule="auto"/>
        <w:jc w:val="both"/>
        <w:rPr>
          <w:rFonts w:ascii="Arial" w:hAnsi="Arial" w:cs="Arial"/>
          <w:sz w:val="24"/>
          <w:szCs w:val="24"/>
        </w:rPr>
      </w:pPr>
    </w:p>
    <w:p w14:paraId="5CBB51E6"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7.13</w:t>
      </w:r>
      <w:r w:rsidRPr="000817C1">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1941C584" w14:textId="77777777" w:rsidR="00A3207C" w:rsidRPr="000817C1" w:rsidRDefault="00A3207C" w:rsidP="00265703">
      <w:pPr>
        <w:spacing w:line="360" w:lineRule="auto"/>
        <w:jc w:val="both"/>
        <w:rPr>
          <w:rFonts w:ascii="Arial" w:hAnsi="Arial" w:cs="Arial"/>
          <w:sz w:val="24"/>
          <w:szCs w:val="24"/>
        </w:rPr>
      </w:pPr>
    </w:p>
    <w:p w14:paraId="0B430E15"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7.14</w:t>
      </w:r>
      <w:r w:rsidRPr="000817C1">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267FE6CA" w14:textId="77777777" w:rsidR="00A3207C" w:rsidRPr="000817C1" w:rsidRDefault="00A3207C" w:rsidP="00265703">
      <w:pPr>
        <w:spacing w:line="360" w:lineRule="auto"/>
        <w:jc w:val="both"/>
        <w:rPr>
          <w:rFonts w:ascii="Arial" w:hAnsi="Arial" w:cs="Arial"/>
          <w:sz w:val="24"/>
          <w:szCs w:val="24"/>
        </w:rPr>
      </w:pPr>
    </w:p>
    <w:p w14:paraId="13C59ED7"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7.15</w:t>
      </w:r>
      <w:r w:rsidRPr="000817C1">
        <w:rPr>
          <w:rFonts w:ascii="Arial" w:hAnsi="Arial" w:cs="Arial"/>
          <w:sz w:val="24"/>
          <w:szCs w:val="24"/>
        </w:rPr>
        <w:t xml:space="preserve"> Constatado o atendimento das exigências fixadas no edital, o licitante será declarado vencedor, sendo-lhe adjudicado o objeto do certame.</w:t>
      </w:r>
    </w:p>
    <w:p w14:paraId="1F6B4E36" w14:textId="77777777" w:rsidR="00A3207C" w:rsidRPr="000817C1" w:rsidRDefault="00A3207C" w:rsidP="00265703">
      <w:pPr>
        <w:spacing w:line="360" w:lineRule="auto"/>
        <w:jc w:val="both"/>
        <w:rPr>
          <w:rFonts w:ascii="Arial" w:hAnsi="Arial" w:cs="Arial"/>
          <w:sz w:val="24"/>
          <w:szCs w:val="24"/>
        </w:rPr>
      </w:pPr>
    </w:p>
    <w:p w14:paraId="72A4389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7.16</w:t>
      </w:r>
      <w:r w:rsidRPr="000817C1">
        <w:rPr>
          <w:rFonts w:ascii="Arial" w:hAnsi="Arial" w:cs="Arial"/>
          <w:sz w:val="24"/>
          <w:szCs w:val="24"/>
        </w:rPr>
        <w:t xml:space="preserve"> Se a oferta não for aceitável ou se o licitante desatender às exigências </w:t>
      </w:r>
      <w:proofErr w:type="spellStart"/>
      <w:r w:rsidRPr="000817C1">
        <w:rPr>
          <w:rFonts w:ascii="Arial" w:hAnsi="Arial" w:cs="Arial"/>
          <w:sz w:val="24"/>
          <w:szCs w:val="24"/>
        </w:rPr>
        <w:t>habilitatórias</w:t>
      </w:r>
      <w:proofErr w:type="spellEnd"/>
      <w:r w:rsidRPr="000817C1">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211CFEC9" w14:textId="77777777" w:rsidR="00A3207C" w:rsidRPr="000817C1" w:rsidRDefault="00A3207C" w:rsidP="00265703">
      <w:pPr>
        <w:spacing w:line="360" w:lineRule="auto"/>
        <w:jc w:val="both"/>
        <w:rPr>
          <w:rFonts w:ascii="Arial" w:hAnsi="Arial" w:cs="Arial"/>
          <w:sz w:val="24"/>
          <w:szCs w:val="24"/>
        </w:rPr>
      </w:pPr>
    </w:p>
    <w:p w14:paraId="70672262"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7.17</w:t>
      </w:r>
      <w:r w:rsidRPr="000817C1">
        <w:rPr>
          <w:rFonts w:ascii="Arial" w:hAnsi="Arial" w:cs="Arial"/>
          <w:sz w:val="24"/>
          <w:szCs w:val="24"/>
        </w:rPr>
        <w:t xml:space="preserve"> Nas situações previstas nos itens 7.11, 7.13 e 7.16, o pregoeiro poderá negociar diretamente com o proponente para que seja obtido preço melhor;</w:t>
      </w:r>
    </w:p>
    <w:p w14:paraId="3F9F00BD" w14:textId="77777777" w:rsidR="00A3207C" w:rsidRPr="000817C1" w:rsidRDefault="00A3207C" w:rsidP="00265703">
      <w:pPr>
        <w:spacing w:line="360" w:lineRule="auto"/>
        <w:jc w:val="both"/>
        <w:rPr>
          <w:rFonts w:ascii="Arial" w:hAnsi="Arial" w:cs="Arial"/>
          <w:sz w:val="24"/>
          <w:szCs w:val="24"/>
        </w:rPr>
      </w:pPr>
    </w:p>
    <w:p w14:paraId="51EC254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7.18</w:t>
      </w:r>
      <w:r w:rsidRPr="000817C1">
        <w:rPr>
          <w:rFonts w:ascii="Arial" w:hAnsi="Arial" w:cs="Arial"/>
          <w:sz w:val="24"/>
          <w:szCs w:val="24"/>
        </w:rPr>
        <w:t xml:space="preserve"> Serão inabilitados os licitantes que não apresentarem a documentação em situação regular, conforme estabelecido no item 5 deste Edital.</w:t>
      </w:r>
    </w:p>
    <w:p w14:paraId="6B600896" w14:textId="77777777" w:rsidR="00A3207C" w:rsidRPr="000817C1" w:rsidRDefault="00A3207C" w:rsidP="00265703">
      <w:pPr>
        <w:spacing w:line="360" w:lineRule="auto"/>
        <w:jc w:val="both"/>
        <w:rPr>
          <w:rFonts w:ascii="Arial" w:hAnsi="Arial" w:cs="Arial"/>
          <w:sz w:val="24"/>
          <w:szCs w:val="24"/>
        </w:rPr>
      </w:pPr>
    </w:p>
    <w:p w14:paraId="5E3647D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7.19</w:t>
      </w:r>
      <w:r w:rsidRPr="000817C1">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637006B5" w14:textId="77777777" w:rsidR="00A3207C" w:rsidRPr="000817C1" w:rsidRDefault="00A3207C" w:rsidP="00265703">
      <w:pPr>
        <w:spacing w:line="360" w:lineRule="auto"/>
        <w:jc w:val="both"/>
        <w:rPr>
          <w:rFonts w:ascii="Arial" w:hAnsi="Arial" w:cs="Arial"/>
          <w:sz w:val="24"/>
          <w:szCs w:val="24"/>
        </w:rPr>
      </w:pPr>
    </w:p>
    <w:p w14:paraId="5BBE3FA5"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7.20</w:t>
      </w:r>
      <w:r w:rsidRPr="000817C1">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2C9C7A61" w14:textId="77777777" w:rsidR="00A3207C" w:rsidRPr="0048186B" w:rsidRDefault="00A3207C" w:rsidP="00265703">
      <w:pPr>
        <w:spacing w:line="360" w:lineRule="auto"/>
        <w:jc w:val="both"/>
        <w:rPr>
          <w:rFonts w:ascii="Arial" w:hAnsi="Arial" w:cs="Arial"/>
          <w:b/>
          <w:bCs/>
          <w:sz w:val="24"/>
          <w:szCs w:val="24"/>
        </w:rPr>
      </w:pPr>
    </w:p>
    <w:p w14:paraId="0A0FA22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7.21</w:t>
      </w:r>
      <w:r w:rsidRPr="000817C1">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4CB52A9" w14:textId="77777777" w:rsidR="00A3207C" w:rsidRPr="000817C1" w:rsidRDefault="00A3207C" w:rsidP="00265703">
      <w:pPr>
        <w:spacing w:line="360" w:lineRule="auto"/>
        <w:jc w:val="both"/>
        <w:rPr>
          <w:rFonts w:ascii="Arial" w:hAnsi="Arial" w:cs="Arial"/>
          <w:sz w:val="24"/>
          <w:szCs w:val="24"/>
        </w:rPr>
      </w:pPr>
    </w:p>
    <w:p w14:paraId="572ED73D"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08 – DO CRITÉRIO DE JULGAMENTO</w:t>
      </w:r>
    </w:p>
    <w:p w14:paraId="3B0421B1" w14:textId="77777777" w:rsidR="00A3207C" w:rsidRPr="000817C1" w:rsidRDefault="00A3207C" w:rsidP="00265703">
      <w:pPr>
        <w:spacing w:line="360" w:lineRule="auto"/>
        <w:jc w:val="both"/>
        <w:rPr>
          <w:rFonts w:ascii="Arial" w:hAnsi="Arial" w:cs="Arial"/>
          <w:sz w:val="24"/>
          <w:szCs w:val="24"/>
        </w:rPr>
      </w:pPr>
    </w:p>
    <w:p w14:paraId="288D57AC" w14:textId="5347AFE7" w:rsidR="00A3207C" w:rsidRPr="000817C1" w:rsidRDefault="00D133AF" w:rsidP="00265703">
      <w:pPr>
        <w:spacing w:line="360" w:lineRule="auto"/>
        <w:jc w:val="both"/>
        <w:rPr>
          <w:rFonts w:ascii="Arial" w:hAnsi="Arial" w:cs="Arial"/>
          <w:sz w:val="24"/>
          <w:szCs w:val="24"/>
        </w:rPr>
      </w:pPr>
      <w:r w:rsidRPr="00D133AF">
        <w:rPr>
          <w:rFonts w:ascii="Arial" w:hAnsi="Arial" w:cs="Arial"/>
          <w:b/>
          <w:bCs/>
          <w:sz w:val="24"/>
          <w:szCs w:val="24"/>
        </w:rPr>
        <w:t>8.1</w:t>
      </w:r>
      <w:r>
        <w:rPr>
          <w:rFonts w:ascii="Arial" w:hAnsi="Arial" w:cs="Arial"/>
          <w:sz w:val="24"/>
          <w:szCs w:val="24"/>
        </w:rPr>
        <w:t xml:space="preserve"> </w:t>
      </w:r>
      <w:r w:rsidR="00A3207C" w:rsidRPr="000817C1">
        <w:rPr>
          <w:rFonts w:ascii="Arial" w:hAnsi="Arial" w:cs="Arial"/>
          <w:sz w:val="24"/>
          <w:szCs w:val="24"/>
        </w:rPr>
        <w:t xml:space="preserve">O critério para julgamento das propostas será o </w:t>
      </w:r>
      <w:r w:rsidR="00A3207C" w:rsidRPr="000817C1">
        <w:rPr>
          <w:rFonts w:ascii="Arial" w:hAnsi="Arial" w:cs="Arial"/>
          <w:b/>
          <w:sz w:val="24"/>
          <w:szCs w:val="24"/>
        </w:rPr>
        <w:t>MENOR PREÇO DA PROPOSTA POR ITEM</w:t>
      </w:r>
      <w:r w:rsidR="00A3207C" w:rsidRPr="000817C1">
        <w:rPr>
          <w:rFonts w:ascii="Arial" w:hAnsi="Arial" w:cs="Arial"/>
          <w:sz w:val="24"/>
          <w:szCs w:val="24"/>
        </w:rPr>
        <w:t>, desde que atendidas às especificações constantes deste Edital.</w:t>
      </w:r>
    </w:p>
    <w:p w14:paraId="51692931" w14:textId="77777777" w:rsidR="00A3207C" w:rsidRPr="000817C1" w:rsidRDefault="00A3207C" w:rsidP="00265703">
      <w:pPr>
        <w:spacing w:line="360" w:lineRule="auto"/>
        <w:jc w:val="both"/>
        <w:rPr>
          <w:rFonts w:ascii="Arial" w:hAnsi="Arial" w:cs="Arial"/>
          <w:sz w:val="24"/>
          <w:szCs w:val="24"/>
        </w:rPr>
      </w:pPr>
    </w:p>
    <w:p w14:paraId="4A5E101F"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09 – DA IMPUGNAÇÃO AO EDITAL</w:t>
      </w:r>
    </w:p>
    <w:p w14:paraId="159D4E81"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p>
    <w:p w14:paraId="4ED96B27"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9.1</w:t>
      </w:r>
      <w:r w:rsidRPr="000817C1">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05F08B2B" w14:textId="77777777" w:rsidR="00A3207C" w:rsidRPr="000817C1" w:rsidRDefault="00A3207C" w:rsidP="00265703">
      <w:pPr>
        <w:spacing w:line="360" w:lineRule="auto"/>
        <w:jc w:val="both"/>
        <w:rPr>
          <w:rFonts w:ascii="Arial" w:hAnsi="Arial" w:cs="Arial"/>
          <w:bCs/>
          <w:sz w:val="24"/>
          <w:szCs w:val="24"/>
        </w:rPr>
      </w:pPr>
    </w:p>
    <w:p w14:paraId="7817957C"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lastRenderedPageBreak/>
        <w:t>9.2</w:t>
      </w:r>
      <w:r w:rsidRPr="000817C1">
        <w:rPr>
          <w:rFonts w:ascii="Arial" w:hAnsi="Arial" w:cs="Arial"/>
          <w:b/>
          <w:bCs/>
          <w:sz w:val="24"/>
          <w:szCs w:val="24"/>
        </w:rPr>
        <w:t xml:space="preserve"> </w:t>
      </w:r>
      <w:r w:rsidRPr="000817C1">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3BCE9DF9" w14:textId="77777777" w:rsidR="00A3207C" w:rsidRPr="000817C1" w:rsidRDefault="00A3207C" w:rsidP="00265703">
      <w:pPr>
        <w:spacing w:line="360" w:lineRule="auto"/>
        <w:jc w:val="both"/>
        <w:rPr>
          <w:rFonts w:ascii="Arial" w:hAnsi="Arial" w:cs="Arial"/>
          <w:bCs/>
          <w:sz w:val="24"/>
          <w:szCs w:val="24"/>
        </w:rPr>
      </w:pPr>
    </w:p>
    <w:p w14:paraId="008F30E7"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t>9.3</w:t>
      </w:r>
      <w:r w:rsidRPr="000817C1">
        <w:rPr>
          <w:rFonts w:ascii="Arial" w:hAnsi="Arial" w:cs="Arial"/>
          <w:bCs/>
          <w:sz w:val="24"/>
          <w:szCs w:val="24"/>
        </w:rPr>
        <w:t xml:space="preserve"> </w:t>
      </w:r>
      <w:r w:rsidRPr="000817C1">
        <w:rPr>
          <w:rFonts w:ascii="Arial" w:hAnsi="Arial" w:cs="Arial"/>
          <w:sz w:val="24"/>
          <w:szCs w:val="24"/>
        </w:rPr>
        <w:t>As razões da impugnação somente serão recebidas mediante protocolo, ressaltando que não serão aceitas, impugnações por meio eletrônico (e-mail, fax)</w:t>
      </w:r>
    </w:p>
    <w:p w14:paraId="1053C06C" w14:textId="77777777" w:rsidR="00A3207C" w:rsidRPr="000817C1" w:rsidRDefault="00A3207C" w:rsidP="00265703">
      <w:pPr>
        <w:spacing w:line="360" w:lineRule="auto"/>
        <w:jc w:val="both"/>
        <w:rPr>
          <w:rFonts w:ascii="Arial" w:hAnsi="Arial" w:cs="Arial"/>
          <w:bCs/>
          <w:sz w:val="24"/>
          <w:szCs w:val="24"/>
        </w:rPr>
      </w:pPr>
    </w:p>
    <w:p w14:paraId="7809B30B" w14:textId="1700DFA5"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t>9</w:t>
      </w:r>
      <w:r w:rsidR="00D133AF">
        <w:rPr>
          <w:rFonts w:ascii="Arial" w:hAnsi="Arial" w:cs="Arial"/>
          <w:b/>
          <w:sz w:val="24"/>
          <w:szCs w:val="24"/>
        </w:rPr>
        <w:t>.</w:t>
      </w:r>
      <w:r w:rsidRPr="00D133AF">
        <w:rPr>
          <w:rFonts w:ascii="Arial" w:hAnsi="Arial" w:cs="Arial"/>
          <w:b/>
          <w:sz w:val="24"/>
          <w:szCs w:val="24"/>
        </w:rPr>
        <w:t>4</w:t>
      </w:r>
      <w:r w:rsidRPr="000817C1">
        <w:rPr>
          <w:rFonts w:ascii="Arial" w:hAnsi="Arial" w:cs="Arial"/>
          <w:bCs/>
          <w:sz w:val="24"/>
          <w:szCs w:val="24"/>
        </w:rPr>
        <w:t xml:space="preserve"> </w:t>
      </w:r>
      <w:r w:rsidRPr="000817C1">
        <w:rPr>
          <w:rFonts w:ascii="Arial" w:hAnsi="Arial" w:cs="Arial"/>
          <w:sz w:val="24"/>
          <w:szCs w:val="24"/>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2726A119" w14:textId="77777777" w:rsidR="00A3207C" w:rsidRPr="000817C1" w:rsidRDefault="00A3207C" w:rsidP="00265703">
      <w:pPr>
        <w:spacing w:line="360" w:lineRule="auto"/>
        <w:jc w:val="both"/>
        <w:rPr>
          <w:rFonts w:ascii="Arial" w:hAnsi="Arial" w:cs="Arial"/>
          <w:bCs/>
          <w:sz w:val="24"/>
          <w:szCs w:val="24"/>
        </w:rPr>
      </w:pPr>
    </w:p>
    <w:p w14:paraId="0FFF1420" w14:textId="77777777" w:rsidR="00A3207C" w:rsidRDefault="00A3207C" w:rsidP="00265703">
      <w:pPr>
        <w:spacing w:line="360" w:lineRule="auto"/>
        <w:jc w:val="both"/>
        <w:rPr>
          <w:rFonts w:ascii="Arial" w:hAnsi="Arial" w:cs="Arial"/>
          <w:sz w:val="24"/>
          <w:szCs w:val="24"/>
        </w:rPr>
      </w:pPr>
      <w:r w:rsidRPr="00D133AF">
        <w:rPr>
          <w:rFonts w:ascii="Arial" w:hAnsi="Arial" w:cs="Arial"/>
          <w:b/>
          <w:sz w:val="24"/>
          <w:szCs w:val="24"/>
        </w:rPr>
        <w:t>9.5</w:t>
      </w:r>
      <w:r w:rsidRPr="000817C1">
        <w:rPr>
          <w:rFonts w:ascii="Arial" w:hAnsi="Arial" w:cs="Arial"/>
          <w:bCs/>
          <w:sz w:val="24"/>
          <w:szCs w:val="24"/>
        </w:rPr>
        <w:t xml:space="preserve"> </w:t>
      </w:r>
      <w:r w:rsidRPr="000817C1">
        <w:rPr>
          <w:rFonts w:ascii="Arial" w:hAnsi="Arial" w:cs="Arial"/>
          <w:sz w:val="24"/>
          <w:szCs w:val="24"/>
        </w:rPr>
        <w:t>Quando acolhida a petição contra este Edital, será designada nova data para a realização deste Pregão.</w:t>
      </w:r>
    </w:p>
    <w:p w14:paraId="2454F743" w14:textId="77777777" w:rsidR="00D67A92" w:rsidRPr="009C44AF" w:rsidRDefault="00D67A92" w:rsidP="00265703">
      <w:pPr>
        <w:spacing w:line="360" w:lineRule="auto"/>
        <w:jc w:val="both"/>
        <w:rPr>
          <w:rFonts w:ascii="Arial" w:hAnsi="Arial" w:cs="Arial"/>
          <w:sz w:val="24"/>
          <w:szCs w:val="24"/>
        </w:rPr>
      </w:pPr>
    </w:p>
    <w:p w14:paraId="47B3D383"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10 - DOS RECURSOS ADMINISTRATIVOS</w:t>
      </w:r>
    </w:p>
    <w:p w14:paraId="58C611CB" w14:textId="77777777" w:rsidR="00A3207C" w:rsidRPr="000817C1" w:rsidRDefault="00A3207C" w:rsidP="00265703">
      <w:pPr>
        <w:spacing w:line="360" w:lineRule="auto"/>
        <w:jc w:val="both"/>
        <w:rPr>
          <w:rFonts w:ascii="Arial" w:hAnsi="Arial" w:cs="Arial"/>
          <w:sz w:val="24"/>
          <w:szCs w:val="24"/>
        </w:rPr>
      </w:pPr>
    </w:p>
    <w:p w14:paraId="41A58458"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10.1</w:t>
      </w:r>
      <w:r w:rsidRPr="000817C1">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05D2F785" w14:textId="77777777" w:rsidR="00A3207C" w:rsidRPr="000817C1" w:rsidRDefault="00A3207C" w:rsidP="00265703">
      <w:pPr>
        <w:spacing w:line="360" w:lineRule="auto"/>
        <w:jc w:val="both"/>
        <w:rPr>
          <w:rFonts w:ascii="Arial" w:hAnsi="Arial" w:cs="Arial"/>
          <w:sz w:val="24"/>
          <w:szCs w:val="24"/>
        </w:rPr>
      </w:pPr>
    </w:p>
    <w:p w14:paraId="096E4AB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10.2</w:t>
      </w:r>
      <w:r w:rsidRPr="000817C1">
        <w:rPr>
          <w:rFonts w:ascii="Arial" w:hAnsi="Arial" w:cs="Arial"/>
          <w:sz w:val="24"/>
          <w:szCs w:val="24"/>
        </w:rPr>
        <w:t xml:space="preserve"> Interposto </w:t>
      </w:r>
      <w:proofErr w:type="gramStart"/>
      <w:r w:rsidRPr="000817C1">
        <w:rPr>
          <w:rFonts w:ascii="Arial" w:hAnsi="Arial" w:cs="Arial"/>
          <w:sz w:val="24"/>
          <w:szCs w:val="24"/>
        </w:rPr>
        <w:t>o recurso, o Pregoeiro poderá</w:t>
      </w:r>
      <w:proofErr w:type="gramEnd"/>
      <w:r w:rsidRPr="000817C1">
        <w:rPr>
          <w:rFonts w:ascii="Arial" w:hAnsi="Arial" w:cs="Arial"/>
          <w:sz w:val="24"/>
          <w:szCs w:val="24"/>
        </w:rPr>
        <w:t xml:space="preserve"> a sua decisão ou encaminha-lo devidamente informado à autoridade competente.</w:t>
      </w:r>
    </w:p>
    <w:p w14:paraId="6735E895" w14:textId="77777777" w:rsidR="00A3207C" w:rsidRPr="000817C1" w:rsidRDefault="00A3207C" w:rsidP="00265703">
      <w:pPr>
        <w:spacing w:line="360" w:lineRule="auto"/>
        <w:jc w:val="both"/>
        <w:rPr>
          <w:rFonts w:ascii="Arial" w:hAnsi="Arial" w:cs="Arial"/>
          <w:sz w:val="24"/>
          <w:szCs w:val="24"/>
        </w:rPr>
      </w:pPr>
    </w:p>
    <w:p w14:paraId="1A28979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10.3</w:t>
      </w:r>
      <w:r w:rsidRPr="000817C1">
        <w:rPr>
          <w:rFonts w:ascii="Arial" w:hAnsi="Arial" w:cs="Arial"/>
          <w:sz w:val="24"/>
          <w:szCs w:val="24"/>
        </w:rPr>
        <w:t xml:space="preserve"> A ausência de manifestação imediata e motivada da licitante importará a decadência do direito do recurso.</w:t>
      </w:r>
    </w:p>
    <w:p w14:paraId="224D22B3" w14:textId="77777777" w:rsidR="00A3207C" w:rsidRPr="000817C1" w:rsidRDefault="00A3207C" w:rsidP="00265703">
      <w:pPr>
        <w:spacing w:line="360" w:lineRule="auto"/>
        <w:jc w:val="both"/>
        <w:rPr>
          <w:rFonts w:ascii="Arial" w:hAnsi="Arial" w:cs="Arial"/>
          <w:sz w:val="24"/>
          <w:szCs w:val="24"/>
        </w:rPr>
      </w:pPr>
    </w:p>
    <w:p w14:paraId="0438FD81"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10.4</w:t>
      </w:r>
      <w:r w:rsidRPr="000817C1">
        <w:rPr>
          <w:rFonts w:ascii="Arial" w:hAnsi="Arial" w:cs="Arial"/>
          <w:sz w:val="24"/>
          <w:szCs w:val="24"/>
        </w:rPr>
        <w:t xml:space="preserve"> O recurso contra decisão do pregoeiro não terá efeito suspensivo;</w:t>
      </w:r>
    </w:p>
    <w:p w14:paraId="1961F47D" w14:textId="77777777" w:rsidR="00A3207C" w:rsidRPr="000817C1" w:rsidRDefault="00A3207C" w:rsidP="00265703">
      <w:pPr>
        <w:spacing w:line="360" w:lineRule="auto"/>
        <w:jc w:val="both"/>
        <w:rPr>
          <w:rFonts w:ascii="Arial" w:hAnsi="Arial" w:cs="Arial"/>
          <w:sz w:val="24"/>
          <w:szCs w:val="24"/>
        </w:rPr>
      </w:pPr>
    </w:p>
    <w:p w14:paraId="5DED22D8"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10.5</w:t>
      </w:r>
      <w:r w:rsidRPr="000817C1">
        <w:rPr>
          <w:rFonts w:ascii="Arial" w:hAnsi="Arial" w:cs="Arial"/>
          <w:sz w:val="24"/>
          <w:szCs w:val="24"/>
        </w:rPr>
        <w:t xml:space="preserve"> O acolhimento de recurso importará a invalidação apenas dos atos insuscetíveis de aproveitamento;</w:t>
      </w:r>
    </w:p>
    <w:p w14:paraId="6D5EA496" w14:textId="77777777" w:rsidR="00A3207C" w:rsidRPr="000817C1" w:rsidRDefault="00A3207C" w:rsidP="00265703">
      <w:pPr>
        <w:spacing w:line="360" w:lineRule="auto"/>
        <w:jc w:val="both"/>
        <w:rPr>
          <w:rFonts w:ascii="Arial" w:hAnsi="Arial" w:cs="Arial"/>
          <w:sz w:val="24"/>
          <w:szCs w:val="24"/>
        </w:rPr>
      </w:pPr>
    </w:p>
    <w:p w14:paraId="62DD12D0"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10.6</w:t>
      </w:r>
      <w:r w:rsidRPr="000817C1">
        <w:rPr>
          <w:rFonts w:ascii="Arial" w:hAnsi="Arial" w:cs="Arial"/>
          <w:sz w:val="24"/>
          <w:szCs w:val="24"/>
        </w:rPr>
        <w:t xml:space="preserve"> Decididos os recursos e constatada a regularidade dos atos procedimentais, a autoridade competente homologará a adjudicação para determinar a contratação.</w:t>
      </w:r>
    </w:p>
    <w:p w14:paraId="5627AD5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4B33005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D133AF">
        <w:rPr>
          <w:rFonts w:ascii="Arial" w:hAnsi="Arial" w:cs="Arial"/>
          <w:b/>
          <w:bCs/>
          <w:sz w:val="24"/>
          <w:szCs w:val="24"/>
        </w:rPr>
        <w:t>10.7</w:t>
      </w:r>
      <w:r w:rsidRPr="000817C1">
        <w:rPr>
          <w:rFonts w:ascii="Arial" w:hAnsi="Arial" w:cs="Arial"/>
          <w:sz w:val="24"/>
          <w:szCs w:val="24"/>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7EA1A402" w14:textId="77777777" w:rsidR="00A3207C" w:rsidRPr="000817C1" w:rsidRDefault="00A3207C" w:rsidP="00265703">
      <w:pPr>
        <w:spacing w:line="360" w:lineRule="auto"/>
        <w:jc w:val="both"/>
        <w:rPr>
          <w:rFonts w:ascii="Arial" w:hAnsi="Arial" w:cs="Arial"/>
          <w:sz w:val="24"/>
          <w:szCs w:val="24"/>
        </w:rPr>
      </w:pPr>
    </w:p>
    <w:p w14:paraId="1A1DD1B9"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11 – DAS PENALIDADES</w:t>
      </w:r>
    </w:p>
    <w:p w14:paraId="05035664" w14:textId="77777777" w:rsidR="00A3207C" w:rsidRPr="000817C1" w:rsidRDefault="00A3207C" w:rsidP="00265703">
      <w:pPr>
        <w:spacing w:line="360" w:lineRule="auto"/>
        <w:jc w:val="center"/>
        <w:rPr>
          <w:rFonts w:ascii="Arial" w:hAnsi="Arial" w:cs="Arial"/>
          <w:b/>
          <w:bCs/>
          <w:sz w:val="24"/>
          <w:szCs w:val="24"/>
        </w:rPr>
      </w:pPr>
    </w:p>
    <w:p w14:paraId="6C15E5EF"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11.1</w:t>
      </w:r>
      <w:r w:rsidRPr="000817C1">
        <w:rPr>
          <w:rFonts w:ascii="Arial" w:hAnsi="Arial" w:cs="Arial"/>
          <w:sz w:val="24"/>
          <w:szCs w:val="24"/>
        </w:rPr>
        <w:t xml:space="preserve"> Se o licitante vencedor descumprir as condições deste Pregão ficará sujeito às penalidades estabelecidas nas Leis Federal n.º 14.133/2021.</w:t>
      </w:r>
    </w:p>
    <w:p w14:paraId="1F22F717" w14:textId="77777777" w:rsidR="00A3207C" w:rsidRDefault="00A3207C" w:rsidP="00265703">
      <w:pPr>
        <w:spacing w:line="360" w:lineRule="auto"/>
        <w:jc w:val="both"/>
        <w:rPr>
          <w:rFonts w:ascii="Arial" w:hAnsi="Arial" w:cs="Arial"/>
          <w:sz w:val="24"/>
          <w:szCs w:val="24"/>
        </w:rPr>
      </w:pPr>
    </w:p>
    <w:p w14:paraId="1B6DEB2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11.2</w:t>
      </w:r>
      <w:r w:rsidRPr="000817C1">
        <w:rPr>
          <w:rFonts w:ascii="Arial" w:hAnsi="Arial" w:cs="Arial"/>
          <w:sz w:val="24"/>
          <w:szCs w:val="24"/>
        </w:rPr>
        <w:t xml:space="preserve"> Nos termos do artigo 25 da Lei 14.133/2021, pela inexecução total ou parcial deste Pregão, a Prefeitura Municipal de Timbó Grande – SC, poderá aplicar à empresa vencedora, as seguintes penalidades:</w:t>
      </w:r>
    </w:p>
    <w:p w14:paraId="62E3CB34"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lastRenderedPageBreak/>
        <w:t>Advertência;</w:t>
      </w:r>
    </w:p>
    <w:p w14:paraId="57F76A06"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Multa de 10% (dez por cento) sobre o valor da proposta;</w:t>
      </w:r>
    </w:p>
    <w:p w14:paraId="49AB43BE"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Suspensão temporária de participação em licitação e impedimento de contratar com a Administração, por prazo não superior a 2 (dois) anos;</w:t>
      </w:r>
    </w:p>
    <w:p w14:paraId="4A52A883"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 xml:space="preserve">Declaração de inidoneidade para licitar ou contratar com a Administração Pública enquanto perdurarem os motivos determinantes da punição.  </w:t>
      </w:r>
    </w:p>
    <w:p w14:paraId="60179749" w14:textId="77777777" w:rsidR="00A3207C" w:rsidRPr="000817C1" w:rsidRDefault="00A3207C" w:rsidP="00265703">
      <w:pPr>
        <w:spacing w:line="360" w:lineRule="auto"/>
        <w:ind w:left="360"/>
        <w:jc w:val="both"/>
        <w:rPr>
          <w:rFonts w:ascii="Arial" w:hAnsi="Arial" w:cs="Arial"/>
          <w:sz w:val="24"/>
          <w:szCs w:val="24"/>
        </w:rPr>
      </w:pPr>
    </w:p>
    <w:p w14:paraId="0413A25E" w14:textId="2EBBBA95" w:rsidR="00A3207C" w:rsidRPr="000817C1" w:rsidRDefault="00EC6A56" w:rsidP="00265703">
      <w:pPr>
        <w:spacing w:line="36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 </w:t>
      </w:r>
      <w:r w:rsidR="00A3207C" w:rsidRPr="000817C1">
        <w:rPr>
          <w:rFonts w:ascii="Arial" w:hAnsi="Arial" w:cs="Arial"/>
          <w:sz w:val="24"/>
          <w:szCs w:val="24"/>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00489145" w14:textId="77777777" w:rsidR="00A3207C" w:rsidRPr="000817C1" w:rsidRDefault="00A3207C" w:rsidP="00265703">
      <w:pPr>
        <w:spacing w:line="360" w:lineRule="auto"/>
        <w:jc w:val="both"/>
        <w:rPr>
          <w:rFonts w:ascii="Arial" w:hAnsi="Arial" w:cs="Arial"/>
          <w:sz w:val="24"/>
          <w:szCs w:val="24"/>
        </w:rPr>
      </w:pPr>
    </w:p>
    <w:p w14:paraId="7AF9C27A"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11.4</w:t>
      </w:r>
      <w:r w:rsidRPr="000817C1">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5AA6CE49" w14:textId="77777777" w:rsidR="00A3207C" w:rsidRPr="000817C1" w:rsidRDefault="00A3207C" w:rsidP="00265703">
      <w:pPr>
        <w:spacing w:line="360" w:lineRule="auto"/>
        <w:jc w:val="both"/>
        <w:rPr>
          <w:rFonts w:ascii="Arial" w:hAnsi="Arial" w:cs="Arial"/>
          <w:sz w:val="24"/>
          <w:szCs w:val="24"/>
        </w:rPr>
      </w:pPr>
    </w:p>
    <w:p w14:paraId="4C44BA6F"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11.5</w:t>
      </w:r>
      <w:r w:rsidRPr="000817C1">
        <w:rPr>
          <w:rFonts w:ascii="Arial" w:hAnsi="Arial" w:cs="Arial"/>
          <w:sz w:val="24"/>
          <w:szCs w:val="24"/>
        </w:rPr>
        <w:t xml:space="preserve"> Nenhum pagamento será processado à proponente penalizada, sem que antes, este tenha pagado ou lhe seja relevada a multa imposta. </w:t>
      </w:r>
    </w:p>
    <w:p w14:paraId="03B10E18" w14:textId="77777777" w:rsidR="00A3207C" w:rsidRPr="000817C1" w:rsidRDefault="00A3207C" w:rsidP="00265703">
      <w:pPr>
        <w:spacing w:line="360" w:lineRule="auto"/>
        <w:ind w:left="360"/>
        <w:jc w:val="both"/>
        <w:rPr>
          <w:rFonts w:ascii="Arial" w:hAnsi="Arial" w:cs="Arial"/>
          <w:sz w:val="24"/>
          <w:szCs w:val="24"/>
        </w:rPr>
      </w:pPr>
    </w:p>
    <w:p w14:paraId="3A76530F" w14:textId="77777777" w:rsidR="00A3207C" w:rsidRPr="000817C1" w:rsidRDefault="00A3207C" w:rsidP="00265703">
      <w:pPr>
        <w:spacing w:line="360" w:lineRule="auto"/>
        <w:ind w:left="360"/>
        <w:jc w:val="center"/>
        <w:rPr>
          <w:rFonts w:ascii="Arial" w:hAnsi="Arial" w:cs="Arial"/>
          <w:b/>
          <w:bCs/>
          <w:sz w:val="24"/>
          <w:szCs w:val="24"/>
        </w:rPr>
      </w:pPr>
      <w:r w:rsidRPr="000817C1">
        <w:rPr>
          <w:rFonts w:ascii="Arial" w:hAnsi="Arial" w:cs="Arial"/>
          <w:b/>
          <w:bCs/>
          <w:sz w:val="24"/>
          <w:szCs w:val="24"/>
        </w:rPr>
        <w:t>12- DOS RECURSOS FINANCEIROS E DOTAÇÃO ORÇAMENTÁRIA</w:t>
      </w:r>
    </w:p>
    <w:p w14:paraId="685D43F5" w14:textId="77777777" w:rsidR="00A3207C" w:rsidRPr="000817C1" w:rsidRDefault="00A3207C" w:rsidP="00265703">
      <w:pPr>
        <w:spacing w:line="360" w:lineRule="auto"/>
        <w:ind w:left="360"/>
        <w:jc w:val="center"/>
        <w:rPr>
          <w:rFonts w:ascii="Arial" w:hAnsi="Arial" w:cs="Arial"/>
          <w:b/>
          <w:bCs/>
          <w:sz w:val="24"/>
          <w:szCs w:val="24"/>
        </w:rPr>
      </w:pPr>
    </w:p>
    <w:p w14:paraId="5D050237" w14:textId="7AF71CDB" w:rsidR="00A3207C" w:rsidRPr="000817C1" w:rsidRDefault="00EC6A56" w:rsidP="00EC6A56">
      <w:pPr>
        <w:spacing w:line="360" w:lineRule="auto"/>
        <w:jc w:val="both"/>
        <w:rPr>
          <w:rFonts w:ascii="Arial" w:hAnsi="Arial" w:cs="Arial"/>
          <w:sz w:val="24"/>
          <w:szCs w:val="24"/>
        </w:rPr>
      </w:pPr>
      <w:proofErr w:type="gramStart"/>
      <w:r w:rsidRPr="00EC6A56">
        <w:rPr>
          <w:rFonts w:ascii="Arial" w:hAnsi="Arial" w:cs="Arial"/>
          <w:b/>
          <w:bCs/>
          <w:sz w:val="24"/>
          <w:szCs w:val="24"/>
        </w:rPr>
        <w:t>12.1</w:t>
      </w:r>
      <w:r>
        <w:rPr>
          <w:rFonts w:ascii="Arial" w:hAnsi="Arial" w:cs="Arial"/>
          <w:sz w:val="24"/>
          <w:szCs w:val="24"/>
        </w:rPr>
        <w:t xml:space="preserve">  </w:t>
      </w:r>
      <w:r w:rsidR="00A3207C" w:rsidRPr="000817C1">
        <w:rPr>
          <w:rFonts w:ascii="Arial" w:hAnsi="Arial" w:cs="Arial"/>
          <w:sz w:val="24"/>
          <w:szCs w:val="24"/>
        </w:rPr>
        <w:t>As</w:t>
      </w:r>
      <w:proofErr w:type="gramEnd"/>
      <w:r w:rsidR="00A3207C" w:rsidRPr="000817C1">
        <w:rPr>
          <w:rFonts w:ascii="Arial" w:hAnsi="Arial" w:cs="Arial"/>
          <w:sz w:val="24"/>
          <w:szCs w:val="24"/>
        </w:rPr>
        <w:t xml:space="preserve"> despesas decorrentes do presente Processo Licitatório correrão à conta do Orçamento Municipal para o exercício de 202</w:t>
      </w:r>
      <w:r w:rsidR="00564411">
        <w:rPr>
          <w:rFonts w:ascii="Arial" w:hAnsi="Arial" w:cs="Arial"/>
          <w:sz w:val="24"/>
          <w:szCs w:val="24"/>
        </w:rPr>
        <w:t>5</w:t>
      </w:r>
      <w:r w:rsidR="00A3207C" w:rsidRPr="000817C1">
        <w:rPr>
          <w:rFonts w:ascii="Arial" w:hAnsi="Arial" w:cs="Arial"/>
          <w:sz w:val="24"/>
          <w:szCs w:val="24"/>
        </w:rPr>
        <w:t>.</w:t>
      </w:r>
    </w:p>
    <w:p w14:paraId="2432ED9F" w14:textId="77777777" w:rsidR="00A3207C" w:rsidRPr="000817C1" w:rsidRDefault="00A3207C" w:rsidP="00265703">
      <w:pPr>
        <w:spacing w:line="360" w:lineRule="auto"/>
        <w:jc w:val="both"/>
        <w:rPr>
          <w:rFonts w:ascii="Arial" w:hAnsi="Arial" w:cs="Arial"/>
          <w:sz w:val="24"/>
          <w:szCs w:val="24"/>
        </w:rPr>
      </w:pPr>
    </w:p>
    <w:p w14:paraId="50D2A6FB"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13 –DA CONTRATAÇÃO;</w:t>
      </w:r>
    </w:p>
    <w:p w14:paraId="3C5CCA31" w14:textId="77777777" w:rsidR="00A3207C" w:rsidRPr="000817C1" w:rsidRDefault="00A3207C" w:rsidP="00265703">
      <w:pPr>
        <w:spacing w:line="360" w:lineRule="auto"/>
        <w:jc w:val="center"/>
        <w:rPr>
          <w:rFonts w:ascii="Arial" w:hAnsi="Arial" w:cs="Arial"/>
          <w:b/>
          <w:bCs/>
          <w:sz w:val="24"/>
          <w:szCs w:val="24"/>
        </w:rPr>
      </w:pPr>
    </w:p>
    <w:p w14:paraId="4EC59FED" w14:textId="77777777" w:rsidR="00A3207C" w:rsidRPr="000817C1" w:rsidRDefault="00A3207C" w:rsidP="00265703">
      <w:pPr>
        <w:spacing w:line="360" w:lineRule="auto"/>
        <w:rPr>
          <w:rFonts w:ascii="Arial" w:hAnsi="Arial" w:cs="Arial"/>
          <w:bCs/>
          <w:sz w:val="24"/>
          <w:szCs w:val="24"/>
        </w:rPr>
      </w:pPr>
      <w:r w:rsidRPr="00EC6A56">
        <w:rPr>
          <w:rFonts w:ascii="Arial" w:hAnsi="Arial" w:cs="Arial"/>
          <w:b/>
          <w:sz w:val="24"/>
          <w:szCs w:val="24"/>
        </w:rPr>
        <w:t>13.1</w:t>
      </w:r>
      <w:r w:rsidRPr="000817C1">
        <w:rPr>
          <w:rFonts w:ascii="Arial" w:hAnsi="Arial" w:cs="Arial"/>
          <w:bCs/>
          <w:sz w:val="24"/>
          <w:szCs w:val="24"/>
        </w:rPr>
        <w:t xml:space="preserve"> A empresa se obriga a manter a habilitação durante todo o contrato sendo requisito para assinatura do contrato.</w:t>
      </w:r>
    </w:p>
    <w:p w14:paraId="0E95370B" w14:textId="77777777" w:rsidR="00A3207C" w:rsidRPr="000817C1" w:rsidRDefault="00A3207C" w:rsidP="00265703">
      <w:pPr>
        <w:spacing w:line="360" w:lineRule="auto"/>
        <w:jc w:val="both"/>
        <w:rPr>
          <w:rFonts w:ascii="Arial" w:hAnsi="Arial" w:cs="Arial"/>
          <w:bCs/>
          <w:sz w:val="24"/>
          <w:szCs w:val="24"/>
        </w:rPr>
      </w:pPr>
    </w:p>
    <w:p w14:paraId="0D6D62B6"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13.2</w:t>
      </w:r>
      <w:r w:rsidRPr="000817C1">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Pr="000817C1">
        <w:rPr>
          <w:rFonts w:ascii="Arial" w:hAnsi="Arial" w:cs="Arial"/>
          <w:bCs/>
          <w:i/>
          <w:sz w:val="24"/>
          <w:szCs w:val="24"/>
        </w:rPr>
        <w:t>captu</w:t>
      </w:r>
      <w:proofErr w:type="spellEnd"/>
      <w:r w:rsidRPr="000817C1">
        <w:rPr>
          <w:rFonts w:ascii="Arial" w:hAnsi="Arial" w:cs="Arial"/>
          <w:bCs/>
          <w:i/>
          <w:sz w:val="24"/>
          <w:szCs w:val="24"/>
        </w:rPr>
        <w:t xml:space="preserve"> </w:t>
      </w:r>
      <w:r w:rsidRPr="000817C1">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8709F0F" w14:textId="77777777" w:rsidR="00A3207C" w:rsidRPr="000817C1" w:rsidRDefault="00A3207C" w:rsidP="00265703">
      <w:pPr>
        <w:spacing w:line="360" w:lineRule="auto"/>
        <w:jc w:val="both"/>
        <w:rPr>
          <w:rFonts w:ascii="Arial" w:hAnsi="Arial" w:cs="Arial"/>
          <w:bCs/>
          <w:sz w:val="24"/>
          <w:szCs w:val="24"/>
        </w:rPr>
      </w:pPr>
    </w:p>
    <w:p w14:paraId="5392CC1A" w14:textId="2E94184D"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13.3</w:t>
      </w:r>
      <w:r w:rsidRPr="000817C1">
        <w:rPr>
          <w:rFonts w:ascii="Arial" w:hAnsi="Arial" w:cs="Arial"/>
          <w:bCs/>
          <w:sz w:val="24"/>
          <w:szCs w:val="24"/>
        </w:rPr>
        <w:t xml:space="preserve"> A contratação será celebrada após a data da assinatura até 31 de dezembro de 202</w:t>
      </w:r>
      <w:r w:rsidR="00564411">
        <w:rPr>
          <w:rFonts w:ascii="Arial" w:hAnsi="Arial" w:cs="Arial"/>
          <w:bCs/>
          <w:sz w:val="24"/>
          <w:szCs w:val="24"/>
        </w:rPr>
        <w:t>5</w:t>
      </w:r>
      <w:r w:rsidRPr="000817C1">
        <w:rPr>
          <w:rFonts w:ascii="Arial" w:hAnsi="Arial" w:cs="Arial"/>
          <w:bCs/>
          <w:sz w:val="24"/>
          <w:szCs w:val="24"/>
        </w:rPr>
        <w:t>, para a prestação de serviço ou aquisição de produtos, elencada no certame, conforme definição no contrato.</w:t>
      </w:r>
    </w:p>
    <w:p w14:paraId="41ACF07D" w14:textId="77777777" w:rsidR="00A3207C" w:rsidRPr="000817C1" w:rsidRDefault="00A3207C" w:rsidP="00265703">
      <w:pPr>
        <w:spacing w:line="360" w:lineRule="auto"/>
        <w:rPr>
          <w:rFonts w:ascii="Arial" w:hAnsi="Arial" w:cs="Arial"/>
          <w:bCs/>
          <w:sz w:val="24"/>
          <w:szCs w:val="24"/>
        </w:rPr>
      </w:pPr>
    </w:p>
    <w:p w14:paraId="2292CC98"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14. DA RESPONSABILIDADE DA CONTRATADA </w:t>
      </w:r>
    </w:p>
    <w:p w14:paraId="74BFAD3F" w14:textId="77777777" w:rsidR="00A3207C" w:rsidRPr="000817C1" w:rsidRDefault="00A3207C" w:rsidP="00265703">
      <w:pPr>
        <w:spacing w:line="360" w:lineRule="auto"/>
        <w:jc w:val="center"/>
        <w:rPr>
          <w:rFonts w:ascii="Arial" w:hAnsi="Arial" w:cs="Arial"/>
          <w:b/>
          <w:bCs/>
          <w:sz w:val="24"/>
          <w:szCs w:val="24"/>
        </w:rPr>
      </w:pPr>
    </w:p>
    <w:p w14:paraId="78663568" w14:textId="77777777" w:rsidR="00A3207C" w:rsidRPr="000817C1"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EC6A56">
          <w:rPr>
            <w:rFonts w:ascii="Arial" w:hAnsi="Arial" w:cs="Arial"/>
            <w:b/>
            <w:sz w:val="24"/>
            <w:szCs w:val="24"/>
          </w:rPr>
          <w:t>14.1</w:t>
        </w:r>
        <w:r w:rsidRPr="000817C1">
          <w:rPr>
            <w:rFonts w:ascii="Arial" w:hAnsi="Arial" w:cs="Arial"/>
            <w:bCs/>
            <w:sz w:val="24"/>
            <w:szCs w:val="24"/>
          </w:rPr>
          <w:t xml:space="preserve"> A</w:t>
        </w:r>
      </w:smartTag>
      <w:r w:rsidRPr="000817C1">
        <w:rPr>
          <w:rFonts w:ascii="Arial" w:hAnsi="Arial" w:cs="Arial"/>
          <w:bCs/>
          <w:sz w:val="24"/>
          <w:szCs w:val="24"/>
        </w:rPr>
        <w:t xml:space="preserve"> CONTRATADA assumirá responsabilidade pela entrega do objeto, bem como por quaisquer danos decorrente da entrega, causada a esta Municipalidade ou à terceiros.</w:t>
      </w:r>
    </w:p>
    <w:p w14:paraId="041BC9CD" w14:textId="77777777" w:rsidR="00A3207C" w:rsidRPr="000817C1" w:rsidRDefault="00A3207C" w:rsidP="00265703">
      <w:pPr>
        <w:spacing w:line="360" w:lineRule="auto"/>
        <w:jc w:val="both"/>
        <w:rPr>
          <w:rFonts w:ascii="Arial" w:hAnsi="Arial" w:cs="Arial"/>
          <w:bCs/>
          <w:sz w:val="24"/>
          <w:szCs w:val="24"/>
        </w:rPr>
      </w:pPr>
    </w:p>
    <w:p w14:paraId="39196A0E" w14:textId="77777777" w:rsidR="00A3207C"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EC6A56">
          <w:rPr>
            <w:rFonts w:ascii="Arial" w:hAnsi="Arial" w:cs="Arial"/>
            <w:b/>
            <w:sz w:val="24"/>
            <w:szCs w:val="24"/>
          </w:rPr>
          <w:t>14.2</w:t>
        </w:r>
        <w:r w:rsidRPr="000817C1">
          <w:rPr>
            <w:rFonts w:ascii="Arial" w:hAnsi="Arial" w:cs="Arial"/>
            <w:bCs/>
            <w:sz w:val="24"/>
            <w:szCs w:val="24"/>
          </w:rPr>
          <w:t xml:space="preserve"> A</w:t>
        </w:r>
      </w:smartTag>
      <w:r w:rsidRPr="000817C1">
        <w:rPr>
          <w:rFonts w:ascii="Arial" w:hAnsi="Arial" w:cs="Arial"/>
          <w:bCs/>
          <w:sz w:val="24"/>
          <w:szCs w:val="24"/>
        </w:rPr>
        <w:t xml:space="preserve"> CONTRATADA obriga-se a manter, durante toda a execução do Contrato, em compatibilidade com as obrigações por ele assumidas, todas as condições </w:t>
      </w:r>
      <w:r w:rsidRPr="000817C1">
        <w:rPr>
          <w:rFonts w:ascii="Arial" w:hAnsi="Arial" w:cs="Arial"/>
          <w:bCs/>
          <w:sz w:val="24"/>
          <w:szCs w:val="24"/>
        </w:rPr>
        <w:lastRenderedPageBreak/>
        <w:t>de habilitação e qualificação exigidas na licitação, sob pena de rescisão do contrato por não cumprimento do mesmo.</w:t>
      </w:r>
    </w:p>
    <w:p w14:paraId="1F0677D9" w14:textId="77777777" w:rsidR="00A3207C" w:rsidRPr="000817C1" w:rsidRDefault="00A3207C" w:rsidP="00265703">
      <w:pPr>
        <w:spacing w:line="360" w:lineRule="auto"/>
        <w:jc w:val="both"/>
        <w:rPr>
          <w:rFonts w:ascii="Arial" w:hAnsi="Arial" w:cs="Arial"/>
          <w:bCs/>
          <w:sz w:val="24"/>
          <w:szCs w:val="24"/>
        </w:rPr>
      </w:pPr>
    </w:p>
    <w:p w14:paraId="563094BA" w14:textId="77777777" w:rsidR="00A3207C" w:rsidRPr="000817C1"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EC6A56">
          <w:rPr>
            <w:rFonts w:ascii="Arial" w:hAnsi="Arial" w:cs="Arial"/>
            <w:b/>
            <w:sz w:val="24"/>
            <w:szCs w:val="24"/>
          </w:rPr>
          <w:t>14.3</w:t>
        </w:r>
        <w:r w:rsidRPr="000817C1">
          <w:rPr>
            <w:rFonts w:ascii="Arial" w:hAnsi="Arial" w:cs="Arial"/>
            <w:bCs/>
            <w:sz w:val="24"/>
            <w:szCs w:val="24"/>
          </w:rPr>
          <w:t xml:space="preserve"> A</w:t>
        </w:r>
      </w:smartTag>
      <w:r w:rsidRPr="000817C1">
        <w:rPr>
          <w:rFonts w:ascii="Arial" w:hAnsi="Arial" w:cs="Arial"/>
          <w:bCs/>
          <w:sz w:val="24"/>
          <w:szCs w:val="24"/>
        </w:rPr>
        <w:t xml:space="preserve"> CONTRATADA assumirá integralmente a responsabilidade quanto aos encargos trabalhista e sociais decorrente da execução dos serviços. </w:t>
      </w:r>
    </w:p>
    <w:p w14:paraId="20C675B2" w14:textId="77777777" w:rsidR="00A3207C" w:rsidRPr="000817C1" w:rsidRDefault="00A3207C" w:rsidP="00265703">
      <w:pPr>
        <w:spacing w:line="360" w:lineRule="auto"/>
        <w:jc w:val="both"/>
        <w:rPr>
          <w:rFonts w:ascii="Arial" w:hAnsi="Arial" w:cs="Arial"/>
          <w:bCs/>
          <w:sz w:val="24"/>
          <w:szCs w:val="24"/>
        </w:rPr>
      </w:pPr>
      <w:r w:rsidRPr="000817C1">
        <w:rPr>
          <w:rFonts w:ascii="Arial" w:hAnsi="Arial" w:cs="Arial"/>
          <w:bCs/>
          <w:sz w:val="24"/>
          <w:szCs w:val="24"/>
        </w:rPr>
        <w:t xml:space="preserve">  </w:t>
      </w:r>
    </w:p>
    <w:p w14:paraId="789DE422"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 15. DA OBRIGAÇÃO DO MUNICIPIO </w:t>
      </w:r>
    </w:p>
    <w:p w14:paraId="5C45EE93" w14:textId="77777777" w:rsidR="00A3207C" w:rsidRPr="000817C1" w:rsidRDefault="00A3207C" w:rsidP="00265703">
      <w:pPr>
        <w:spacing w:line="360" w:lineRule="auto"/>
        <w:jc w:val="center"/>
        <w:rPr>
          <w:rFonts w:ascii="Arial" w:hAnsi="Arial" w:cs="Arial"/>
          <w:b/>
          <w:bCs/>
          <w:sz w:val="24"/>
          <w:szCs w:val="24"/>
        </w:rPr>
      </w:pPr>
    </w:p>
    <w:p w14:paraId="01DE71EC" w14:textId="77777777" w:rsidR="00A3207C" w:rsidRPr="000817C1" w:rsidRDefault="00A3207C" w:rsidP="00265703">
      <w:pPr>
        <w:spacing w:line="360" w:lineRule="auto"/>
        <w:rPr>
          <w:rFonts w:ascii="Arial" w:hAnsi="Arial" w:cs="Arial"/>
          <w:bCs/>
          <w:sz w:val="24"/>
          <w:szCs w:val="24"/>
        </w:rPr>
      </w:pPr>
      <w:r w:rsidRPr="00EC6A56">
        <w:rPr>
          <w:rFonts w:ascii="Arial" w:hAnsi="Arial" w:cs="Arial"/>
          <w:b/>
          <w:sz w:val="24"/>
          <w:szCs w:val="24"/>
        </w:rPr>
        <w:t>15.1</w:t>
      </w:r>
      <w:r w:rsidRPr="000817C1">
        <w:rPr>
          <w:rFonts w:ascii="Arial" w:hAnsi="Arial" w:cs="Arial"/>
          <w:bCs/>
          <w:sz w:val="24"/>
          <w:szCs w:val="24"/>
        </w:rPr>
        <w:t xml:space="preserve"> O Município ficará obrigado a:</w:t>
      </w:r>
    </w:p>
    <w:p w14:paraId="4DC50928" w14:textId="77777777" w:rsidR="00A3207C" w:rsidRPr="000817C1" w:rsidRDefault="00A3207C" w:rsidP="00265703">
      <w:pPr>
        <w:spacing w:line="360" w:lineRule="auto"/>
        <w:jc w:val="both"/>
        <w:rPr>
          <w:rFonts w:ascii="Arial" w:hAnsi="Arial" w:cs="Arial"/>
          <w:bCs/>
          <w:sz w:val="24"/>
          <w:szCs w:val="24"/>
        </w:rPr>
      </w:pPr>
    </w:p>
    <w:p w14:paraId="1AFD13A2" w14:textId="77777777" w:rsidR="00A3207C" w:rsidRPr="000817C1" w:rsidRDefault="00A3207C" w:rsidP="00EC6A56">
      <w:pPr>
        <w:spacing w:line="360" w:lineRule="auto"/>
        <w:ind w:left="567"/>
        <w:jc w:val="both"/>
        <w:rPr>
          <w:rFonts w:ascii="Arial" w:hAnsi="Arial" w:cs="Arial"/>
          <w:bCs/>
          <w:sz w:val="24"/>
          <w:szCs w:val="24"/>
        </w:rPr>
      </w:pPr>
      <w:r w:rsidRPr="000817C1">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9E6FEFF" w14:textId="77777777" w:rsidR="00A3207C" w:rsidRPr="000817C1" w:rsidRDefault="00A3207C" w:rsidP="00EC6A56">
      <w:pPr>
        <w:spacing w:line="360" w:lineRule="auto"/>
        <w:ind w:left="567"/>
        <w:rPr>
          <w:rFonts w:ascii="Arial" w:hAnsi="Arial" w:cs="Arial"/>
          <w:bCs/>
          <w:sz w:val="24"/>
          <w:szCs w:val="24"/>
        </w:rPr>
      </w:pPr>
    </w:p>
    <w:p w14:paraId="2DD171FA" w14:textId="77777777" w:rsidR="00A3207C" w:rsidRPr="000817C1" w:rsidRDefault="00A3207C" w:rsidP="00EC6A56">
      <w:pPr>
        <w:spacing w:line="360" w:lineRule="auto"/>
        <w:ind w:left="567"/>
        <w:jc w:val="both"/>
        <w:rPr>
          <w:rFonts w:ascii="Arial" w:hAnsi="Arial" w:cs="Arial"/>
          <w:bCs/>
          <w:sz w:val="24"/>
          <w:szCs w:val="24"/>
        </w:rPr>
      </w:pPr>
      <w:r w:rsidRPr="000817C1">
        <w:rPr>
          <w:rFonts w:ascii="Arial" w:hAnsi="Arial" w:cs="Arial"/>
          <w:bCs/>
          <w:sz w:val="24"/>
          <w:szCs w:val="24"/>
        </w:rPr>
        <w:t>b) efetuar o pagamento à Contratada, de acordo com as condições estabelecidas neste edital.</w:t>
      </w:r>
    </w:p>
    <w:p w14:paraId="570E48AE" w14:textId="77777777" w:rsidR="00A3207C" w:rsidRPr="000817C1" w:rsidRDefault="00A3207C" w:rsidP="00265703">
      <w:pPr>
        <w:spacing w:line="360" w:lineRule="auto"/>
        <w:rPr>
          <w:rFonts w:ascii="Arial" w:hAnsi="Arial" w:cs="Arial"/>
          <w:bCs/>
          <w:sz w:val="24"/>
          <w:szCs w:val="24"/>
        </w:rPr>
      </w:pPr>
    </w:p>
    <w:p w14:paraId="5A071247"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16. DA INEXECUÇÃO E RESCISÃO </w:t>
      </w:r>
    </w:p>
    <w:p w14:paraId="5C550A2E" w14:textId="77777777" w:rsidR="00A3207C" w:rsidRPr="000817C1" w:rsidRDefault="00A3207C" w:rsidP="00265703">
      <w:pPr>
        <w:spacing w:line="360" w:lineRule="auto"/>
        <w:jc w:val="center"/>
        <w:rPr>
          <w:rFonts w:ascii="Arial" w:hAnsi="Arial" w:cs="Arial"/>
          <w:b/>
          <w:bCs/>
          <w:sz w:val="24"/>
          <w:szCs w:val="24"/>
        </w:rPr>
      </w:pPr>
    </w:p>
    <w:p w14:paraId="45745F20"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16.1</w:t>
      </w:r>
      <w:r w:rsidRPr="000817C1">
        <w:rPr>
          <w:rFonts w:ascii="Arial" w:hAnsi="Arial" w:cs="Arial"/>
          <w:bCs/>
          <w:sz w:val="24"/>
          <w:szCs w:val="24"/>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1C72355B" w14:textId="77777777" w:rsidR="00A3207C" w:rsidRPr="000817C1" w:rsidRDefault="00A3207C" w:rsidP="00265703">
      <w:pPr>
        <w:spacing w:line="360" w:lineRule="auto"/>
        <w:jc w:val="both"/>
        <w:rPr>
          <w:rFonts w:ascii="Arial" w:hAnsi="Arial" w:cs="Arial"/>
          <w:bCs/>
          <w:sz w:val="24"/>
          <w:szCs w:val="24"/>
        </w:rPr>
      </w:pPr>
    </w:p>
    <w:p w14:paraId="647598A8"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lastRenderedPageBreak/>
        <w:t>16.2</w:t>
      </w:r>
      <w:r w:rsidRPr="000817C1">
        <w:rPr>
          <w:rFonts w:ascii="Arial" w:hAnsi="Arial" w:cs="Arial"/>
          <w:bCs/>
          <w:sz w:val="24"/>
          <w:szCs w:val="24"/>
        </w:rPr>
        <w:t xml:space="preserve"> O Contrato também poderá ser rescindido em conformidade com o disposto no art. 137 e ss., da Lei n 14.133/2021.</w:t>
      </w:r>
    </w:p>
    <w:p w14:paraId="0E6E5281" w14:textId="77777777" w:rsidR="00A3207C" w:rsidRPr="000817C1" w:rsidRDefault="00A3207C" w:rsidP="00265703">
      <w:pPr>
        <w:spacing w:line="360" w:lineRule="auto"/>
        <w:rPr>
          <w:rFonts w:ascii="Arial" w:hAnsi="Arial" w:cs="Arial"/>
          <w:bCs/>
          <w:sz w:val="24"/>
          <w:szCs w:val="24"/>
        </w:rPr>
      </w:pPr>
      <w:r w:rsidRPr="000817C1">
        <w:rPr>
          <w:rFonts w:ascii="Arial" w:hAnsi="Arial" w:cs="Arial"/>
          <w:bCs/>
          <w:sz w:val="24"/>
          <w:szCs w:val="24"/>
        </w:rPr>
        <w:t xml:space="preserve"> </w:t>
      </w:r>
    </w:p>
    <w:p w14:paraId="395FE0CD" w14:textId="77777777" w:rsidR="00A3207C" w:rsidRPr="000817C1" w:rsidRDefault="00A3207C" w:rsidP="00265703">
      <w:pPr>
        <w:spacing w:line="360" w:lineRule="auto"/>
        <w:jc w:val="center"/>
        <w:rPr>
          <w:rFonts w:ascii="Arial" w:hAnsi="Arial" w:cs="Arial"/>
          <w:sz w:val="24"/>
          <w:szCs w:val="24"/>
        </w:rPr>
      </w:pPr>
      <w:r w:rsidRPr="000817C1">
        <w:rPr>
          <w:rFonts w:ascii="Arial" w:hAnsi="Arial" w:cs="Arial"/>
          <w:b/>
          <w:bCs/>
          <w:sz w:val="24"/>
          <w:szCs w:val="24"/>
        </w:rPr>
        <w:t>17. DA FORMA DE ENTREGA DO OBJETO</w:t>
      </w:r>
    </w:p>
    <w:p w14:paraId="2E3FEC52" w14:textId="77777777" w:rsidR="00A3207C" w:rsidRPr="000817C1" w:rsidRDefault="00A3207C" w:rsidP="00265703">
      <w:pPr>
        <w:spacing w:line="360" w:lineRule="auto"/>
        <w:jc w:val="both"/>
        <w:rPr>
          <w:rFonts w:ascii="Arial" w:hAnsi="Arial" w:cs="Arial"/>
          <w:sz w:val="24"/>
          <w:szCs w:val="24"/>
        </w:rPr>
      </w:pPr>
    </w:p>
    <w:p w14:paraId="6559C314"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17.1</w:t>
      </w:r>
      <w:r w:rsidRPr="000817C1">
        <w:rPr>
          <w:rFonts w:ascii="Arial" w:hAnsi="Arial" w:cs="Arial"/>
          <w:color w:val="000000"/>
          <w:sz w:val="24"/>
          <w:szCs w:val="24"/>
        </w:rPr>
        <w:t xml:space="preserve"> 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Pr="000817C1">
        <w:rPr>
          <w:rFonts w:ascii="Arial" w:hAnsi="Arial" w:cs="Arial"/>
          <w:color w:val="000000"/>
          <w:sz w:val="24"/>
          <w:szCs w:val="24"/>
        </w:rPr>
        <w:t>a</w:t>
      </w:r>
      <w:proofErr w:type="spellEnd"/>
      <w:r w:rsidRPr="000817C1">
        <w:rPr>
          <w:rFonts w:ascii="Arial" w:hAnsi="Arial" w:cs="Arial"/>
          <w:color w:val="000000"/>
          <w:sz w:val="24"/>
          <w:szCs w:val="24"/>
        </w:rPr>
        <w:t xml:space="preserve"> Secretaria Municipal de Administração.</w:t>
      </w:r>
    </w:p>
    <w:p w14:paraId="3F9DC66F" w14:textId="77777777" w:rsidR="00A3207C" w:rsidRPr="000817C1" w:rsidRDefault="00A3207C" w:rsidP="00265703">
      <w:pPr>
        <w:pStyle w:val="Ttulo1"/>
        <w:spacing w:line="360" w:lineRule="auto"/>
        <w:rPr>
          <w:rFonts w:ascii="Arial" w:hAnsi="Arial" w:cs="Arial"/>
          <w:szCs w:val="24"/>
        </w:rPr>
      </w:pPr>
    </w:p>
    <w:p w14:paraId="22D266F2"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18. DA FORMA DE PAGAMENTO E DO REAJUSTE</w:t>
      </w:r>
    </w:p>
    <w:p w14:paraId="7CC4047D" w14:textId="77777777" w:rsidR="00A3207C" w:rsidRPr="000817C1" w:rsidRDefault="00A3207C" w:rsidP="00265703">
      <w:pPr>
        <w:spacing w:line="360" w:lineRule="auto"/>
        <w:jc w:val="both"/>
        <w:rPr>
          <w:rFonts w:ascii="Arial" w:hAnsi="Arial" w:cs="Arial"/>
          <w:sz w:val="24"/>
          <w:szCs w:val="24"/>
        </w:rPr>
      </w:pPr>
    </w:p>
    <w:p w14:paraId="06ED208E"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18.1</w:t>
      </w:r>
      <w:r w:rsidRPr="000817C1">
        <w:rPr>
          <w:rFonts w:ascii="Arial" w:hAnsi="Arial" w:cs="Arial"/>
          <w:color w:val="000000"/>
          <w:sz w:val="24"/>
          <w:szCs w:val="24"/>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0817C1">
        <w:rPr>
          <w:rFonts w:ascii="Arial" w:hAnsi="Arial" w:cs="Arial"/>
          <w:color w:val="000000"/>
          <w:sz w:val="24"/>
          <w:szCs w:val="24"/>
        </w:rPr>
        <w:t>á</w:t>
      </w:r>
      <w:proofErr w:type="spellEnd"/>
      <w:r w:rsidRPr="000817C1">
        <w:rPr>
          <w:rFonts w:ascii="Arial" w:hAnsi="Arial" w:cs="Arial"/>
          <w:color w:val="000000"/>
          <w:sz w:val="24"/>
          <w:szCs w:val="24"/>
        </w:rPr>
        <w:t xml:space="preserve"> Contadoria Municipal.</w:t>
      </w:r>
    </w:p>
    <w:p w14:paraId="5206A5DA" w14:textId="77777777" w:rsidR="00A3207C" w:rsidRPr="000817C1" w:rsidRDefault="00A3207C" w:rsidP="00265703">
      <w:pPr>
        <w:spacing w:line="360" w:lineRule="auto"/>
        <w:jc w:val="both"/>
        <w:rPr>
          <w:rFonts w:ascii="Arial" w:hAnsi="Arial" w:cs="Arial"/>
          <w:color w:val="000000"/>
          <w:sz w:val="24"/>
          <w:szCs w:val="24"/>
        </w:rPr>
      </w:pPr>
    </w:p>
    <w:p w14:paraId="641573DC"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18.2</w:t>
      </w:r>
      <w:r w:rsidRPr="000817C1">
        <w:rPr>
          <w:rFonts w:ascii="Arial" w:hAnsi="Arial" w:cs="Arial"/>
          <w:color w:val="000000"/>
          <w:sz w:val="24"/>
          <w:szCs w:val="24"/>
        </w:rPr>
        <w:t xml:space="preserve">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260AACB2" w14:textId="77777777" w:rsidR="00A3207C" w:rsidRPr="000817C1" w:rsidRDefault="00A3207C" w:rsidP="00265703">
      <w:pPr>
        <w:spacing w:line="360" w:lineRule="auto"/>
        <w:jc w:val="both"/>
        <w:rPr>
          <w:rFonts w:ascii="Arial" w:hAnsi="Arial" w:cs="Arial"/>
          <w:color w:val="000000"/>
          <w:sz w:val="24"/>
          <w:szCs w:val="24"/>
        </w:rPr>
      </w:pPr>
    </w:p>
    <w:p w14:paraId="028FE01D"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19. DAS DISPOSIÇÕES GERAIS</w:t>
      </w:r>
    </w:p>
    <w:p w14:paraId="64957BE5" w14:textId="77777777" w:rsidR="00A3207C" w:rsidRPr="000817C1" w:rsidRDefault="00A3207C" w:rsidP="00265703">
      <w:pPr>
        <w:spacing w:line="360" w:lineRule="auto"/>
        <w:rPr>
          <w:rFonts w:ascii="Arial" w:hAnsi="Arial" w:cs="Arial"/>
          <w:sz w:val="24"/>
          <w:szCs w:val="24"/>
        </w:rPr>
      </w:pPr>
    </w:p>
    <w:p w14:paraId="55BEE559"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19.1</w:t>
      </w:r>
      <w:r w:rsidRPr="000817C1">
        <w:rPr>
          <w:rFonts w:ascii="Arial" w:hAnsi="Arial" w:cs="Arial"/>
          <w:sz w:val="24"/>
          <w:szCs w:val="24"/>
        </w:rPr>
        <w:t xml:space="preserve"> A presente licitação não importa necessariamente em contratação. Podendo O Prefeito Municipal até a ordem de fornecimento do objeto da </w:t>
      </w:r>
      <w:r w:rsidRPr="000817C1">
        <w:rPr>
          <w:rFonts w:ascii="Arial" w:hAnsi="Arial" w:cs="Arial"/>
          <w:sz w:val="24"/>
          <w:szCs w:val="24"/>
        </w:rPr>
        <w:lastRenderedPageBreak/>
        <w:t>Licitação, desqualificar, por despacho fundamentado, qualquer licitante, sem direito a indenização ou ressarcimento, se tiver conhecimento de qualquer ato ou fato anterior ou posterior ao julgamento deste Processo Licitatório, que desabone a sua idoneidade.</w:t>
      </w:r>
    </w:p>
    <w:p w14:paraId="17715A0E" w14:textId="77777777" w:rsidR="00A3207C" w:rsidRPr="000817C1" w:rsidRDefault="00A3207C" w:rsidP="00265703">
      <w:pPr>
        <w:spacing w:line="360" w:lineRule="auto"/>
        <w:jc w:val="both"/>
        <w:rPr>
          <w:rFonts w:ascii="Arial" w:hAnsi="Arial" w:cs="Arial"/>
          <w:sz w:val="24"/>
          <w:szCs w:val="24"/>
        </w:rPr>
      </w:pPr>
    </w:p>
    <w:p w14:paraId="729892F0"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19.2</w:t>
      </w:r>
      <w:r w:rsidRPr="000817C1">
        <w:rPr>
          <w:rFonts w:ascii="Arial" w:hAnsi="Arial" w:cs="Arial"/>
          <w:sz w:val="24"/>
          <w:szCs w:val="24"/>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624A08CE" w14:textId="77777777" w:rsidR="00A3207C" w:rsidRPr="000817C1" w:rsidRDefault="00A3207C" w:rsidP="00265703">
      <w:pPr>
        <w:spacing w:line="360" w:lineRule="auto"/>
        <w:jc w:val="both"/>
        <w:rPr>
          <w:rFonts w:ascii="Arial" w:hAnsi="Arial" w:cs="Arial"/>
          <w:sz w:val="24"/>
          <w:szCs w:val="24"/>
        </w:rPr>
      </w:pPr>
    </w:p>
    <w:p w14:paraId="4D40BE59"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19.3</w:t>
      </w:r>
      <w:r w:rsidRPr="000817C1">
        <w:rPr>
          <w:rFonts w:ascii="Arial" w:hAnsi="Arial" w:cs="Arial"/>
          <w:sz w:val="24"/>
          <w:szCs w:val="24"/>
        </w:rPr>
        <w:t xml:space="preserve"> É fundamental a presença do licitante ou de seu representante, para o exercício dos direitos de ofertar lances e manifestar intenção de recorrer.</w:t>
      </w:r>
    </w:p>
    <w:p w14:paraId="47D32B4E"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B313A6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19.4</w:t>
      </w:r>
      <w:r w:rsidRPr="000817C1">
        <w:rPr>
          <w:rFonts w:ascii="Arial" w:hAnsi="Arial" w:cs="Arial"/>
          <w:sz w:val="24"/>
          <w:szCs w:val="24"/>
        </w:rPr>
        <w:t xml:space="preserve"> Os proponentes assumem todos os custos de preparação e apresentação de suas propostas e o Município de Timbó Grande - SC não será, em nenhum caso, responsável por esses custos, independentemente da condução ou do resultado do processo licitatório.</w:t>
      </w:r>
    </w:p>
    <w:p w14:paraId="7A9A9745"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17AA3D1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19.5</w:t>
      </w:r>
      <w:r w:rsidRPr="000817C1">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78F54030" w14:textId="77777777" w:rsidR="00A3207C" w:rsidRPr="000817C1" w:rsidRDefault="00A3207C" w:rsidP="00265703">
      <w:pPr>
        <w:autoSpaceDE w:val="0"/>
        <w:autoSpaceDN w:val="0"/>
        <w:adjustRightInd w:val="0"/>
        <w:spacing w:line="360" w:lineRule="auto"/>
        <w:rPr>
          <w:rFonts w:ascii="Arial" w:hAnsi="Arial" w:cs="Arial"/>
          <w:sz w:val="24"/>
          <w:szCs w:val="24"/>
        </w:rPr>
      </w:pPr>
    </w:p>
    <w:p w14:paraId="73AC662C" w14:textId="77777777" w:rsidR="00A3207C" w:rsidRPr="000817C1" w:rsidRDefault="00A3207C" w:rsidP="00265703">
      <w:pPr>
        <w:autoSpaceDE w:val="0"/>
        <w:autoSpaceDN w:val="0"/>
        <w:adjustRightInd w:val="0"/>
        <w:spacing w:line="360" w:lineRule="auto"/>
        <w:rPr>
          <w:rFonts w:ascii="Arial" w:hAnsi="Arial" w:cs="Arial"/>
          <w:sz w:val="24"/>
          <w:szCs w:val="24"/>
        </w:rPr>
      </w:pPr>
      <w:r w:rsidRPr="00EC6A56">
        <w:rPr>
          <w:rFonts w:ascii="Arial" w:hAnsi="Arial" w:cs="Arial"/>
          <w:b/>
          <w:bCs/>
          <w:sz w:val="24"/>
          <w:szCs w:val="24"/>
        </w:rPr>
        <w:t>19.6</w:t>
      </w:r>
      <w:r w:rsidRPr="000817C1">
        <w:rPr>
          <w:rFonts w:ascii="Arial" w:hAnsi="Arial" w:cs="Arial"/>
          <w:sz w:val="24"/>
          <w:szCs w:val="24"/>
        </w:rPr>
        <w:t xml:space="preserve"> Após apresentação da proposta, não caberá desistência, salvo por motivo justo decorrente de fato superveniente e aceito pelo Pregoeiro.</w:t>
      </w:r>
    </w:p>
    <w:p w14:paraId="37D8A63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D6C5130" w14:textId="003400DF"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lastRenderedPageBreak/>
        <w:t>19.7</w:t>
      </w:r>
      <w:r w:rsidR="00EC6A56">
        <w:rPr>
          <w:rFonts w:ascii="Arial" w:hAnsi="Arial" w:cs="Arial"/>
          <w:sz w:val="24"/>
          <w:szCs w:val="24"/>
        </w:rPr>
        <w:t xml:space="preserve"> </w:t>
      </w:r>
      <w:r w:rsidR="007E3422">
        <w:rPr>
          <w:rFonts w:ascii="Arial" w:hAnsi="Arial" w:cs="Arial"/>
          <w:sz w:val="24"/>
          <w:szCs w:val="24"/>
        </w:rPr>
        <w:t xml:space="preserve"> </w:t>
      </w:r>
      <w:r w:rsidRPr="000817C1">
        <w:rPr>
          <w:rFonts w:ascii="Arial" w:hAnsi="Arial" w:cs="Arial"/>
          <w:sz w:val="24"/>
          <w:szCs w:val="24"/>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F73586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14646D"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19.8</w:t>
      </w:r>
      <w:r w:rsidRPr="000817C1">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445D9C17"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39E6C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19.9</w:t>
      </w:r>
      <w:r w:rsidRPr="000817C1">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065885D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D135F8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19.10</w:t>
      </w:r>
      <w:r w:rsidRPr="000817C1">
        <w:rPr>
          <w:rFonts w:ascii="Arial" w:hAnsi="Arial" w:cs="Arial"/>
          <w:sz w:val="24"/>
          <w:szCs w:val="24"/>
        </w:rPr>
        <w:t xml:space="preserve"> As normas que disciplinam este </w:t>
      </w:r>
      <w:r w:rsidRPr="000817C1">
        <w:rPr>
          <w:rFonts w:ascii="Arial" w:hAnsi="Arial" w:cs="Arial"/>
          <w:b/>
          <w:bCs/>
          <w:sz w:val="24"/>
          <w:szCs w:val="24"/>
        </w:rPr>
        <w:t xml:space="preserve">Pregão Presencial </w:t>
      </w:r>
      <w:r w:rsidRPr="000817C1">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3B43758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600DFEA"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19.11</w:t>
      </w:r>
      <w:r w:rsidRPr="000817C1">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0A9AD10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050C14B"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19.12</w:t>
      </w:r>
      <w:r w:rsidRPr="000817C1">
        <w:rPr>
          <w:rFonts w:ascii="Arial" w:hAnsi="Arial" w:cs="Arial"/>
          <w:sz w:val="24"/>
          <w:szCs w:val="24"/>
        </w:rPr>
        <w:t xml:space="preserve"> A participação do proponente nesta licitação implica a aceitação de todos os termos deste Edital.</w:t>
      </w:r>
    </w:p>
    <w:p w14:paraId="6514415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51BCAC6" w14:textId="5764A1F2" w:rsidR="00A3207C" w:rsidRPr="000817C1" w:rsidRDefault="00A3207C" w:rsidP="00265703">
      <w:pPr>
        <w:autoSpaceDE w:val="0"/>
        <w:autoSpaceDN w:val="0"/>
        <w:adjustRightInd w:val="0"/>
        <w:spacing w:line="360" w:lineRule="auto"/>
        <w:jc w:val="both"/>
        <w:rPr>
          <w:rFonts w:ascii="Arial" w:hAnsi="Arial" w:cs="Arial"/>
          <w:sz w:val="24"/>
          <w:szCs w:val="24"/>
        </w:rPr>
      </w:pPr>
      <w:proofErr w:type="gramStart"/>
      <w:r w:rsidRPr="00EC6A56">
        <w:rPr>
          <w:rFonts w:ascii="Arial" w:hAnsi="Arial" w:cs="Arial"/>
          <w:b/>
          <w:bCs/>
          <w:sz w:val="24"/>
          <w:szCs w:val="24"/>
        </w:rPr>
        <w:lastRenderedPageBreak/>
        <w:t>19.13</w:t>
      </w:r>
      <w:r w:rsidRPr="000817C1">
        <w:rPr>
          <w:rFonts w:ascii="Arial" w:hAnsi="Arial" w:cs="Arial"/>
          <w:sz w:val="24"/>
          <w:szCs w:val="24"/>
        </w:rPr>
        <w:t xml:space="preserve"> </w:t>
      </w:r>
      <w:r w:rsidR="00EC6A56">
        <w:rPr>
          <w:rFonts w:ascii="Arial" w:hAnsi="Arial" w:cs="Arial"/>
          <w:sz w:val="24"/>
          <w:szCs w:val="24"/>
        </w:rPr>
        <w:t xml:space="preserve"> </w:t>
      </w:r>
      <w:r w:rsidRPr="000817C1">
        <w:rPr>
          <w:rFonts w:ascii="Arial" w:hAnsi="Arial" w:cs="Arial"/>
          <w:sz w:val="24"/>
          <w:szCs w:val="24"/>
        </w:rPr>
        <w:t>A</w:t>
      </w:r>
      <w:proofErr w:type="gramEnd"/>
      <w:r w:rsidRPr="000817C1">
        <w:rPr>
          <w:rFonts w:ascii="Arial" w:hAnsi="Arial" w:cs="Arial"/>
          <w:sz w:val="24"/>
          <w:szCs w:val="24"/>
        </w:rPr>
        <w:t xml:space="preserve"> licitação não implica proposta de contrato por parte do </w:t>
      </w:r>
      <w:r w:rsidRPr="000817C1">
        <w:rPr>
          <w:rFonts w:ascii="Arial" w:hAnsi="Arial" w:cs="Arial"/>
          <w:b/>
          <w:bCs/>
          <w:sz w:val="24"/>
          <w:szCs w:val="24"/>
        </w:rPr>
        <w:t>MUNICÍPIO</w:t>
      </w:r>
      <w:r w:rsidRPr="000817C1">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0817C1">
        <w:rPr>
          <w:rFonts w:ascii="Arial" w:hAnsi="Arial" w:cs="Arial"/>
          <w:b/>
          <w:bCs/>
          <w:sz w:val="24"/>
          <w:szCs w:val="24"/>
        </w:rPr>
        <w:t xml:space="preserve">MUNICÍPIO </w:t>
      </w:r>
      <w:r w:rsidRPr="000817C1">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263EE6C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28E3EB" w14:textId="5848C77E"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19.14</w:t>
      </w:r>
      <w:r w:rsidRPr="000817C1">
        <w:rPr>
          <w:rFonts w:ascii="Arial" w:hAnsi="Arial" w:cs="Arial"/>
          <w:sz w:val="24"/>
          <w:szCs w:val="24"/>
        </w:rPr>
        <w:t xml:space="preserve"> As reclamações referentes à documentação e às proposta</w:t>
      </w:r>
      <w:r w:rsidR="005D7B60">
        <w:rPr>
          <w:rFonts w:ascii="Arial" w:hAnsi="Arial" w:cs="Arial"/>
          <w:sz w:val="24"/>
          <w:szCs w:val="24"/>
        </w:rPr>
        <w:t>s</w:t>
      </w:r>
      <w:r w:rsidRPr="000817C1">
        <w:rPr>
          <w:rFonts w:ascii="Arial" w:hAnsi="Arial" w:cs="Arial"/>
          <w:sz w:val="24"/>
          <w:szCs w:val="24"/>
        </w:rPr>
        <w:t xml:space="preserve"> deverão ser </w:t>
      </w:r>
      <w:proofErr w:type="gramStart"/>
      <w:r w:rsidRPr="000817C1">
        <w:rPr>
          <w:rFonts w:ascii="Arial" w:hAnsi="Arial" w:cs="Arial"/>
          <w:sz w:val="24"/>
          <w:szCs w:val="24"/>
        </w:rPr>
        <w:t>feita</w:t>
      </w:r>
      <w:proofErr w:type="gramEnd"/>
      <w:r w:rsidRPr="000817C1">
        <w:rPr>
          <w:rFonts w:ascii="Arial" w:hAnsi="Arial" w:cs="Arial"/>
          <w:sz w:val="24"/>
          <w:szCs w:val="24"/>
        </w:rPr>
        <w:t xml:space="preserve"> no momento de sua abertura, respectivamente, no final de cada sessão pública, quando serão registrada em ata, sendo vedada a qualquer licitante observações ou reclamações posteriores, a este respeito.</w:t>
      </w:r>
    </w:p>
    <w:p w14:paraId="79BC96F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2F897D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19.15</w:t>
      </w:r>
      <w:r w:rsidRPr="000817C1">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5E4D9C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84AC7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19.16</w:t>
      </w:r>
      <w:r w:rsidRPr="000817C1">
        <w:rPr>
          <w:rFonts w:ascii="Arial" w:hAnsi="Arial" w:cs="Arial"/>
          <w:sz w:val="24"/>
          <w:szCs w:val="24"/>
        </w:rPr>
        <w:t xml:space="preserve"> Os casos omissos serão dirimidos pelo Pregoeiro, com observância da legislação regedora, em especial a lei 14.133/2021. </w:t>
      </w:r>
    </w:p>
    <w:p w14:paraId="17D9625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99F83C6"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19.17</w:t>
      </w:r>
      <w:r w:rsidRPr="000817C1">
        <w:rPr>
          <w:rFonts w:ascii="Arial" w:hAnsi="Arial" w:cs="Arial"/>
          <w:sz w:val="24"/>
          <w:szCs w:val="24"/>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478EEB51" w14:textId="77777777" w:rsidR="00A3207C" w:rsidRPr="000817C1" w:rsidRDefault="00A3207C" w:rsidP="00265703">
      <w:pPr>
        <w:spacing w:line="360" w:lineRule="auto"/>
        <w:rPr>
          <w:rFonts w:ascii="Arial" w:hAnsi="Arial" w:cs="Arial"/>
          <w:sz w:val="24"/>
          <w:szCs w:val="24"/>
        </w:rPr>
      </w:pPr>
    </w:p>
    <w:p w14:paraId="50E65898" w14:textId="6DFF7E21" w:rsidR="00A3207C" w:rsidRPr="000817C1" w:rsidRDefault="00D67A92"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lastRenderedPageBreak/>
        <w:t>19.18</w:t>
      </w:r>
      <w:r>
        <w:rPr>
          <w:rFonts w:ascii="Arial" w:hAnsi="Arial" w:cs="Arial"/>
          <w:sz w:val="24"/>
          <w:szCs w:val="24"/>
        </w:rPr>
        <w:t xml:space="preserve"> </w:t>
      </w:r>
      <w:r w:rsidR="00A3207C" w:rsidRPr="000817C1">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A3207C" w:rsidRPr="000817C1">
        <w:rPr>
          <w:rFonts w:ascii="Arial" w:hAnsi="Arial" w:cs="Arial"/>
          <w:sz w:val="24"/>
          <w:szCs w:val="24"/>
        </w:rPr>
        <w:t>á</w:t>
      </w:r>
      <w:proofErr w:type="spellEnd"/>
      <w:r w:rsidR="00A3207C" w:rsidRPr="000817C1">
        <w:rPr>
          <w:rFonts w:ascii="Arial" w:hAnsi="Arial" w:cs="Arial"/>
          <w:sz w:val="24"/>
          <w:szCs w:val="24"/>
        </w:rPr>
        <w:t xml:space="preserve"> Av. Jose Acelino de Souza, nº 332, Bairro Boa Vista, junto a Casa da Cidadania, nesta cidade de Timbó Grande -SC. Pelo contato telefônico (49) 3</w:t>
      </w:r>
      <w:r w:rsidR="002A18C7">
        <w:rPr>
          <w:rFonts w:ascii="Arial" w:hAnsi="Arial" w:cs="Arial"/>
          <w:sz w:val="24"/>
          <w:szCs w:val="24"/>
        </w:rPr>
        <w:t>540-0199</w:t>
      </w:r>
      <w:r w:rsidR="00A3207C" w:rsidRPr="000817C1">
        <w:rPr>
          <w:rFonts w:ascii="Arial" w:hAnsi="Arial" w:cs="Arial"/>
          <w:sz w:val="24"/>
          <w:szCs w:val="24"/>
        </w:rPr>
        <w:t xml:space="preserve">, em horário de expediente ou pelo site </w:t>
      </w:r>
      <w:hyperlink r:id="rId8" w:history="1">
        <w:r w:rsidR="00A3207C" w:rsidRPr="000817C1">
          <w:rPr>
            <w:rStyle w:val="Hyperlink"/>
            <w:rFonts w:ascii="Arial" w:hAnsi="Arial" w:cs="Arial"/>
            <w:color w:val="auto"/>
            <w:sz w:val="24"/>
            <w:szCs w:val="24"/>
            <w:u w:val="none"/>
          </w:rPr>
          <w:t>https://www.timbogrande.sc.gov.br/</w:t>
        </w:r>
      </w:hyperlink>
      <w:r w:rsidR="00A3207C" w:rsidRPr="000817C1">
        <w:rPr>
          <w:rFonts w:ascii="Arial" w:hAnsi="Arial" w:cs="Arial"/>
          <w:sz w:val="24"/>
          <w:szCs w:val="24"/>
        </w:rPr>
        <w:t xml:space="preserve">, ou e-mail </w:t>
      </w:r>
      <w:hyperlink r:id="rId9" w:history="1">
        <w:r w:rsidR="00A3207C" w:rsidRPr="000817C1">
          <w:rPr>
            <w:rStyle w:val="Hyperlink"/>
            <w:rFonts w:ascii="Arial" w:hAnsi="Arial" w:cs="Arial"/>
            <w:color w:val="auto"/>
            <w:sz w:val="24"/>
            <w:szCs w:val="24"/>
            <w:u w:val="none"/>
          </w:rPr>
          <w:t>compras@timbogrande.sc.gov.br</w:t>
        </w:r>
      </w:hyperlink>
      <w:r w:rsidR="00A3207C" w:rsidRPr="000817C1">
        <w:rPr>
          <w:rFonts w:ascii="Arial" w:hAnsi="Arial" w:cs="Arial"/>
          <w:sz w:val="24"/>
          <w:szCs w:val="24"/>
        </w:rPr>
        <w:t xml:space="preserve"> e </w:t>
      </w:r>
      <w:hyperlink r:id="rId10" w:history="1">
        <w:r w:rsidR="00A3207C" w:rsidRPr="000817C1">
          <w:rPr>
            <w:rStyle w:val="Hyperlink"/>
            <w:rFonts w:ascii="Arial" w:hAnsi="Arial" w:cs="Arial"/>
            <w:color w:val="auto"/>
            <w:sz w:val="24"/>
            <w:szCs w:val="24"/>
            <w:u w:val="none"/>
          </w:rPr>
          <w:t>licitacoes@timbogrande.sc.gov.br</w:t>
        </w:r>
      </w:hyperlink>
      <w:r w:rsidR="00A3207C" w:rsidRPr="000817C1">
        <w:rPr>
          <w:rFonts w:ascii="Arial" w:hAnsi="Arial" w:cs="Arial"/>
          <w:sz w:val="24"/>
          <w:szCs w:val="24"/>
        </w:rPr>
        <w:t>.</w:t>
      </w:r>
    </w:p>
    <w:p w14:paraId="2FE194B7" w14:textId="77777777" w:rsidR="00A3207C" w:rsidRPr="000817C1" w:rsidRDefault="00A3207C" w:rsidP="00265703">
      <w:pPr>
        <w:spacing w:line="360" w:lineRule="auto"/>
        <w:ind w:left="360"/>
        <w:rPr>
          <w:rFonts w:ascii="Arial" w:hAnsi="Arial" w:cs="Arial"/>
          <w:sz w:val="24"/>
          <w:szCs w:val="24"/>
        </w:rPr>
      </w:pPr>
    </w:p>
    <w:p w14:paraId="7C12ED9E" w14:textId="77777777" w:rsidR="00A3207C" w:rsidRPr="000817C1" w:rsidRDefault="00A3207C" w:rsidP="00265703">
      <w:pPr>
        <w:spacing w:line="360" w:lineRule="auto"/>
        <w:ind w:left="360"/>
        <w:jc w:val="center"/>
        <w:rPr>
          <w:rFonts w:ascii="Arial" w:hAnsi="Arial" w:cs="Arial"/>
          <w:b/>
          <w:bCs/>
          <w:sz w:val="24"/>
          <w:szCs w:val="24"/>
        </w:rPr>
      </w:pPr>
      <w:r w:rsidRPr="000817C1">
        <w:rPr>
          <w:rFonts w:ascii="Arial" w:hAnsi="Arial" w:cs="Arial"/>
          <w:b/>
          <w:bCs/>
          <w:sz w:val="24"/>
          <w:szCs w:val="24"/>
        </w:rPr>
        <w:t>20.</w:t>
      </w:r>
      <w:r w:rsidRPr="000817C1">
        <w:rPr>
          <w:rFonts w:ascii="Arial" w:hAnsi="Arial" w:cs="Arial"/>
          <w:b/>
          <w:bCs/>
          <w:sz w:val="24"/>
          <w:szCs w:val="24"/>
        </w:rPr>
        <w:tab/>
        <w:t xml:space="preserve"> DO FORO</w:t>
      </w:r>
    </w:p>
    <w:p w14:paraId="7D32CEFD" w14:textId="77777777" w:rsidR="00A3207C" w:rsidRPr="000817C1" w:rsidRDefault="00A3207C" w:rsidP="00265703">
      <w:pPr>
        <w:spacing w:line="360" w:lineRule="auto"/>
        <w:ind w:left="360"/>
        <w:jc w:val="both"/>
        <w:rPr>
          <w:rFonts w:ascii="Arial" w:hAnsi="Arial" w:cs="Arial"/>
          <w:sz w:val="24"/>
          <w:szCs w:val="24"/>
        </w:rPr>
      </w:pPr>
    </w:p>
    <w:p w14:paraId="213BC536" w14:textId="0079B27A" w:rsidR="00A3207C" w:rsidRPr="000817C1" w:rsidRDefault="00EC6A56" w:rsidP="00265703">
      <w:pPr>
        <w:pStyle w:val="Recuodecorpodetexto"/>
        <w:spacing w:line="360" w:lineRule="auto"/>
        <w:ind w:left="0"/>
        <w:rPr>
          <w:rFonts w:ascii="Arial" w:hAnsi="Arial" w:cs="Arial"/>
          <w:szCs w:val="24"/>
        </w:rPr>
      </w:pPr>
      <w:r w:rsidRPr="00EC6A56">
        <w:rPr>
          <w:rFonts w:ascii="Arial" w:hAnsi="Arial" w:cs="Arial"/>
          <w:b/>
          <w:bCs/>
          <w:szCs w:val="24"/>
        </w:rPr>
        <w:t>20.1</w:t>
      </w:r>
      <w:r>
        <w:rPr>
          <w:rFonts w:ascii="Arial" w:hAnsi="Arial" w:cs="Arial"/>
          <w:szCs w:val="24"/>
        </w:rPr>
        <w:t xml:space="preserve"> </w:t>
      </w:r>
      <w:r w:rsidR="00A3207C" w:rsidRPr="000817C1">
        <w:rPr>
          <w:rFonts w:ascii="Arial" w:hAnsi="Arial" w:cs="Arial"/>
          <w:szCs w:val="24"/>
        </w:rPr>
        <w:t xml:space="preserve">Todas as controvérsias ou reclames relativos ao presente processo licitatório serão resolvidos pela Comissão, </w:t>
      </w:r>
      <w:proofErr w:type="gramStart"/>
      <w:r w:rsidR="00A3207C" w:rsidRPr="000817C1">
        <w:rPr>
          <w:rFonts w:ascii="Arial" w:hAnsi="Arial" w:cs="Arial"/>
          <w:szCs w:val="24"/>
        </w:rPr>
        <w:t>Administrativamente</w:t>
      </w:r>
      <w:proofErr w:type="gramEnd"/>
      <w:r w:rsidR="00A3207C" w:rsidRPr="000817C1">
        <w:rPr>
          <w:rFonts w:ascii="Arial" w:hAnsi="Arial" w:cs="Arial"/>
          <w:szCs w:val="24"/>
        </w:rPr>
        <w:t>, ou no Foro da Comarca de Santa Cecília – SC, se for o caso.</w:t>
      </w:r>
    </w:p>
    <w:p w14:paraId="0D09617E" w14:textId="77777777" w:rsidR="00A3207C" w:rsidRPr="000817C1" w:rsidRDefault="00A3207C" w:rsidP="00265703">
      <w:pPr>
        <w:spacing w:line="360" w:lineRule="auto"/>
        <w:jc w:val="both"/>
        <w:rPr>
          <w:rFonts w:ascii="Arial" w:hAnsi="Arial" w:cs="Arial"/>
          <w:sz w:val="24"/>
          <w:szCs w:val="24"/>
        </w:rPr>
      </w:pPr>
    </w:p>
    <w:p w14:paraId="3BEDCD14" w14:textId="77777777" w:rsidR="00A3207C" w:rsidRPr="000817C1" w:rsidRDefault="00A3207C" w:rsidP="00265703">
      <w:pPr>
        <w:spacing w:line="360" w:lineRule="auto"/>
        <w:ind w:left="360"/>
        <w:jc w:val="both"/>
        <w:rPr>
          <w:rFonts w:ascii="Arial" w:hAnsi="Arial" w:cs="Arial"/>
          <w:sz w:val="24"/>
          <w:szCs w:val="24"/>
        </w:rPr>
      </w:pPr>
      <w:r w:rsidRPr="000817C1">
        <w:rPr>
          <w:rFonts w:ascii="Arial" w:hAnsi="Arial" w:cs="Arial"/>
          <w:sz w:val="24"/>
          <w:szCs w:val="24"/>
        </w:rPr>
        <w:t xml:space="preserve">            </w:t>
      </w:r>
    </w:p>
    <w:p w14:paraId="2CE15BD9" w14:textId="64847623" w:rsidR="00A3207C" w:rsidRPr="000817C1" w:rsidRDefault="00A3207C" w:rsidP="00265703">
      <w:pPr>
        <w:spacing w:line="360" w:lineRule="auto"/>
        <w:ind w:left="360"/>
        <w:jc w:val="right"/>
        <w:rPr>
          <w:rFonts w:ascii="Arial" w:hAnsi="Arial" w:cs="Arial"/>
          <w:sz w:val="24"/>
          <w:szCs w:val="24"/>
        </w:rPr>
      </w:pPr>
      <w:r w:rsidRPr="000817C1">
        <w:rPr>
          <w:rFonts w:ascii="Arial" w:hAnsi="Arial" w:cs="Arial"/>
          <w:sz w:val="24"/>
          <w:szCs w:val="24"/>
        </w:rPr>
        <w:t xml:space="preserve">  Timbó Grande, </w:t>
      </w:r>
      <w:r w:rsidR="00564411">
        <w:rPr>
          <w:rFonts w:ascii="Arial" w:hAnsi="Arial" w:cs="Arial"/>
          <w:sz w:val="24"/>
          <w:szCs w:val="24"/>
        </w:rPr>
        <w:t>2</w:t>
      </w:r>
      <w:r w:rsidR="007E3422">
        <w:rPr>
          <w:rFonts w:ascii="Arial" w:hAnsi="Arial" w:cs="Arial"/>
          <w:sz w:val="24"/>
          <w:szCs w:val="24"/>
        </w:rPr>
        <w:t>0</w:t>
      </w:r>
      <w:r w:rsidRPr="000817C1">
        <w:rPr>
          <w:rFonts w:ascii="Arial" w:hAnsi="Arial" w:cs="Arial"/>
          <w:sz w:val="24"/>
          <w:szCs w:val="24"/>
        </w:rPr>
        <w:t xml:space="preserve"> de </w:t>
      </w:r>
      <w:r w:rsidR="007E3422">
        <w:rPr>
          <w:rFonts w:ascii="Arial" w:hAnsi="Arial" w:cs="Arial"/>
          <w:sz w:val="24"/>
          <w:szCs w:val="24"/>
        </w:rPr>
        <w:t>març</w:t>
      </w:r>
      <w:r w:rsidR="00564411">
        <w:rPr>
          <w:rFonts w:ascii="Arial" w:hAnsi="Arial" w:cs="Arial"/>
          <w:sz w:val="24"/>
          <w:szCs w:val="24"/>
        </w:rPr>
        <w:t>o</w:t>
      </w:r>
      <w:r w:rsidRPr="000817C1">
        <w:rPr>
          <w:rFonts w:ascii="Arial" w:hAnsi="Arial" w:cs="Arial"/>
          <w:sz w:val="24"/>
          <w:szCs w:val="24"/>
        </w:rPr>
        <w:t xml:space="preserve"> de 202</w:t>
      </w:r>
      <w:r w:rsidR="000F4CF5">
        <w:rPr>
          <w:rFonts w:ascii="Arial" w:hAnsi="Arial" w:cs="Arial"/>
          <w:sz w:val="24"/>
          <w:szCs w:val="24"/>
        </w:rPr>
        <w:t>5</w:t>
      </w:r>
      <w:r w:rsidRPr="000817C1">
        <w:rPr>
          <w:rFonts w:ascii="Arial" w:hAnsi="Arial" w:cs="Arial"/>
          <w:sz w:val="24"/>
          <w:szCs w:val="24"/>
        </w:rPr>
        <w:t xml:space="preserve">.  </w:t>
      </w:r>
    </w:p>
    <w:p w14:paraId="5C8D56AB" w14:textId="77777777" w:rsidR="00A3207C" w:rsidRPr="000817C1" w:rsidRDefault="00A3207C" w:rsidP="00265703">
      <w:pPr>
        <w:spacing w:line="360" w:lineRule="auto"/>
        <w:ind w:left="360"/>
        <w:jc w:val="both"/>
        <w:rPr>
          <w:rFonts w:ascii="Arial" w:hAnsi="Arial" w:cs="Arial"/>
          <w:sz w:val="24"/>
          <w:szCs w:val="24"/>
        </w:rPr>
      </w:pPr>
    </w:p>
    <w:p w14:paraId="3542B8DC" w14:textId="77777777" w:rsidR="00A3207C" w:rsidRPr="000817C1" w:rsidRDefault="00A3207C" w:rsidP="00265703">
      <w:pPr>
        <w:spacing w:line="360" w:lineRule="auto"/>
        <w:ind w:left="360"/>
        <w:rPr>
          <w:rFonts w:ascii="Arial" w:hAnsi="Arial" w:cs="Arial"/>
          <w:sz w:val="24"/>
          <w:szCs w:val="24"/>
        </w:rPr>
      </w:pPr>
    </w:p>
    <w:p w14:paraId="5BBAA87C" w14:textId="77777777" w:rsidR="00A3207C" w:rsidRPr="000817C1" w:rsidRDefault="00A3207C" w:rsidP="00265703">
      <w:pPr>
        <w:spacing w:line="360" w:lineRule="auto"/>
        <w:ind w:left="360"/>
        <w:rPr>
          <w:rFonts w:ascii="Arial" w:hAnsi="Arial" w:cs="Arial"/>
          <w:sz w:val="24"/>
          <w:szCs w:val="24"/>
        </w:rPr>
      </w:pPr>
    </w:p>
    <w:p w14:paraId="5BBAB011" w14:textId="035752AA" w:rsidR="000F4CF5" w:rsidRPr="00E66E05" w:rsidRDefault="000F4CF5" w:rsidP="000F4CF5">
      <w:pPr>
        <w:jc w:val="center"/>
        <w:rPr>
          <w:rFonts w:ascii="Arial" w:hAnsi="Arial" w:cs="Arial"/>
        </w:rPr>
      </w:pPr>
      <w:r>
        <w:rPr>
          <w:rFonts w:ascii="Arial" w:hAnsi="Arial" w:cs="Arial"/>
          <w:sz w:val="24"/>
          <w:szCs w:val="24"/>
        </w:rPr>
        <w:t xml:space="preserve">     ARI JOSE GALESKI</w:t>
      </w:r>
      <w:r w:rsidR="00A3207C" w:rsidRPr="000817C1">
        <w:rPr>
          <w:rFonts w:ascii="Arial" w:hAnsi="Arial" w:cs="Arial"/>
          <w:sz w:val="24"/>
          <w:szCs w:val="24"/>
        </w:rPr>
        <w:t xml:space="preserve">              </w:t>
      </w:r>
      <w:r>
        <w:rPr>
          <w:rFonts w:ascii="Arial" w:hAnsi="Arial" w:cs="Arial"/>
          <w:sz w:val="24"/>
          <w:szCs w:val="24"/>
        </w:rPr>
        <w:t>ANDRE GROCHOVSKI PEREIRA DE SOUZA</w:t>
      </w:r>
    </w:p>
    <w:p w14:paraId="22DE91B6" w14:textId="24015D49" w:rsidR="00A3207C" w:rsidRPr="000817C1" w:rsidRDefault="00A3207C" w:rsidP="00265703">
      <w:pPr>
        <w:spacing w:line="360" w:lineRule="auto"/>
        <w:ind w:left="360"/>
        <w:rPr>
          <w:rFonts w:ascii="Arial" w:hAnsi="Arial" w:cs="Arial"/>
          <w:sz w:val="24"/>
          <w:szCs w:val="24"/>
        </w:rPr>
      </w:pPr>
    </w:p>
    <w:p w14:paraId="4F88C5D6" w14:textId="0F902C00" w:rsidR="00A3207C" w:rsidRPr="000817C1" w:rsidRDefault="000F4CF5" w:rsidP="00265703">
      <w:pPr>
        <w:spacing w:line="360" w:lineRule="auto"/>
        <w:ind w:left="360"/>
        <w:rPr>
          <w:rFonts w:ascii="Arial" w:hAnsi="Arial" w:cs="Arial"/>
          <w:sz w:val="24"/>
          <w:szCs w:val="24"/>
        </w:rPr>
      </w:pPr>
      <w:r>
        <w:rPr>
          <w:rFonts w:ascii="Arial" w:hAnsi="Arial" w:cs="Arial"/>
          <w:b/>
          <w:bCs/>
          <w:sz w:val="24"/>
          <w:szCs w:val="24"/>
        </w:rPr>
        <w:t xml:space="preserve"> </w:t>
      </w:r>
      <w:r w:rsidR="00A3207C" w:rsidRPr="000817C1">
        <w:rPr>
          <w:rFonts w:ascii="Arial" w:hAnsi="Arial" w:cs="Arial"/>
          <w:b/>
          <w:bCs/>
          <w:sz w:val="24"/>
          <w:szCs w:val="24"/>
        </w:rPr>
        <w:t xml:space="preserve">Prefeito Municipal      </w:t>
      </w:r>
      <w:r>
        <w:rPr>
          <w:rFonts w:ascii="Arial" w:hAnsi="Arial" w:cs="Arial"/>
          <w:b/>
          <w:bCs/>
          <w:sz w:val="24"/>
          <w:szCs w:val="24"/>
        </w:rPr>
        <w:t xml:space="preserve"> </w:t>
      </w:r>
      <w:r w:rsidR="00A3207C" w:rsidRPr="000817C1">
        <w:rPr>
          <w:rFonts w:ascii="Arial" w:hAnsi="Arial" w:cs="Arial"/>
          <w:b/>
          <w:bCs/>
          <w:sz w:val="24"/>
          <w:szCs w:val="24"/>
        </w:rPr>
        <w:t xml:space="preserve"> </w:t>
      </w:r>
      <w:r>
        <w:rPr>
          <w:rFonts w:ascii="Arial" w:hAnsi="Arial" w:cs="Arial"/>
          <w:b/>
          <w:bCs/>
          <w:sz w:val="24"/>
          <w:szCs w:val="24"/>
        </w:rPr>
        <w:t xml:space="preserve"> </w:t>
      </w:r>
      <w:r w:rsidR="00A3207C" w:rsidRPr="000817C1">
        <w:rPr>
          <w:rFonts w:ascii="Arial" w:hAnsi="Arial" w:cs="Arial"/>
          <w:b/>
          <w:bCs/>
          <w:sz w:val="24"/>
          <w:szCs w:val="24"/>
        </w:rPr>
        <w:t xml:space="preserve">                   Advogado OAB/SC </w:t>
      </w:r>
      <w:r w:rsidRPr="000F4CF5">
        <w:rPr>
          <w:rFonts w:ascii="Arial" w:hAnsi="Arial" w:cs="Arial"/>
          <w:b/>
          <w:bCs/>
          <w:sz w:val="24"/>
          <w:szCs w:val="24"/>
        </w:rPr>
        <w:t>24483</w:t>
      </w:r>
    </w:p>
    <w:p w14:paraId="11BC151C" w14:textId="77777777" w:rsidR="002647C3" w:rsidRPr="00A3207C" w:rsidRDefault="002647C3" w:rsidP="00A3207C"/>
    <w:sectPr w:rsidR="002647C3" w:rsidRPr="00A3207C" w:rsidSect="009637E4">
      <w:headerReference w:type="default" r:id="rId11"/>
      <w:footerReference w:type="default" r:id="rId12"/>
      <w:pgSz w:w="11906" w:h="16838"/>
      <w:pgMar w:top="2977" w:right="1701" w:bottom="1276"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BD1C7" w14:textId="77777777" w:rsidR="009111CD" w:rsidRDefault="009111CD" w:rsidP="003A32C9">
      <w:r>
        <w:separator/>
      </w:r>
    </w:p>
  </w:endnote>
  <w:endnote w:type="continuationSeparator" w:id="0">
    <w:p w14:paraId="5EAACBC1" w14:textId="77777777" w:rsidR="009111CD" w:rsidRDefault="009111CD"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Cn BT">
    <w:altName w:val="Times New Roman"/>
    <w:charset w:val="00"/>
    <w:family w:val="swiss"/>
    <w:pitch w:val="variable"/>
    <w:sig w:usb0="00000001" w:usb1="1000204A" w:usb2="00000000" w:usb3="00000000" w:csb0="00000011" w:csb1="00000000"/>
  </w:font>
  <w:font w:name="Estrangelo Edessa">
    <w:panose1 w:val="00000000000000000000"/>
    <w:charset w:val="01"/>
    <w:family w:val="roman"/>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D4E" w14:textId="77777777" w:rsidR="00265703" w:rsidRDefault="00265703" w:rsidP="00265703">
    <w:pPr>
      <w:pStyle w:val="Rodap"/>
      <w:jc w:val="center"/>
      <w:rPr>
        <w:rFonts w:ascii="Swis721 Cn BT" w:hAnsi="Swis721 Cn BT"/>
        <w:b/>
        <w:caps/>
      </w:rPr>
    </w:pPr>
    <w:r w:rsidRPr="0089356C">
      <w:rPr>
        <w:rFonts w:ascii="Swis721 Cn BT" w:hAnsi="Swis721 Cn BT" w:cs="Estrangelo Edessa"/>
        <w:b/>
        <w:noProof/>
      </w:rPr>
      <mc:AlternateContent>
        <mc:Choice Requires="wps">
          <w:drawing>
            <wp:anchor distT="4294967295" distB="4294967295" distL="114300" distR="114300" simplePos="0" relativeHeight="251659264" behindDoc="0" locked="0" layoutInCell="1" allowOverlap="1" wp14:anchorId="66CEA2EA" wp14:editId="204CE644">
              <wp:simplePos x="0" y="0"/>
              <wp:positionH relativeFrom="margin">
                <wp:align>left</wp:align>
              </wp:positionH>
              <wp:positionV relativeFrom="paragraph">
                <wp:posOffset>83820</wp:posOffset>
              </wp:positionV>
              <wp:extent cx="5934075" cy="0"/>
              <wp:effectExtent l="9525" t="7620" r="9525" b="11430"/>
              <wp:wrapNone/>
              <wp:docPr id="1731056830"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34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E989D2" id="Conector reto 2"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pt" to="46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" strokecolor="#5b9bd5" strokeweight=".5pt">
              <v:stroke joinstyle="miter"/>
              <o:lock v:ext="edit" shapetype="f"/>
              <w10:wrap anchorx="margin"/>
            </v:line>
          </w:pict>
        </mc:Fallback>
      </mc:AlternateContent>
    </w:r>
  </w:p>
  <w:p w14:paraId="69AB2C48" w14:textId="77777777" w:rsidR="00265703" w:rsidRPr="00E8042F" w:rsidRDefault="00265703" w:rsidP="00265703">
    <w:pPr>
      <w:pStyle w:val="Rodap"/>
      <w:jc w:val="center"/>
      <w:rPr>
        <w:rFonts w:ascii="Aptos" w:hAnsi="Aptos"/>
        <w:sz w:val="18"/>
        <w:szCs w:val="18"/>
      </w:rPr>
    </w:pPr>
    <w:r w:rsidRPr="00E8042F">
      <w:rPr>
        <w:rFonts w:ascii="Aptos" w:hAnsi="Aptos" w:cs="Arial"/>
        <w:color w:val="0C0C0C"/>
        <w:sz w:val="18"/>
        <w:szCs w:val="18"/>
      </w:rPr>
      <w:t xml:space="preserve">Avenida </w:t>
    </w:r>
    <w:r w:rsidRPr="00E8042F">
      <w:rPr>
        <w:rFonts w:ascii="Aptos" w:hAnsi="Aptos" w:cs="Arial"/>
        <w:color w:val="1D1D1D"/>
        <w:sz w:val="18"/>
        <w:szCs w:val="18"/>
      </w:rPr>
      <w:t xml:space="preserve">José </w:t>
    </w:r>
    <w:r w:rsidRPr="00E8042F">
      <w:rPr>
        <w:rFonts w:ascii="Aptos" w:hAnsi="Aptos" w:cs="Arial"/>
        <w:color w:val="1C1C1C"/>
        <w:sz w:val="18"/>
        <w:szCs w:val="18"/>
      </w:rPr>
      <w:t xml:space="preserve">Arcelino </w:t>
    </w:r>
    <w:r w:rsidRPr="00E8042F">
      <w:rPr>
        <w:rFonts w:ascii="Aptos" w:hAnsi="Aptos" w:cs="Arial"/>
        <w:color w:val="383838"/>
        <w:sz w:val="18"/>
        <w:szCs w:val="18"/>
      </w:rPr>
      <w:t xml:space="preserve">de </w:t>
    </w:r>
    <w:r w:rsidRPr="00E8042F">
      <w:rPr>
        <w:rFonts w:ascii="Aptos" w:hAnsi="Aptos" w:cs="Arial"/>
        <w:color w:val="1A1A1A"/>
        <w:sz w:val="18"/>
        <w:szCs w:val="18"/>
      </w:rPr>
      <w:t xml:space="preserve">Souza, </w:t>
    </w:r>
    <w:r w:rsidRPr="00E8042F">
      <w:rPr>
        <w:rFonts w:ascii="Aptos" w:hAnsi="Aptos" w:cs="Arial"/>
        <w:color w:val="1D1D1D"/>
        <w:sz w:val="18"/>
        <w:szCs w:val="18"/>
      </w:rPr>
      <w:t xml:space="preserve">332, </w:t>
    </w:r>
    <w:r w:rsidRPr="00E8042F">
      <w:rPr>
        <w:rFonts w:ascii="Aptos" w:hAnsi="Aptos" w:cs="Arial"/>
        <w:color w:val="1C1C1C"/>
        <w:sz w:val="18"/>
        <w:szCs w:val="18"/>
      </w:rPr>
      <w:t xml:space="preserve">Casa </w:t>
    </w:r>
    <w:r w:rsidRPr="00E8042F">
      <w:rPr>
        <w:rFonts w:ascii="Aptos" w:hAnsi="Aptos" w:cs="Arial"/>
        <w:color w:val="232323"/>
        <w:sz w:val="18"/>
        <w:szCs w:val="18"/>
      </w:rPr>
      <w:t xml:space="preserve">da </w:t>
    </w:r>
    <w:r w:rsidRPr="00E8042F">
      <w:rPr>
        <w:rFonts w:ascii="Aptos" w:hAnsi="Aptos" w:cs="Arial"/>
        <w:color w:val="131313"/>
        <w:sz w:val="18"/>
        <w:szCs w:val="18"/>
      </w:rPr>
      <w:t xml:space="preserve">Cidadania, </w:t>
    </w:r>
    <w:r w:rsidRPr="00E8042F">
      <w:rPr>
        <w:rFonts w:ascii="Aptos" w:hAnsi="Aptos" w:cs="Arial"/>
        <w:color w:val="111111"/>
        <w:sz w:val="18"/>
        <w:szCs w:val="18"/>
      </w:rPr>
      <w:t xml:space="preserve">bairro </w:t>
    </w:r>
    <w:r w:rsidRPr="00E8042F">
      <w:rPr>
        <w:rFonts w:ascii="Aptos" w:hAnsi="Aptos" w:cs="Arial"/>
        <w:color w:val="262626"/>
        <w:sz w:val="18"/>
        <w:szCs w:val="18"/>
      </w:rPr>
      <w:t xml:space="preserve">Boa </w:t>
    </w:r>
    <w:r w:rsidRPr="00E8042F">
      <w:rPr>
        <w:rFonts w:ascii="Aptos" w:hAnsi="Aptos" w:cs="Arial"/>
        <w:color w:val="1A1A1A"/>
        <w:sz w:val="18"/>
        <w:szCs w:val="18"/>
      </w:rPr>
      <w:t>Vista,</w:t>
    </w:r>
    <w:r w:rsidRPr="00E8042F">
      <w:rPr>
        <w:rFonts w:ascii="Aptos" w:hAnsi="Aptos" w:cs="Arial"/>
        <w:sz w:val="18"/>
        <w:szCs w:val="18"/>
      </w:rPr>
      <w:t xml:space="preserve"> Timbó Grande/SC, </w:t>
    </w:r>
    <w:r w:rsidRPr="00E8042F">
      <w:rPr>
        <w:rFonts w:ascii="Aptos" w:hAnsi="Aptos"/>
        <w:caps/>
        <w:sz w:val="18"/>
        <w:szCs w:val="18"/>
      </w:rPr>
      <w:t xml:space="preserve">CEP: 89.545-000            Fone: (49) </w:t>
    </w:r>
    <w:r>
      <w:rPr>
        <w:rFonts w:ascii="Aptos" w:hAnsi="Aptos"/>
        <w:caps/>
        <w:sz w:val="18"/>
        <w:szCs w:val="18"/>
      </w:rPr>
      <w:t>3540 0199</w:t>
    </w:r>
    <w:r w:rsidRPr="00E8042F">
      <w:rPr>
        <w:rFonts w:ascii="Aptos" w:hAnsi="Aptos"/>
        <w:caps/>
        <w:sz w:val="18"/>
        <w:szCs w:val="18"/>
      </w:rPr>
      <w:t xml:space="preserve">           </w:t>
    </w:r>
    <w:r w:rsidRPr="00E8042F">
      <w:rPr>
        <w:rFonts w:ascii="Aptos" w:hAnsi="Aptos"/>
        <w:sz w:val="18"/>
        <w:szCs w:val="18"/>
      </w:rPr>
      <w:t>www.timbogrande.sc.gov.br</w:t>
    </w:r>
  </w:p>
  <w:p w14:paraId="55A6FAD8" w14:textId="0A7F7DCC"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94CB" w14:textId="77777777" w:rsidR="009111CD" w:rsidRDefault="009111CD" w:rsidP="003A32C9">
      <w:r>
        <w:separator/>
      </w:r>
    </w:p>
  </w:footnote>
  <w:footnote w:type="continuationSeparator" w:id="0">
    <w:p w14:paraId="69A28196" w14:textId="77777777" w:rsidR="009111CD" w:rsidRDefault="009111CD"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4C7E" w14:textId="3A0FB01B" w:rsidR="003A32C9" w:rsidRDefault="009637E4">
    <w:pPr>
      <w:pStyle w:val="Cabealho"/>
    </w:pPr>
    <w:r>
      <w:rPr>
        <w:rFonts w:ascii="Swis721 Cn BT" w:eastAsia="Swis721 Cn BT" w:hAnsi="Swis721 Cn BT" w:cs="Swis721 Cn BT"/>
        <w:b/>
        <w:noProof/>
        <w:color w:val="000000"/>
        <w:sz w:val="28"/>
        <w:szCs w:val="28"/>
      </w:rPr>
      <w:drawing>
        <wp:inline distT="0" distB="0" distL="114300" distR="114300" wp14:anchorId="06E3C757" wp14:editId="0DB994B1">
          <wp:extent cx="5400040" cy="1491615"/>
          <wp:effectExtent l="0" t="0" r="0" b="0"/>
          <wp:docPr id="13895682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1491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706667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644548769">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1874079557">
    <w:abstractNumId w:val="1"/>
    <w:lvlOverride w:ilvl="0">
      <w:startOverride w:val="1"/>
    </w:lvlOverride>
  </w:num>
  <w:num w:numId="3" w16cid:durableId="7926774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191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42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071F4"/>
    <w:rsid w:val="000364C0"/>
    <w:rsid w:val="000C434B"/>
    <w:rsid w:val="000F4CF5"/>
    <w:rsid w:val="001054BC"/>
    <w:rsid w:val="001A068F"/>
    <w:rsid w:val="002032F7"/>
    <w:rsid w:val="002647C3"/>
    <w:rsid w:val="00265703"/>
    <w:rsid w:val="00265F23"/>
    <w:rsid w:val="00280E52"/>
    <w:rsid w:val="002A18C7"/>
    <w:rsid w:val="002C05C9"/>
    <w:rsid w:val="002E6205"/>
    <w:rsid w:val="002F3942"/>
    <w:rsid w:val="00301C15"/>
    <w:rsid w:val="0035322B"/>
    <w:rsid w:val="003A32C9"/>
    <w:rsid w:val="003D6599"/>
    <w:rsid w:val="003E1F0D"/>
    <w:rsid w:val="0044457D"/>
    <w:rsid w:val="0048186B"/>
    <w:rsid w:val="00484200"/>
    <w:rsid w:val="004E5201"/>
    <w:rsid w:val="0051686F"/>
    <w:rsid w:val="00543F2D"/>
    <w:rsid w:val="005535FF"/>
    <w:rsid w:val="00564411"/>
    <w:rsid w:val="005B1FA5"/>
    <w:rsid w:val="005D7B60"/>
    <w:rsid w:val="00603D2D"/>
    <w:rsid w:val="00757764"/>
    <w:rsid w:val="007A20C0"/>
    <w:rsid w:val="007D138B"/>
    <w:rsid w:val="007E3422"/>
    <w:rsid w:val="007F2202"/>
    <w:rsid w:val="00800316"/>
    <w:rsid w:val="008364D4"/>
    <w:rsid w:val="00844D1E"/>
    <w:rsid w:val="00892EBB"/>
    <w:rsid w:val="008A410C"/>
    <w:rsid w:val="008C0D4F"/>
    <w:rsid w:val="008E7C11"/>
    <w:rsid w:val="00910A1E"/>
    <w:rsid w:val="009111CD"/>
    <w:rsid w:val="00916E9E"/>
    <w:rsid w:val="00944661"/>
    <w:rsid w:val="009637E4"/>
    <w:rsid w:val="009C1DF5"/>
    <w:rsid w:val="009D2803"/>
    <w:rsid w:val="00A3207C"/>
    <w:rsid w:val="00A33F38"/>
    <w:rsid w:val="00AA69C6"/>
    <w:rsid w:val="00B16E27"/>
    <w:rsid w:val="00B1790A"/>
    <w:rsid w:val="00BD4E9D"/>
    <w:rsid w:val="00BE4D1A"/>
    <w:rsid w:val="00C23C7A"/>
    <w:rsid w:val="00C4633A"/>
    <w:rsid w:val="00C66C80"/>
    <w:rsid w:val="00C73AC6"/>
    <w:rsid w:val="00D133AF"/>
    <w:rsid w:val="00D67A92"/>
    <w:rsid w:val="00D815AD"/>
    <w:rsid w:val="00DD31D1"/>
    <w:rsid w:val="00DF0F83"/>
    <w:rsid w:val="00E441DA"/>
    <w:rsid w:val="00E62732"/>
    <w:rsid w:val="00EC6A56"/>
    <w:rsid w:val="00ED087D"/>
    <w:rsid w:val="00F503C6"/>
    <w:rsid w:val="00F645AD"/>
    <w:rsid w:val="00F91E4E"/>
    <w:rsid w:val="00FF5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DF0AA"/>
  <w15:docId w15:val="{E173C933-A1D7-4AAD-A3E0-D6DACF7C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nhideWhenUsed/>
    <w:rsid w:val="003A32C9"/>
    <w:pPr>
      <w:tabs>
        <w:tab w:val="center" w:pos="4252"/>
        <w:tab w:val="right" w:pos="8504"/>
      </w:tabs>
    </w:pPr>
  </w:style>
  <w:style w:type="character" w:customStyle="1" w:styleId="RodapChar">
    <w:name w:val="Rodapé Char"/>
    <w:basedOn w:val="Fontepargpadro"/>
    <w:link w:val="Rodap"/>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A32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27</Pages>
  <Words>6057</Words>
  <Characters>32710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12</cp:revision>
  <dcterms:created xsi:type="dcterms:W3CDTF">2024-03-25T20:02:00Z</dcterms:created>
  <dcterms:modified xsi:type="dcterms:W3CDTF">2025-03-27T19:33:00Z</dcterms:modified>
</cp:coreProperties>
</file>