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4448" w14:textId="77777777" w:rsidR="00FF3AD5" w:rsidRDefault="00FF3AD5"/>
    <w:p w14:paraId="448E8394" w14:textId="02F151A9" w:rsidR="00FF3AD5" w:rsidRPr="007414A2" w:rsidRDefault="00FF3AD5" w:rsidP="00ED3977">
      <w:pPr>
        <w:spacing w:line="360" w:lineRule="auto"/>
        <w:jc w:val="center"/>
        <w:rPr>
          <w:rFonts w:ascii="Arial" w:hAnsi="Arial" w:cs="Arial"/>
          <w:b/>
          <w:bCs/>
          <w:i/>
          <w:iCs/>
          <w:sz w:val="28"/>
          <w:szCs w:val="28"/>
        </w:rPr>
      </w:pPr>
      <w:r w:rsidRPr="007414A2">
        <w:rPr>
          <w:rFonts w:ascii="Arial" w:hAnsi="Arial" w:cs="Arial"/>
          <w:b/>
          <w:bCs/>
          <w:i/>
          <w:iCs/>
          <w:sz w:val="28"/>
          <w:szCs w:val="28"/>
        </w:rPr>
        <w:t>ESTUDO TÉCNICO PRELIMINAR</w:t>
      </w:r>
    </w:p>
    <w:p w14:paraId="6C2D7818" w14:textId="77777777" w:rsidR="00ED3977" w:rsidRDefault="00ED3977" w:rsidP="00FF3AD5">
      <w:pPr>
        <w:spacing w:line="360" w:lineRule="auto"/>
        <w:jc w:val="center"/>
        <w:rPr>
          <w:rFonts w:ascii="Arial" w:hAnsi="Arial" w:cs="Arial"/>
          <w:b/>
          <w:bCs/>
          <w:i/>
          <w:iCs/>
        </w:rPr>
      </w:pPr>
    </w:p>
    <w:p w14:paraId="73E4D68F" w14:textId="0044D860"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1 - DESCRIÇÃO DA NECESSIDADE</w:t>
      </w:r>
    </w:p>
    <w:p w14:paraId="2ECED7B1" w14:textId="1FAA08A3" w:rsidR="00FF3AD5" w:rsidRPr="00FF3AD5" w:rsidRDefault="00FF3AD5" w:rsidP="00FF3AD5">
      <w:pPr>
        <w:spacing w:line="360" w:lineRule="auto"/>
        <w:jc w:val="both"/>
        <w:rPr>
          <w:rFonts w:ascii="Arial" w:hAnsi="Arial" w:cs="Arial"/>
        </w:rPr>
      </w:pPr>
      <w:r w:rsidRPr="00FF3AD5">
        <w:rPr>
          <w:rFonts w:ascii="Arial" w:hAnsi="Arial" w:cs="Arial"/>
        </w:rPr>
        <w:t xml:space="preserve">O presente estudo técnico preliminar tem como seu objetivo a contratação de empresa especializada na prestação de serviços sob demanda, </w:t>
      </w:r>
      <w:r w:rsidR="00645DA3">
        <w:rPr>
          <w:rFonts w:ascii="Arial" w:hAnsi="Arial" w:cs="Arial"/>
        </w:rPr>
        <w:t>instalação de</w:t>
      </w:r>
      <w:r w:rsidR="006A5A49">
        <w:rPr>
          <w:rFonts w:ascii="Arial" w:hAnsi="Arial" w:cs="Arial"/>
        </w:rPr>
        <w:t xml:space="preserve"> iluminação no Estádio de Futebol</w:t>
      </w:r>
      <w:r w:rsidR="00645DA3">
        <w:rPr>
          <w:rFonts w:ascii="Arial" w:hAnsi="Arial" w:cs="Arial"/>
        </w:rPr>
        <w:t>, conforme projeto em anexo ao Edital de Pregão</w:t>
      </w:r>
      <w:r w:rsidR="00D47696">
        <w:rPr>
          <w:rFonts w:ascii="Arial" w:hAnsi="Arial" w:cs="Arial"/>
        </w:rPr>
        <w:t>,</w:t>
      </w:r>
      <w:r w:rsidRPr="00FF3AD5">
        <w:rPr>
          <w:rFonts w:ascii="Arial" w:hAnsi="Arial" w:cs="Arial"/>
        </w:rPr>
        <w:t xml:space="preserve"> com fornecimento de materiais, equipamentos e mão de obra para possibilitar a realização d</w:t>
      </w:r>
      <w:r w:rsidR="00645DA3">
        <w:rPr>
          <w:rFonts w:ascii="Arial" w:hAnsi="Arial" w:cs="Arial"/>
        </w:rPr>
        <w:t>o serviço,</w:t>
      </w:r>
      <w:r w:rsidRPr="00FF3AD5">
        <w:rPr>
          <w:rFonts w:ascii="Arial" w:hAnsi="Arial" w:cs="Arial"/>
        </w:rPr>
        <w:t xml:space="preserve"> localizad</w:t>
      </w:r>
      <w:r w:rsidR="00645DA3">
        <w:rPr>
          <w:rFonts w:ascii="Arial" w:hAnsi="Arial" w:cs="Arial"/>
        </w:rPr>
        <w:t>a</w:t>
      </w:r>
      <w:r w:rsidRPr="00FF3AD5">
        <w:rPr>
          <w:rFonts w:ascii="Arial" w:hAnsi="Arial" w:cs="Arial"/>
        </w:rPr>
        <w:t xml:space="preserve"> n</w:t>
      </w:r>
      <w:r w:rsidR="006A5A49">
        <w:rPr>
          <w:rFonts w:ascii="Arial" w:hAnsi="Arial" w:cs="Arial"/>
        </w:rPr>
        <w:t>o Parque de Eventos Guilherme Arthur Santana</w:t>
      </w:r>
      <w:r w:rsidR="00D47696">
        <w:rPr>
          <w:rFonts w:ascii="Arial" w:hAnsi="Arial" w:cs="Arial"/>
        </w:rPr>
        <w:t>, na cidade de Timbó Grande - SC</w:t>
      </w:r>
      <w:r w:rsidRPr="00FF3AD5">
        <w:rPr>
          <w:rFonts w:ascii="Arial" w:hAnsi="Arial" w:cs="Arial"/>
        </w:rPr>
        <w:t>, garantindo toda</w:t>
      </w:r>
      <w:r w:rsidR="00833F98">
        <w:rPr>
          <w:rFonts w:ascii="Arial" w:hAnsi="Arial" w:cs="Arial"/>
        </w:rPr>
        <w:t>s</w:t>
      </w:r>
      <w:r w:rsidRPr="00FF3AD5">
        <w:rPr>
          <w:rFonts w:ascii="Arial" w:hAnsi="Arial" w:cs="Arial"/>
        </w:rPr>
        <w:t xml:space="preserve"> as condições de </w:t>
      </w:r>
      <w:r w:rsidR="00833F98">
        <w:rPr>
          <w:rFonts w:ascii="Arial" w:hAnsi="Arial" w:cs="Arial"/>
        </w:rPr>
        <w:t>segurança na circulação de veículos e equipamentos</w:t>
      </w:r>
      <w:r w:rsidRPr="00FF3AD5">
        <w:rPr>
          <w:rFonts w:ascii="Arial" w:hAnsi="Arial" w:cs="Arial"/>
        </w:rPr>
        <w:t xml:space="preserve">, qualidade </w:t>
      </w:r>
      <w:r w:rsidR="00833F98">
        <w:rPr>
          <w:rFonts w:ascii="Arial" w:hAnsi="Arial" w:cs="Arial"/>
        </w:rPr>
        <w:t>nos materiais há serem utilizados</w:t>
      </w:r>
      <w:r w:rsidRPr="00FF3AD5">
        <w:rPr>
          <w:rFonts w:ascii="Arial" w:hAnsi="Arial" w:cs="Arial"/>
        </w:rPr>
        <w:t xml:space="preserve">, assegurando capacidade plena e condições </w:t>
      </w:r>
      <w:r w:rsidR="00833F98">
        <w:rPr>
          <w:rFonts w:ascii="Arial" w:hAnsi="Arial" w:cs="Arial"/>
        </w:rPr>
        <w:t>de segurança dos funcionários e colaboradores</w:t>
      </w:r>
      <w:r w:rsidRPr="00FF3AD5">
        <w:rPr>
          <w:rFonts w:ascii="Arial" w:hAnsi="Arial" w:cs="Arial"/>
        </w:rPr>
        <w:t xml:space="preserve">, prevenindo a ocorrência de problemas futuros e detectando problemas existentes, mas ainda não percebidos, buscando a maior economicidade e o menor impacto ambiental possível. </w:t>
      </w:r>
    </w:p>
    <w:p w14:paraId="45170E2D" w14:textId="77777777" w:rsidR="00ED3977" w:rsidRDefault="00ED3977" w:rsidP="00FF3AD5">
      <w:pPr>
        <w:spacing w:line="360" w:lineRule="auto"/>
        <w:jc w:val="center"/>
        <w:rPr>
          <w:rFonts w:ascii="Arial" w:hAnsi="Arial" w:cs="Arial"/>
          <w:b/>
          <w:bCs/>
          <w:i/>
          <w:iCs/>
        </w:rPr>
      </w:pPr>
      <w:r>
        <w:rPr>
          <w:rFonts w:ascii="Arial" w:hAnsi="Arial" w:cs="Arial"/>
          <w:b/>
          <w:bCs/>
          <w:i/>
          <w:iCs/>
        </w:rPr>
        <w:t xml:space="preserve"> </w:t>
      </w:r>
    </w:p>
    <w:p w14:paraId="2B0A708F" w14:textId="6F26F878"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2 – PREVISÃO NO PLANO DE CONTRATAÇÕES ANUAL</w:t>
      </w:r>
    </w:p>
    <w:p w14:paraId="1F8CE34E" w14:textId="203EDF22" w:rsidR="00FF3AD5" w:rsidRPr="00FF3AD5" w:rsidRDefault="00FF3AD5" w:rsidP="00833F98">
      <w:pPr>
        <w:spacing w:line="360" w:lineRule="auto"/>
        <w:jc w:val="both"/>
        <w:rPr>
          <w:rFonts w:ascii="Arial" w:hAnsi="Arial" w:cs="Arial"/>
        </w:rPr>
      </w:pPr>
      <w:r w:rsidRPr="00FF3AD5">
        <w:rPr>
          <w:rFonts w:ascii="Arial" w:hAnsi="Arial" w:cs="Arial"/>
        </w:rPr>
        <w:t>O objeto da contratação não está previsto no Plano de Contratações Anual 202</w:t>
      </w:r>
      <w:r w:rsidR="00645DA3">
        <w:rPr>
          <w:rFonts w:ascii="Arial" w:hAnsi="Arial" w:cs="Arial"/>
        </w:rPr>
        <w:t>4</w:t>
      </w:r>
      <w:r w:rsidRPr="00FF3AD5">
        <w:rPr>
          <w:rFonts w:ascii="Arial" w:hAnsi="Arial" w:cs="Arial"/>
        </w:rPr>
        <w:t xml:space="preserve">, tendo em vista este instrumento de governança ainda não ter sido elaborado pela Municipalidade. </w:t>
      </w:r>
    </w:p>
    <w:p w14:paraId="6855D266" w14:textId="77777777" w:rsidR="000B2991" w:rsidRDefault="000B2991" w:rsidP="00FF3AD5">
      <w:pPr>
        <w:spacing w:line="360" w:lineRule="auto"/>
        <w:jc w:val="center"/>
        <w:rPr>
          <w:rFonts w:ascii="Arial" w:hAnsi="Arial" w:cs="Arial"/>
          <w:b/>
          <w:bCs/>
          <w:i/>
          <w:iCs/>
        </w:rPr>
      </w:pPr>
    </w:p>
    <w:p w14:paraId="380ECDD0" w14:textId="51669B04"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3 – REQUISITOS DA CONTRATAÇÃO</w:t>
      </w:r>
    </w:p>
    <w:p w14:paraId="2DBA8882" w14:textId="5FE07F75" w:rsidR="00B26FB0" w:rsidRDefault="00FF3AD5" w:rsidP="007414A2">
      <w:pPr>
        <w:spacing w:line="360" w:lineRule="auto"/>
        <w:jc w:val="both"/>
        <w:rPr>
          <w:rFonts w:ascii="Arial" w:hAnsi="Arial" w:cs="Arial"/>
        </w:rPr>
      </w:pPr>
      <w:r w:rsidRPr="00FF3AD5">
        <w:rPr>
          <w:rFonts w:ascii="Arial" w:hAnsi="Arial" w:cs="Arial"/>
        </w:rPr>
        <w:t>O objeto desta contratação envolve a prestação de serviços de</w:t>
      </w:r>
      <w:r w:rsidR="00645DA3">
        <w:rPr>
          <w:rFonts w:ascii="Arial" w:hAnsi="Arial" w:cs="Arial"/>
        </w:rPr>
        <w:t xml:space="preserve"> Instalação de </w:t>
      </w:r>
      <w:r w:rsidR="006A5A49">
        <w:rPr>
          <w:rFonts w:ascii="Arial" w:hAnsi="Arial" w:cs="Arial"/>
        </w:rPr>
        <w:t>Iluminação no Estádio de Futebol Alceu Kern</w:t>
      </w:r>
      <w:r w:rsidR="00B26FB0">
        <w:rPr>
          <w:rFonts w:ascii="Arial" w:hAnsi="Arial" w:cs="Arial"/>
        </w:rPr>
        <w:t xml:space="preserve">, o campo de futebol localizado no Parque de Eventos </w:t>
      </w:r>
      <w:r w:rsidR="00C377C7">
        <w:rPr>
          <w:rFonts w:ascii="Arial" w:hAnsi="Arial" w:cs="Arial"/>
        </w:rPr>
        <w:t>GUILHERME ARTHUR SANTANA.</w:t>
      </w:r>
      <w:r w:rsidRPr="00FF3AD5">
        <w:rPr>
          <w:rFonts w:ascii="Arial" w:hAnsi="Arial" w:cs="Arial"/>
        </w:rPr>
        <w:t xml:space="preserve"> </w:t>
      </w:r>
    </w:p>
    <w:p w14:paraId="5574A770" w14:textId="6713FB88" w:rsidR="00B26FB0" w:rsidRPr="00B26FB0"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t>A CONTRATADA deve observar as diretrizes, critérios e procedimentos para a gestão dos resíduos da construção civil</w:t>
      </w:r>
      <w:r w:rsidR="00E77F57">
        <w:rPr>
          <w:rFonts w:ascii="Arial" w:hAnsi="Arial" w:cs="Arial"/>
        </w:rPr>
        <w:t>;</w:t>
      </w:r>
      <w:r w:rsidRPr="00B26FB0">
        <w:rPr>
          <w:rFonts w:ascii="Arial" w:hAnsi="Arial" w:cs="Arial"/>
        </w:rPr>
        <w:t xml:space="preserve"> </w:t>
      </w:r>
    </w:p>
    <w:p w14:paraId="2C2941D6" w14:textId="26523DF3" w:rsidR="00B26FB0" w:rsidRPr="00B26FB0"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t xml:space="preserve">Duração inicial do contrato </w:t>
      </w:r>
      <w:r w:rsidR="000B2991" w:rsidRPr="00B26FB0">
        <w:rPr>
          <w:rFonts w:ascii="Arial" w:hAnsi="Arial" w:cs="Arial"/>
        </w:rPr>
        <w:t>de 0</w:t>
      </w:r>
      <w:r w:rsidR="00E77F57">
        <w:rPr>
          <w:rFonts w:ascii="Arial" w:hAnsi="Arial" w:cs="Arial"/>
        </w:rPr>
        <w:t>4</w:t>
      </w:r>
      <w:r w:rsidR="000B2991" w:rsidRPr="00B26FB0">
        <w:rPr>
          <w:rFonts w:ascii="Arial" w:hAnsi="Arial" w:cs="Arial"/>
        </w:rPr>
        <w:t xml:space="preserve"> (</w:t>
      </w:r>
      <w:r w:rsidR="00E77F57">
        <w:rPr>
          <w:rFonts w:ascii="Arial" w:hAnsi="Arial" w:cs="Arial"/>
        </w:rPr>
        <w:t>quatro</w:t>
      </w:r>
      <w:r w:rsidR="000B2991" w:rsidRPr="00B26FB0">
        <w:rPr>
          <w:rFonts w:ascii="Arial" w:hAnsi="Arial" w:cs="Arial"/>
        </w:rPr>
        <w:t>) meses de vigência</w:t>
      </w:r>
      <w:r w:rsidRPr="00B26FB0">
        <w:rPr>
          <w:rFonts w:ascii="Arial" w:hAnsi="Arial" w:cs="Arial"/>
        </w:rPr>
        <w:t>,</w:t>
      </w:r>
      <w:r w:rsidR="000B2991" w:rsidRPr="00B26FB0">
        <w:rPr>
          <w:rFonts w:ascii="Arial" w:hAnsi="Arial" w:cs="Arial"/>
        </w:rPr>
        <w:t xml:space="preserve"> com </w:t>
      </w:r>
      <w:r w:rsidR="00E77F57">
        <w:rPr>
          <w:rFonts w:ascii="Arial" w:hAnsi="Arial" w:cs="Arial"/>
        </w:rPr>
        <w:t>120</w:t>
      </w:r>
      <w:r w:rsidR="00084922" w:rsidRPr="00B26FB0">
        <w:rPr>
          <w:rFonts w:ascii="Arial" w:hAnsi="Arial" w:cs="Arial"/>
        </w:rPr>
        <w:t xml:space="preserve"> (</w:t>
      </w:r>
      <w:r w:rsidR="00E77F57">
        <w:rPr>
          <w:rFonts w:ascii="Arial" w:hAnsi="Arial" w:cs="Arial"/>
        </w:rPr>
        <w:t>cento e vinte</w:t>
      </w:r>
      <w:r w:rsidR="00084922" w:rsidRPr="00B26FB0">
        <w:rPr>
          <w:rFonts w:ascii="Arial" w:hAnsi="Arial" w:cs="Arial"/>
        </w:rPr>
        <w:t>)</w:t>
      </w:r>
      <w:r w:rsidR="000B2991" w:rsidRPr="00B26FB0">
        <w:rPr>
          <w:rFonts w:ascii="Arial" w:hAnsi="Arial" w:cs="Arial"/>
        </w:rPr>
        <w:t xml:space="preserve"> dias para entrega da obra,</w:t>
      </w:r>
      <w:r w:rsidRPr="00B26FB0">
        <w:rPr>
          <w:rFonts w:ascii="Arial" w:hAnsi="Arial" w:cs="Arial"/>
        </w:rPr>
        <w:t xml:space="preserve"> a contar de sua assinatura</w:t>
      </w:r>
      <w:r w:rsidR="00E77F57">
        <w:rPr>
          <w:rFonts w:ascii="Arial" w:hAnsi="Arial" w:cs="Arial"/>
        </w:rPr>
        <w:t>;</w:t>
      </w:r>
      <w:r w:rsidRPr="00B26FB0">
        <w:rPr>
          <w:rFonts w:ascii="Arial" w:hAnsi="Arial" w:cs="Arial"/>
        </w:rPr>
        <w:t xml:space="preserve"> </w:t>
      </w:r>
    </w:p>
    <w:p w14:paraId="445E9D52" w14:textId="5A3175D0" w:rsidR="00B26FB0" w:rsidRPr="00B26FB0"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t>Declaração do licitante de que tem pleno conhecimento das condições necessárias para a prestação do serviço</w:t>
      </w:r>
      <w:r w:rsidR="00E77F57">
        <w:rPr>
          <w:rFonts w:ascii="Arial" w:hAnsi="Arial" w:cs="Arial"/>
        </w:rPr>
        <w:t>;</w:t>
      </w:r>
      <w:r w:rsidRPr="00B26FB0">
        <w:rPr>
          <w:rFonts w:ascii="Arial" w:hAnsi="Arial" w:cs="Arial"/>
        </w:rPr>
        <w:t xml:space="preserve"> </w:t>
      </w:r>
    </w:p>
    <w:p w14:paraId="58F8B62D" w14:textId="16A9D2A6" w:rsidR="00B26FB0" w:rsidRPr="00B26FB0"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lastRenderedPageBreak/>
        <w:t xml:space="preserve">As obrigações da Contratada e Contratante estão previstas no edital, do processo licitatório </w:t>
      </w:r>
      <w:r w:rsidR="001E39DE" w:rsidRPr="00B26FB0">
        <w:rPr>
          <w:rFonts w:ascii="Arial" w:hAnsi="Arial" w:cs="Arial"/>
        </w:rPr>
        <w:t>(</w:t>
      </w:r>
      <w:r w:rsidRPr="00B26FB0">
        <w:rPr>
          <w:rFonts w:ascii="Arial" w:hAnsi="Arial" w:cs="Arial"/>
        </w:rPr>
        <w:t xml:space="preserve">PREFEITURA MUNICIPAL DE </w:t>
      </w:r>
      <w:r w:rsidR="00E00788" w:rsidRPr="00B26FB0">
        <w:rPr>
          <w:rFonts w:ascii="Arial" w:hAnsi="Arial" w:cs="Arial"/>
        </w:rPr>
        <w:t>TIMBÓ GRANDE</w:t>
      </w:r>
      <w:r w:rsidRPr="00B26FB0">
        <w:rPr>
          <w:rFonts w:ascii="Arial" w:hAnsi="Arial" w:cs="Arial"/>
        </w:rPr>
        <w:t xml:space="preserve">, </w:t>
      </w:r>
      <w:r w:rsidR="007414A2" w:rsidRPr="00B26FB0">
        <w:rPr>
          <w:rFonts w:ascii="Arial" w:hAnsi="Arial" w:cs="Arial"/>
        </w:rPr>
        <w:t xml:space="preserve">Rua Jose Arcelino de Souza, </w:t>
      </w:r>
      <w:r w:rsidR="00E00788" w:rsidRPr="00B26FB0">
        <w:rPr>
          <w:rFonts w:ascii="Arial" w:hAnsi="Arial" w:cs="Arial"/>
        </w:rPr>
        <w:t>n° 332</w:t>
      </w:r>
      <w:r w:rsidRPr="00B26FB0">
        <w:rPr>
          <w:rFonts w:ascii="Arial" w:hAnsi="Arial" w:cs="Arial"/>
        </w:rPr>
        <w:t xml:space="preserve">, </w:t>
      </w:r>
      <w:r w:rsidR="00E00788" w:rsidRPr="00B26FB0">
        <w:rPr>
          <w:rFonts w:ascii="Arial" w:hAnsi="Arial" w:cs="Arial"/>
        </w:rPr>
        <w:t>Bairro Boa Vista, junto a Casa da Cidadania</w:t>
      </w:r>
      <w:r w:rsidRPr="00B26FB0">
        <w:rPr>
          <w:rFonts w:ascii="Arial" w:hAnsi="Arial" w:cs="Arial"/>
        </w:rPr>
        <w:t xml:space="preserve">, </w:t>
      </w:r>
      <w:r w:rsidR="00E00788" w:rsidRPr="00B26FB0">
        <w:rPr>
          <w:rFonts w:ascii="Arial" w:hAnsi="Arial" w:cs="Arial"/>
        </w:rPr>
        <w:t xml:space="preserve">Timbó Grande - </w:t>
      </w:r>
      <w:r w:rsidRPr="00B26FB0">
        <w:rPr>
          <w:rFonts w:ascii="Arial" w:hAnsi="Arial" w:cs="Arial"/>
        </w:rPr>
        <w:t>SC, CEP 89</w:t>
      </w:r>
      <w:r w:rsidR="00E00788" w:rsidRPr="00B26FB0">
        <w:rPr>
          <w:rFonts w:ascii="Arial" w:hAnsi="Arial" w:cs="Arial"/>
        </w:rPr>
        <w:t>.545</w:t>
      </w:r>
      <w:r w:rsidRPr="00B26FB0">
        <w:rPr>
          <w:rFonts w:ascii="Arial" w:hAnsi="Arial" w:cs="Arial"/>
        </w:rPr>
        <w:t>-000 FONE: (49) 3</w:t>
      </w:r>
      <w:r w:rsidR="00E00788" w:rsidRPr="00B26FB0">
        <w:rPr>
          <w:rFonts w:ascii="Arial" w:hAnsi="Arial" w:cs="Arial"/>
        </w:rPr>
        <w:t>25</w:t>
      </w:r>
      <w:r w:rsidRPr="00B26FB0">
        <w:rPr>
          <w:rFonts w:ascii="Arial" w:hAnsi="Arial" w:cs="Arial"/>
        </w:rPr>
        <w:t>2-12</w:t>
      </w:r>
      <w:r w:rsidR="00E00788" w:rsidRPr="00B26FB0">
        <w:rPr>
          <w:rFonts w:ascii="Arial" w:hAnsi="Arial" w:cs="Arial"/>
        </w:rPr>
        <w:t>98</w:t>
      </w:r>
      <w:r w:rsidR="006A5A49" w:rsidRPr="00B26FB0">
        <w:rPr>
          <w:rFonts w:ascii="Arial" w:hAnsi="Arial" w:cs="Arial"/>
        </w:rPr>
        <w:t xml:space="preserve"> e  3540-0199</w:t>
      </w:r>
      <w:r w:rsidRPr="00B26FB0">
        <w:rPr>
          <w:rFonts w:ascii="Arial" w:hAnsi="Arial" w:cs="Arial"/>
        </w:rPr>
        <w:t xml:space="preserve"> - e-mail: </w:t>
      </w:r>
      <w:hyperlink r:id="rId7" w:history="1">
        <w:r w:rsidR="00A45BA7" w:rsidRPr="00B26FB0">
          <w:rPr>
            <w:rStyle w:val="Hyperlink"/>
            <w:rFonts w:ascii="Arial" w:hAnsi="Arial" w:cs="Arial"/>
          </w:rPr>
          <w:t>compras@timbogrande.sc.gov.br</w:t>
        </w:r>
      </w:hyperlink>
      <w:r w:rsidR="00A45BA7" w:rsidRPr="00B26FB0">
        <w:rPr>
          <w:rFonts w:ascii="Arial" w:hAnsi="Arial" w:cs="Arial"/>
        </w:rPr>
        <w:t xml:space="preserve"> e </w:t>
      </w:r>
      <w:hyperlink r:id="rId8" w:history="1">
        <w:r w:rsidR="00A45BA7" w:rsidRPr="00B26FB0">
          <w:rPr>
            <w:rStyle w:val="Hyperlink"/>
            <w:rFonts w:ascii="Arial" w:hAnsi="Arial" w:cs="Arial"/>
          </w:rPr>
          <w:t>licitacoes@timbogrande.sc.gov.br</w:t>
        </w:r>
      </w:hyperlink>
      <w:r w:rsidRPr="00B26FB0">
        <w:rPr>
          <w:rFonts w:ascii="Arial" w:hAnsi="Arial" w:cs="Arial"/>
        </w:rPr>
        <w:t xml:space="preserve"> CNPJ nº </w:t>
      </w:r>
      <w:r w:rsidR="00A45BA7" w:rsidRPr="00B26FB0">
        <w:rPr>
          <w:rFonts w:ascii="Arial" w:hAnsi="Arial" w:cs="Arial"/>
        </w:rPr>
        <w:t>78.497.492/0001-90</w:t>
      </w:r>
      <w:r w:rsidR="001E39DE" w:rsidRPr="00B26FB0">
        <w:rPr>
          <w:rFonts w:ascii="Arial" w:hAnsi="Arial" w:cs="Arial"/>
        </w:rPr>
        <w:t>)</w:t>
      </w:r>
      <w:r w:rsidR="00E77F57">
        <w:rPr>
          <w:rFonts w:ascii="Arial" w:hAnsi="Arial" w:cs="Arial"/>
        </w:rPr>
        <w:t>;</w:t>
      </w:r>
      <w:r w:rsidRPr="00B26FB0">
        <w:rPr>
          <w:rFonts w:ascii="Arial" w:hAnsi="Arial" w:cs="Arial"/>
        </w:rPr>
        <w:t xml:space="preserve"> </w:t>
      </w:r>
    </w:p>
    <w:p w14:paraId="2121762D" w14:textId="45F5E9AF" w:rsidR="00B26FB0" w:rsidRPr="00B26FB0"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t>Registro ou inscrição, no Conselho Regional de Engenharia, da empresa licitante e de seu(s) responsável(</w:t>
      </w:r>
      <w:proofErr w:type="spellStart"/>
      <w:r w:rsidRPr="00B26FB0">
        <w:rPr>
          <w:rFonts w:ascii="Arial" w:hAnsi="Arial" w:cs="Arial"/>
        </w:rPr>
        <w:t>is</w:t>
      </w:r>
      <w:proofErr w:type="spellEnd"/>
      <w:r w:rsidRPr="00B26FB0">
        <w:rPr>
          <w:rFonts w:ascii="Arial" w:hAnsi="Arial" w:cs="Arial"/>
        </w:rPr>
        <w:t>) técnico(s), da região a que estiverem vinculados. No caso de a empresa licitante ou o responsável técnico não serem registrados ou inscritos no CREA do Estado de Santa Catarina, deverão ser providenciados os respectivos vistos deste órgão regional por ocasião da assinatura do contrato. Comprovação da capacitação técnico-operacional, mediante apresentação de CAT – Certidão de Acervo Técnico fornecido pelo CREA, em nome do licitante, relativa à execução dos serviços similares ao objeto licitado</w:t>
      </w:r>
      <w:r w:rsidR="00E77F57">
        <w:rPr>
          <w:rFonts w:ascii="Arial" w:hAnsi="Arial" w:cs="Arial"/>
        </w:rPr>
        <w:t>;</w:t>
      </w:r>
      <w:r w:rsidRPr="00B26FB0">
        <w:rPr>
          <w:rFonts w:ascii="Arial" w:hAnsi="Arial" w:cs="Arial"/>
        </w:rPr>
        <w:t xml:space="preserve"> </w:t>
      </w:r>
    </w:p>
    <w:p w14:paraId="17434DDC" w14:textId="182EB756" w:rsidR="00B26FB0" w:rsidRPr="00B26FB0"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t xml:space="preserve">Não possuir débitos com o Município de </w:t>
      </w:r>
      <w:r w:rsidR="001E39DE" w:rsidRPr="00B26FB0">
        <w:rPr>
          <w:rFonts w:ascii="Arial" w:hAnsi="Arial" w:cs="Arial"/>
        </w:rPr>
        <w:t xml:space="preserve">Timbó Grande </w:t>
      </w:r>
      <w:r w:rsidR="00E77F57">
        <w:rPr>
          <w:rFonts w:ascii="Arial" w:hAnsi="Arial" w:cs="Arial"/>
        </w:rPr>
        <w:t>–</w:t>
      </w:r>
      <w:r w:rsidR="001E39DE" w:rsidRPr="00B26FB0">
        <w:rPr>
          <w:rFonts w:ascii="Arial" w:hAnsi="Arial" w:cs="Arial"/>
        </w:rPr>
        <w:t xml:space="preserve"> </w:t>
      </w:r>
      <w:r w:rsidRPr="00B26FB0">
        <w:rPr>
          <w:rFonts w:ascii="Arial" w:hAnsi="Arial" w:cs="Arial"/>
        </w:rPr>
        <w:t>SC</w:t>
      </w:r>
      <w:r w:rsidR="00E77F57">
        <w:rPr>
          <w:rFonts w:ascii="Arial" w:hAnsi="Arial" w:cs="Arial"/>
        </w:rPr>
        <w:t>;</w:t>
      </w:r>
      <w:r w:rsidRPr="00B26FB0">
        <w:rPr>
          <w:rFonts w:ascii="Arial" w:hAnsi="Arial" w:cs="Arial"/>
        </w:rPr>
        <w:t xml:space="preserve"> </w:t>
      </w:r>
    </w:p>
    <w:p w14:paraId="0BDE0596" w14:textId="38496E62" w:rsidR="00ED3977" w:rsidRDefault="00FF3AD5" w:rsidP="00B26FB0">
      <w:pPr>
        <w:pStyle w:val="PargrafodaLista"/>
        <w:numPr>
          <w:ilvl w:val="0"/>
          <w:numId w:val="1"/>
        </w:numPr>
        <w:spacing w:line="360" w:lineRule="auto"/>
        <w:jc w:val="both"/>
        <w:rPr>
          <w:rFonts w:ascii="Arial" w:hAnsi="Arial" w:cs="Arial"/>
        </w:rPr>
      </w:pPr>
      <w:r w:rsidRPr="00B26FB0">
        <w:rPr>
          <w:rFonts w:ascii="Arial" w:hAnsi="Arial" w:cs="Arial"/>
        </w:rPr>
        <w:t>O critério de julgamento da proposta será pelo menor preço ofertado sobre a planilha orçamentária</w:t>
      </w:r>
      <w:r w:rsidR="00E77F57">
        <w:rPr>
          <w:rFonts w:ascii="Arial" w:hAnsi="Arial" w:cs="Arial"/>
        </w:rPr>
        <w:t>;</w:t>
      </w:r>
    </w:p>
    <w:p w14:paraId="5932CFE4" w14:textId="1A01024E" w:rsidR="00E77F57" w:rsidRPr="00B26FB0" w:rsidRDefault="00E77F57" w:rsidP="00B26FB0">
      <w:pPr>
        <w:pStyle w:val="PargrafodaLista"/>
        <w:numPr>
          <w:ilvl w:val="0"/>
          <w:numId w:val="1"/>
        </w:numPr>
        <w:spacing w:line="360" w:lineRule="auto"/>
        <w:jc w:val="both"/>
        <w:rPr>
          <w:rFonts w:ascii="Arial" w:hAnsi="Arial" w:cs="Arial"/>
        </w:rPr>
      </w:pPr>
      <w:r>
        <w:rPr>
          <w:rFonts w:ascii="Arial" w:hAnsi="Arial" w:cs="Arial"/>
        </w:rPr>
        <w:t xml:space="preserve">A empresa vencedora, deverá apresentar os projetos: básico e executivo da Obra; </w:t>
      </w:r>
    </w:p>
    <w:p w14:paraId="0EEEC91C" w14:textId="77777777" w:rsidR="007414A2" w:rsidRPr="007414A2" w:rsidRDefault="007414A2" w:rsidP="007414A2">
      <w:pPr>
        <w:spacing w:line="360" w:lineRule="auto"/>
        <w:jc w:val="both"/>
        <w:rPr>
          <w:rFonts w:ascii="Arial" w:hAnsi="Arial" w:cs="Arial"/>
        </w:rPr>
      </w:pPr>
    </w:p>
    <w:p w14:paraId="65B653C3" w14:textId="05F10F21"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4 – ESTIMATIVA DAS QUANTIDADES</w:t>
      </w:r>
    </w:p>
    <w:p w14:paraId="4759AF48" w14:textId="546CA60A" w:rsidR="00FF3AD5" w:rsidRDefault="00FF3AD5" w:rsidP="00ED3977">
      <w:pPr>
        <w:spacing w:line="360" w:lineRule="auto"/>
        <w:jc w:val="both"/>
        <w:rPr>
          <w:rFonts w:ascii="Arial" w:hAnsi="Arial" w:cs="Arial"/>
        </w:rPr>
      </w:pPr>
      <w:r w:rsidRPr="00FF3AD5">
        <w:rPr>
          <w:rFonts w:ascii="Arial" w:hAnsi="Arial" w:cs="Arial"/>
        </w:rPr>
        <w:t>Para a estimativa das quantidades foi utilizado o projeto de engenharia. Com base nas informações acima a quantidade estimada encontra-se na planilha orçamentária</w:t>
      </w:r>
      <w:r w:rsidR="000B2991">
        <w:rPr>
          <w:rFonts w:ascii="Arial" w:hAnsi="Arial" w:cs="Arial"/>
        </w:rPr>
        <w:t>.</w:t>
      </w:r>
    </w:p>
    <w:p w14:paraId="6CABEA84" w14:textId="77777777" w:rsidR="000B2991" w:rsidRPr="00FF3AD5" w:rsidRDefault="000B2991" w:rsidP="00ED3977">
      <w:pPr>
        <w:spacing w:line="360" w:lineRule="auto"/>
        <w:jc w:val="both"/>
        <w:rPr>
          <w:rFonts w:ascii="Arial" w:hAnsi="Arial" w:cs="Arial"/>
        </w:rPr>
      </w:pPr>
    </w:p>
    <w:p w14:paraId="44504703" w14:textId="77777777"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5 – LEVANTAMENTO DE MERCADO</w:t>
      </w:r>
    </w:p>
    <w:p w14:paraId="1396BAD5" w14:textId="79A5F06A" w:rsidR="00ED3977" w:rsidRDefault="00FF3AD5" w:rsidP="007414A2">
      <w:pPr>
        <w:spacing w:line="360" w:lineRule="auto"/>
        <w:jc w:val="both"/>
        <w:rPr>
          <w:rFonts w:ascii="Arial" w:hAnsi="Arial" w:cs="Arial"/>
        </w:rPr>
      </w:pPr>
      <w:r w:rsidRPr="00FF3AD5">
        <w:rPr>
          <w:rFonts w:ascii="Arial" w:hAnsi="Arial" w:cs="Arial"/>
        </w:rPr>
        <w:t xml:space="preserve">Os preços são baseados de acordo com o Sistema Nacional de Pesquisa de Custos e Índices da Construção Civil (SINAPI). O SINAPI é indicado como fonte oficial de referência de preços de insumos e de custos de composições de serviços pelo Decreto nº 7.983/2013 que estabelece regras e critérios para elaboração do orçamento de referência de obras e serviços de engenharia, contratados e executados com recursos dos orçamentos da União. </w:t>
      </w:r>
    </w:p>
    <w:p w14:paraId="525E30DD" w14:textId="77777777" w:rsidR="007414A2" w:rsidRPr="007414A2" w:rsidRDefault="007414A2" w:rsidP="007414A2">
      <w:pPr>
        <w:spacing w:line="360" w:lineRule="auto"/>
        <w:jc w:val="both"/>
        <w:rPr>
          <w:rFonts w:ascii="Arial" w:hAnsi="Arial" w:cs="Arial"/>
        </w:rPr>
      </w:pPr>
    </w:p>
    <w:p w14:paraId="76EAE23C" w14:textId="25BE60DD"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lastRenderedPageBreak/>
        <w:t>6 – ESTIMATIVA DO PREÇO DA CONTRATAÇÃO</w:t>
      </w:r>
    </w:p>
    <w:p w14:paraId="072822C1" w14:textId="3C1F4D33" w:rsidR="00ED3977" w:rsidRDefault="00FF3AD5" w:rsidP="00E77F57">
      <w:pPr>
        <w:spacing w:line="360" w:lineRule="auto"/>
        <w:jc w:val="both"/>
        <w:rPr>
          <w:rFonts w:ascii="Arial" w:hAnsi="Arial" w:cs="Arial"/>
        </w:rPr>
      </w:pPr>
      <w:r w:rsidRPr="00FF3AD5">
        <w:rPr>
          <w:rFonts w:ascii="Arial" w:hAnsi="Arial" w:cs="Arial"/>
        </w:rPr>
        <w:t xml:space="preserve">Valor de orçamento estimado: </w:t>
      </w:r>
      <w:r w:rsidRPr="00E77F57">
        <w:rPr>
          <w:rFonts w:ascii="Arial" w:hAnsi="Arial" w:cs="Arial"/>
          <w:b/>
          <w:bCs/>
          <w:u w:val="single"/>
        </w:rPr>
        <w:t>R$</w:t>
      </w:r>
      <w:r w:rsidR="00E701D4" w:rsidRPr="00E77F57">
        <w:rPr>
          <w:rFonts w:ascii="Arial" w:hAnsi="Arial" w:cs="Arial"/>
          <w:b/>
          <w:bCs/>
          <w:u w:val="single"/>
        </w:rPr>
        <w:t xml:space="preserve"> </w:t>
      </w:r>
      <w:r w:rsidR="00C06020" w:rsidRPr="00E77F57">
        <w:rPr>
          <w:rFonts w:ascii="Arial" w:hAnsi="Arial" w:cs="Arial"/>
          <w:b/>
          <w:bCs/>
          <w:u w:val="single"/>
        </w:rPr>
        <w:t>229.264,49</w:t>
      </w:r>
      <w:r w:rsidRPr="00E77F57">
        <w:rPr>
          <w:rFonts w:ascii="Arial" w:hAnsi="Arial" w:cs="Arial"/>
          <w:b/>
          <w:bCs/>
          <w:u w:val="single"/>
        </w:rPr>
        <w:t xml:space="preserve"> (</w:t>
      </w:r>
      <w:r w:rsidR="00C06020" w:rsidRPr="00E77F57">
        <w:rPr>
          <w:rFonts w:ascii="Arial" w:hAnsi="Arial" w:cs="Arial"/>
          <w:b/>
          <w:bCs/>
          <w:u w:val="single"/>
        </w:rPr>
        <w:t>duze</w:t>
      </w:r>
      <w:r w:rsidR="00CD4F2E" w:rsidRPr="00E77F57">
        <w:rPr>
          <w:rFonts w:ascii="Arial" w:hAnsi="Arial" w:cs="Arial"/>
          <w:b/>
          <w:bCs/>
          <w:u w:val="single"/>
        </w:rPr>
        <w:t>nto</w:t>
      </w:r>
      <w:r w:rsidR="00C06020" w:rsidRPr="00E77F57">
        <w:rPr>
          <w:rFonts w:ascii="Arial" w:hAnsi="Arial" w:cs="Arial"/>
          <w:b/>
          <w:bCs/>
          <w:u w:val="single"/>
        </w:rPr>
        <w:t>s</w:t>
      </w:r>
      <w:r w:rsidR="00386B9A" w:rsidRPr="00E77F57">
        <w:rPr>
          <w:rFonts w:ascii="Arial" w:hAnsi="Arial" w:cs="Arial"/>
          <w:b/>
          <w:bCs/>
          <w:u w:val="single"/>
        </w:rPr>
        <w:t xml:space="preserve"> e </w:t>
      </w:r>
      <w:r w:rsidR="00C06020" w:rsidRPr="00E77F57">
        <w:rPr>
          <w:rFonts w:ascii="Arial" w:hAnsi="Arial" w:cs="Arial"/>
          <w:b/>
          <w:bCs/>
          <w:u w:val="single"/>
        </w:rPr>
        <w:t>vinte e nove</w:t>
      </w:r>
      <w:r w:rsidR="00386B9A" w:rsidRPr="00E77F57">
        <w:rPr>
          <w:rFonts w:ascii="Arial" w:hAnsi="Arial" w:cs="Arial"/>
          <w:b/>
          <w:bCs/>
          <w:u w:val="single"/>
        </w:rPr>
        <w:t xml:space="preserve"> mil</w:t>
      </w:r>
      <w:r w:rsidR="00645DA3" w:rsidRPr="00E77F57">
        <w:rPr>
          <w:rFonts w:ascii="Arial" w:hAnsi="Arial" w:cs="Arial"/>
          <w:b/>
          <w:bCs/>
          <w:u w:val="single"/>
        </w:rPr>
        <w:t xml:space="preserve"> e </w:t>
      </w:r>
      <w:r w:rsidR="00C06020" w:rsidRPr="00E77F57">
        <w:rPr>
          <w:rFonts w:ascii="Arial" w:hAnsi="Arial" w:cs="Arial"/>
          <w:b/>
          <w:bCs/>
          <w:u w:val="single"/>
        </w:rPr>
        <w:t>duz</w:t>
      </w:r>
      <w:r w:rsidR="00645DA3" w:rsidRPr="00E77F57">
        <w:rPr>
          <w:rFonts w:ascii="Arial" w:hAnsi="Arial" w:cs="Arial"/>
          <w:b/>
          <w:bCs/>
          <w:u w:val="single"/>
        </w:rPr>
        <w:t>entos e se</w:t>
      </w:r>
      <w:r w:rsidR="00C06020" w:rsidRPr="00E77F57">
        <w:rPr>
          <w:rFonts w:ascii="Arial" w:hAnsi="Arial" w:cs="Arial"/>
          <w:b/>
          <w:bCs/>
          <w:u w:val="single"/>
        </w:rPr>
        <w:t>ss</w:t>
      </w:r>
      <w:r w:rsidR="00645DA3" w:rsidRPr="00E77F57">
        <w:rPr>
          <w:rFonts w:ascii="Arial" w:hAnsi="Arial" w:cs="Arial"/>
          <w:b/>
          <w:bCs/>
          <w:u w:val="single"/>
        </w:rPr>
        <w:t>enta e quatro</w:t>
      </w:r>
      <w:r w:rsidR="00E701D4" w:rsidRPr="00E77F57">
        <w:rPr>
          <w:rFonts w:ascii="Arial" w:hAnsi="Arial" w:cs="Arial"/>
          <w:b/>
          <w:bCs/>
          <w:u w:val="single"/>
        </w:rPr>
        <w:t xml:space="preserve"> reais</w:t>
      </w:r>
      <w:r w:rsidR="00645DA3" w:rsidRPr="00E77F57">
        <w:rPr>
          <w:rFonts w:ascii="Arial" w:hAnsi="Arial" w:cs="Arial"/>
          <w:b/>
          <w:bCs/>
          <w:u w:val="single"/>
        </w:rPr>
        <w:t xml:space="preserve"> e </w:t>
      </w:r>
      <w:r w:rsidR="00C06020" w:rsidRPr="00E77F57">
        <w:rPr>
          <w:rFonts w:ascii="Arial" w:hAnsi="Arial" w:cs="Arial"/>
          <w:b/>
          <w:bCs/>
          <w:u w:val="single"/>
        </w:rPr>
        <w:t>quarenta e nove</w:t>
      </w:r>
      <w:r w:rsidR="00645DA3" w:rsidRPr="00E77F57">
        <w:rPr>
          <w:rFonts w:ascii="Arial" w:hAnsi="Arial" w:cs="Arial"/>
          <w:b/>
          <w:bCs/>
          <w:u w:val="single"/>
        </w:rPr>
        <w:t xml:space="preserve"> centavos</w:t>
      </w:r>
      <w:r w:rsidR="00E701D4" w:rsidRPr="00E77F57">
        <w:rPr>
          <w:rFonts w:ascii="Arial" w:hAnsi="Arial" w:cs="Arial"/>
          <w:b/>
          <w:bCs/>
          <w:u w:val="single"/>
        </w:rPr>
        <w:t>)</w:t>
      </w:r>
      <w:r w:rsidRPr="00FF3AD5">
        <w:rPr>
          <w:rFonts w:ascii="Arial" w:hAnsi="Arial" w:cs="Arial"/>
        </w:rPr>
        <w:t xml:space="preserve">, conforme planilha orçamentária anexo </w:t>
      </w:r>
      <w:r w:rsidR="000B2991">
        <w:rPr>
          <w:rFonts w:ascii="Arial" w:hAnsi="Arial" w:cs="Arial"/>
        </w:rPr>
        <w:t>ao edital</w:t>
      </w:r>
      <w:r w:rsidRPr="00FF3AD5">
        <w:rPr>
          <w:rFonts w:ascii="Arial" w:hAnsi="Arial" w:cs="Arial"/>
        </w:rPr>
        <w:t xml:space="preserve">. </w:t>
      </w:r>
      <w:r w:rsidR="007414A2">
        <w:rPr>
          <w:rFonts w:ascii="Arial" w:hAnsi="Arial" w:cs="Arial"/>
        </w:rPr>
        <w:t>(</w:t>
      </w:r>
      <w:r w:rsidRPr="00FF3AD5">
        <w:rPr>
          <w:rFonts w:ascii="Arial" w:hAnsi="Arial" w:cs="Arial"/>
        </w:rPr>
        <w:t xml:space="preserve">PREFEITURA MUNICIPAL DE </w:t>
      </w:r>
      <w:r w:rsidR="00E701D4">
        <w:rPr>
          <w:rFonts w:ascii="Arial" w:hAnsi="Arial" w:cs="Arial"/>
        </w:rPr>
        <w:t xml:space="preserve">TIMBÓ GRANDE, </w:t>
      </w:r>
      <w:r w:rsidR="007414A2">
        <w:rPr>
          <w:rFonts w:ascii="Arial" w:hAnsi="Arial" w:cs="Arial"/>
        </w:rPr>
        <w:t>Rua Jose Arcelino de Souza, n° 332</w:t>
      </w:r>
      <w:r w:rsidR="007414A2" w:rsidRPr="00FF3AD5">
        <w:rPr>
          <w:rFonts w:ascii="Arial" w:hAnsi="Arial" w:cs="Arial"/>
        </w:rPr>
        <w:t xml:space="preserve">, </w:t>
      </w:r>
      <w:r w:rsidR="007414A2">
        <w:rPr>
          <w:rFonts w:ascii="Arial" w:hAnsi="Arial" w:cs="Arial"/>
        </w:rPr>
        <w:t>Bairro Boa Vista, junto a Casa da Cidadania</w:t>
      </w:r>
      <w:r w:rsidR="007414A2" w:rsidRPr="00FF3AD5">
        <w:rPr>
          <w:rFonts w:ascii="Arial" w:hAnsi="Arial" w:cs="Arial"/>
        </w:rPr>
        <w:t xml:space="preserve">, </w:t>
      </w:r>
      <w:r w:rsidR="007414A2">
        <w:rPr>
          <w:rFonts w:ascii="Arial" w:hAnsi="Arial" w:cs="Arial"/>
        </w:rPr>
        <w:t xml:space="preserve">Timbó Grande - </w:t>
      </w:r>
      <w:r w:rsidR="007414A2" w:rsidRPr="00FF3AD5">
        <w:rPr>
          <w:rFonts w:ascii="Arial" w:hAnsi="Arial" w:cs="Arial"/>
        </w:rPr>
        <w:t>SC, CEP 89</w:t>
      </w:r>
      <w:r w:rsidR="007414A2">
        <w:rPr>
          <w:rFonts w:ascii="Arial" w:hAnsi="Arial" w:cs="Arial"/>
        </w:rPr>
        <w:t>.545</w:t>
      </w:r>
      <w:r w:rsidR="007414A2" w:rsidRPr="00FF3AD5">
        <w:rPr>
          <w:rFonts w:ascii="Arial" w:hAnsi="Arial" w:cs="Arial"/>
        </w:rPr>
        <w:t>-000 FONE: (49) 3</w:t>
      </w:r>
      <w:r w:rsidR="007414A2">
        <w:rPr>
          <w:rFonts w:ascii="Arial" w:hAnsi="Arial" w:cs="Arial"/>
        </w:rPr>
        <w:t>25</w:t>
      </w:r>
      <w:r w:rsidR="007414A2" w:rsidRPr="00FF3AD5">
        <w:rPr>
          <w:rFonts w:ascii="Arial" w:hAnsi="Arial" w:cs="Arial"/>
        </w:rPr>
        <w:t>2-12</w:t>
      </w:r>
      <w:r w:rsidR="007414A2">
        <w:rPr>
          <w:rFonts w:ascii="Arial" w:hAnsi="Arial" w:cs="Arial"/>
        </w:rPr>
        <w:t>98</w:t>
      </w:r>
      <w:r w:rsidR="00C06020">
        <w:rPr>
          <w:rFonts w:ascii="Arial" w:hAnsi="Arial" w:cs="Arial"/>
        </w:rPr>
        <w:t xml:space="preserve"> e 3540-0199</w:t>
      </w:r>
      <w:r w:rsidR="007414A2" w:rsidRPr="00FF3AD5">
        <w:rPr>
          <w:rFonts w:ascii="Arial" w:hAnsi="Arial" w:cs="Arial"/>
        </w:rPr>
        <w:t xml:space="preserve"> - e-mail: </w:t>
      </w:r>
      <w:hyperlink r:id="rId9" w:history="1">
        <w:r w:rsidR="007414A2" w:rsidRPr="00D9286E">
          <w:rPr>
            <w:rStyle w:val="Hyperlink"/>
            <w:rFonts w:ascii="Arial" w:hAnsi="Arial" w:cs="Arial"/>
          </w:rPr>
          <w:t>compras@timbogrande.sc.gov.br</w:t>
        </w:r>
      </w:hyperlink>
      <w:r w:rsidR="007414A2">
        <w:rPr>
          <w:rFonts w:ascii="Arial" w:hAnsi="Arial" w:cs="Arial"/>
        </w:rPr>
        <w:t xml:space="preserve"> e </w:t>
      </w:r>
      <w:hyperlink r:id="rId10" w:history="1">
        <w:r w:rsidR="007414A2" w:rsidRPr="00D9286E">
          <w:rPr>
            <w:rStyle w:val="Hyperlink"/>
            <w:rFonts w:ascii="Arial" w:hAnsi="Arial" w:cs="Arial"/>
          </w:rPr>
          <w:t>licitacoes@timbogrande.sc.gov.br</w:t>
        </w:r>
      </w:hyperlink>
      <w:r w:rsidR="007414A2" w:rsidRPr="00FF3AD5">
        <w:rPr>
          <w:rFonts w:ascii="Arial" w:hAnsi="Arial" w:cs="Arial"/>
        </w:rPr>
        <w:t xml:space="preserve"> CNPJ nº </w:t>
      </w:r>
      <w:r w:rsidR="007414A2">
        <w:rPr>
          <w:rFonts w:ascii="Arial" w:hAnsi="Arial" w:cs="Arial"/>
        </w:rPr>
        <w:t>78.497.492/0001-90).</w:t>
      </w:r>
      <w:r w:rsidRPr="00FF3AD5">
        <w:rPr>
          <w:rFonts w:ascii="Arial" w:hAnsi="Arial" w:cs="Arial"/>
        </w:rPr>
        <w:t xml:space="preserve"> </w:t>
      </w:r>
    </w:p>
    <w:p w14:paraId="3C462A02" w14:textId="77777777" w:rsidR="00E77F57" w:rsidRPr="00E77F57" w:rsidRDefault="00E77F57" w:rsidP="00E77F57">
      <w:pPr>
        <w:spacing w:line="360" w:lineRule="auto"/>
        <w:jc w:val="both"/>
        <w:rPr>
          <w:rFonts w:ascii="Arial" w:hAnsi="Arial" w:cs="Arial"/>
        </w:rPr>
      </w:pPr>
    </w:p>
    <w:p w14:paraId="292342C9" w14:textId="188A27DE" w:rsidR="00FF3AD5" w:rsidRPr="00E701D4" w:rsidRDefault="00FF3AD5" w:rsidP="00FF3AD5">
      <w:pPr>
        <w:spacing w:line="360" w:lineRule="auto"/>
        <w:jc w:val="center"/>
        <w:rPr>
          <w:rFonts w:ascii="Arial" w:hAnsi="Arial" w:cs="Arial"/>
          <w:b/>
          <w:bCs/>
          <w:i/>
          <w:iCs/>
        </w:rPr>
      </w:pPr>
      <w:r w:rsidRPr="00E701D4">
        <w:rPr>
          <w:rFonts w:ascii="Arial" w:hAnsi="Arial" w:cs="Arial"/>
          <w:b/>
          <w:bCs/>
          <w:i/>
          <w:iCs/>
        </w:rPr>
        <w:t>7 - DESCRIÇÃO DA SOLUÇÃO COMO UM TODO</w:t>
      </w:r>
    </w:p>
    <w:p w14:paraId="755AC1D5" w14:textId="47DE27A6" w:rsidR="00FF3AD5" w:rsidRDefault="00FF3AD5" w:rsidP="00E701D4">
      <w:pPr>
        <w:spacing w:line="360" w:lineRule="auto"/>
        <w:jc w:val="both"/>
        <w:rPr>
          <w:rFonts w:ascii="Arial" w:hAnsi="Arial" w:cs="Arial"/>
        </w:rPr>
      </w:pPr>
      <w:r w:rsidRPr="00FF3AD5">
        <w:rPr>
          <w:rFonts w:ascii="Arial" w:hAnsi="Arial" w:cs="Arial"/>
        </w:rPr>
        <w:t xml:space="preserve">A descrição da solução como um todo abrange a prestação do serviço comum de engenharia, sob demanda, </w:t>
      </w:r>
      <w:r w:rsidR="00645DA3" w:rsidRPr="00FF3AD5">
        <w:rPr>
          <w:rFonts w:ascii="Arial" w:hAnsi="Arial" w:cs="Arial"/>
        </w:rPr>
        <w:t>de</w:t>
      </w:r>
      <w:r w:rsidR="00645DA3">
        <w:rPr>
          <w:rFonts w:ascii="Arial" w:hAnsi="Arial" w:cs="Arial"/>
        </w:rPr>
        <w:t xml:space="preserve"> Instalação de rede de </w:t>
      </w:r>
      <w:r w:rsidR="00C06020">
        <w:rPr>
          <w:rFonts w:ascii="Arial" w:hAnsi="Arial" w:cs="Arial"/>
        </w:rPr>
        <w:t>Iluminação no Estádio de Futebol</w:t>
      </w:r>
      <w:r w:rsidRPr="00FF3AD5">
        <w:rPr>
          <w:rFonts w:ascii="Arial" w:hAnsi="Arial" w:cs="Arial"/>
        </w:rPr>
        <w:t>,</w:t>
      </w:r>
      <w:r w:rsidR="00C06020">
        <w:rPr>
          <w:rFonts w:ascii="Arial" w:hAnsi="Arial" w:cs="Arial"/>
        </w:rPr>
        <w:t xml:space="preserve"> </w:t>
      </w:r>
      <w:r w:rsidRPr="00FF3AD5">
        <w:rPr>
          <w:rFonts w:ascii="Arial" w:hAnsi="Arial" w:cs="Arial"/>
        </w:rPr>
        <w:t xml:space="preserve">com fornecimento de materiais, equipamentos e mão de obra, na forma estabelecida nas planilhas de serviços e insumos diversos descritos no Sistema Nacional de Pesquisa de Custos e Índice da Construção Civil, doravante denominado SINAPI. Diante da situação supracitada e da pesquisa realizada, sugerimos para esse objeto uma contratação na modalidade empreitada por preço global, tipo menor preço. </w:t>
      </w:r>
    </w:p>
    <w:p w14:paraId="61EEE690" w14:textId="77777777" w:rsidR="00E701D4" w:rsidRPr="00FF3AD5" w:rsidRDefault="00E701D4" w:rsidP="00E701D4">
      <w:pPr>
        <w:spacing w:line="360" w:lineRule="auto"/>
        <w:jc w:val="both"/>
        <w:rPr>
          <w:rFonts w:ascii="Arial" w:hAnsi="Arial" w:cs="Arial"/>
        </w:rPr>
      </w:pPr>
    </w:p>
    <w:p w14:paraId="41C56688" w14:textId="77777777" w:rsidR="00FF3AD5" w:rsidRPr="00FF3AD5" w:rsidRDefault="00FF3AD5" w:rsidP="00E701D4">
      <w:pPr>
        <w:spacing w:line="360" w:lineRule="auto"/>
        <w:jc w:val="center"/>
        <w:rPr>
          <w:rFonts w:ascii="Arial" w:hAnsi="Arial" w:cs="Arial"/>
          <w:b/>
          <w:bCs/>
          <w:i/>
          <w:iCs/>
        </w:rPr>
      </w:pPr>
      <w:r w:rsidRPr="00FF3AD5">
        <w:rPr>
          <w:rFonts w:ascii="Arial" w:hAnsi="Arial" w:cs="Arial"/>
          <w:b/>
          <w:bCs/>
          <w:i/>
          <w:iCs/>
        </w:rPr>
        <w:t>8 – JUSTIFICATIVA PARA PARCELAMENTO OU NÃO DA SOLUÇÃO</w:t>
      </w:r>
    </w:p>
    <w:p w14:paraId="18E72210" w14:textId="165F4F69" w:rsidR="00FF3AD5" w:rsidRDefault="00FF3AD5" w:rsidP="00E701D4">
      <w:pPr>
        <w:spacing w:line="360" w:lineRule="auto"/>
        <w:jc w:val="both"/>
        <w:rPr>
          <w:rFonts w:ascii="Arial" w:hAnsi="Arial" w:cs="Arial"/>
        </w:rPr>
      </w:pPr>
      <w:r w:rsidRPr="00FF3AD5">
        <w:rPr>
          <w:rFonts w:ascii="Arial" w:hAnsi="Arial" w:cs="Arial"/>
        </w:rPr>
        <w:t xml:space="preserve">Considerando a natureza similar dos serviços a serem demandados e a relação direta da necessidade dos materiais nos serviços envolvidos, e com a finalidade de propiciar uma melhor sistemática de controle e fiscalização dos serviços prestados, reduzindo recursos e assim minimizando os riscos de eventuais prejuízos à Administração e/ou de expor a riscos a qualidade destes serviços, </w:t>
      </w:r>
      <w:r w:rsidR="000B2991">
        <w:rPr>
          <w:rFonts w:ascii="Arial" w:hAnsi="Arial" w:cs="Arial"/>
        </w:rPr>
        <w:t xml:space="preserve">a obra será licitada sem divisão de etapas. </w:t>
      </w:r>
      <w:r w:rsidRPr="00FF3AD5">
        <w:rPr>
          <w:rFonts w:ascii="Arial" w:hAnsi="Arial" w:cs="Arial"/>
        </w:rPr>
        <w:t xml:space="preserve"> </w:t>
      </w:r>
    </w:p>
    <w:p w14:paraId="728B35BD" w14:textId="77777777" w:rsidR="00E701D4" w:rsidRPr="00FF3AD5" w:rsidRDefault="00E701D4" w:rsidP="00E701D4">
      <w:pPr>
        <w:spacing w:line="360" w:lineRule="auto"/>
        <w:jc w:val="both"/>
        <w:rPr>
          <w:rFonts w:ascii="Arial" w:hAnsi="Arial" w:cs="Arial"/>
        </w:rPr>
      </w:pPr>
    </w:p>
    <w:p w14:paraId="3EF7375F" w14:textId="61998D6B" w:rsidR="00FF3AD5" w:rsidRPr="00FF3AD5" w:rsidRDefault="00FF3AD5" w:rsidP="00E701D4">
      <w:pPr>
        <w:spacing w:line="360" w:lineRule="auto"/>
        <w:jc w:val="center"/>
        <w:rPr>
          <w:rFonts w:ascii="Arial" w:hAnsi="Arial" w:cs="Arial"/>
          <w:b/>
          <w:bCs/>
          <w:i/>
          <w:iCs/>
        </w:rPr>
      </w:pPr>
      <w:r w:rsidRPr="00FF3AD5">
        <w:rPr>
          <w:rFonts w:ascii="Arial" w:hAnsi="Arial" w:cs="Arial"/>
          <w:b/>
          <w:bCs/>
          <w:i/>
          <w:iCs/>
        </w:rPr>
        <w:t>9 - DEMONSTRATIVO DOS RESULTADOS PRETENDIDOS</w:t>
      </w:r>
    </w:p>
    <w:p w14:paraId="265FE904" w14:textId="77777777" w:rsidR="00C377C7" w:rsidRDefault="00FF3AD5" w:rsidP="00E701D4">
      <w:pPr>
        <w:spacing w:line="360" w:lineRule="auto"/>
        <w:jc w:val="both"/>
        <w:rPr>
          <w:rFonts w:ascii="Arial" w:hAnsi="Arial" w:cs="Arial"/>
        </w:rPr>
      </w:pPr>
      <w:r w:rsidRPr="00FF3AD5">
        <w:rPr>
          <w:rFonts w:ascii="Arial" w:hAnsi="Arial" w:cs="Arial"/>
        </w:rPr>
        <w:t xml:space="preserve">Conforme descrito neste ETP, a necessidade da contratação se dá pela </w:t>
      </w:r>
      <w:r w:rsidR="00645DA3">
        <w:rPr>
          <w:rFonts w:ascii="Arial" w:hAnsi="Arial" w:cs="Arial"/>
        </w:rPr>
        <w:t>necessidade de e atendimento ao</w:t>
      </w:r>
      <w:r w:rsidR="00084922">
        <w:rPr>
          <w:rFonts w:ascii="Arial" w:hAnsi="Arial" w:cs="Arial"/>
        </w:rPr>
        <w:t>s</w:t>
      </w:r>
      <w:r w:rsidR="00C06020">
        <w:rPr>
          <w:rFonts w:ascii="Arial" w:hAnsi="Arial" w:cs="Arial"/>
        </w:rPr>
        <w:t xml:space="preserve"> munícipes que utilizam o Estádio de Futebol</w:t>
      </w:r>
      <w:r w:rsidRPr="00FF3AD5">
        <w:rPr>
          <w:rFonts w:ascii="Arial" w:hAnsi="Arial" w:cs="Arial"/>
        </w:rPr>
        <w:t xml:space="preserve">. Sendo assim, espera-se com esta nova contratação assegurar no mínimo os seguintes efeitos: </w:t>
      </w:r>
    </w:p>
    <w:p w14:paraId="1405C821" w14:textId="2EFD230E" w:rsidR="00C377C7" w:rsidRPr="00C377C7" w:rsidRDefault="00FF3AD5" w:rsidP="00C377C7">
      <w:pPr>
        <w:pStyle w:val="PargrafodaLista"/>
        <w:numPr>
          <w:ilvl w:val="0"/>
          <w:numId w:val="2"/>
        </w:numPr>
        <w:spacing w:line="360" w:lineRule="auto"/>
        <w:jc w:val="both"/>
        <w:rPr>
          <w:rFonts w:ascii="Arial" w:hAnsi="Arial" w:cs="Arial"/>
        </w:rPr>
      </w:pPr>
      <w:r w:rsidRPr="00C377C7">
        <w:rPr>
          <w:rFonts w:ascii="Arial" w:hAnsi="Arial" w:cs="Arial"/>
        </w:rPr>
        <w:lastRenderedPageBreak/>
        <w:t xml:space="preserve">Otimização de custos administrativos de gerenciamento de todo o processo de contratação, da força de trabalho que se possuí tanto na gestão quanto fiscalização de contratos. </w:t>
      </w:r>
    </w:p>
    <w:p w14:paraId="68853C82" w14:textId="77777777" w:rsidR="00C377C7" w:rsidRPr="00C377C7" w:rsidRDefault="00FF3AD5" w:rsidP="00C377C7">
      <w:pPr>
        <w:pStyle w:val="PargrafodaLista"/>
        <w:numPr>
          <w:ilvl w:val="0"/>
          <w:numId w:val="2"/>
        </w:numPr>
        <w:spacing w:line="360" w:lineRule="auto"/>
        <w:jc w:val="both"/>
        <w:rPr>
          <w:rFonts w:ascii="Arial" w:hAnsi="Arial" w:cs="Arial"/>
        </w:rPr>
      </w:pPr>
      <w:r w:rsidRPr="00C377C7">
        <w:rPr>
          <w:rFonts w:ascii="Arial" w:hAnsi="Arial" w:cs="Arial"/>
        </w:rPr>
        <w:t xml:space="preserve">Atendimento a todos os preceitos legais vigentes; </w:t>
      </w:r>
    </w:p>
    <w:p w14:paraId="5006856E" w14:textId="77777777" w:rsidR="00C377C7" w:rsidRPr="00C377C7" w:rsidRDefault="00FF3AD5" w:rsidP="00C377C7">
      <w:pPr>
        <w:pStyle w:val="PargrafodaLista"/>
        <w:numPr>
          <w:ilvl w:val="0"/>
          <w:numId w:val="2"/>
        </w:numPr>
        <w:spacing w:line="360" w:lineRule="auto"/>
        <w:jc w:val="both"/>
        <w:rPr>
          <w:rFonts w:ascii="Arial" w:hAnsi="Arial" w:cs="Arial"/>
        </w:rPr>
      </w:pPr>
      <w:r w:rsidRPr="00C377C7">
        <w:rPr>
          <w:rFonts w:ascii="Arial" w:hAnsi="Arial" w:cs="Arial"/>
        </w:rPr>
        <w:t xml:space="preserve">Dinamismo em relação aos serviços até então pendentes de manutenção; </w:t>
      </w:r>
    </w:p>
    <w:p w14:paraId="38A24541" w14:textId="77777777" w:rsidR="00C377C7" w:rsidRPr="00C377C7" w:rsidRDefault="00FF3AD5" w:rsidP="00C377C7">
      <w:pPr>
        <w:pStyle w:val="PargrafodaLista"/>
        <w:numPr>
          <w:ilvl w:val="0"/>
          <w:numId w:val="2"/>
        </w:numPr>
        <w:spacing w:line="360" w:lineRule="auto"/>
        <w:jc w:val="both"/>
        <w:rPr>
          <w:rFonts w:ascii="Arial" w:hAnsi="Arial" w:cs="Arial"/>
        </w:rPr>
      </w:pPr>
      <w:r w:rsidRPr="00C377C7">
        <w:rPr>
          <w:rFonts w:ascii="Arial" w:hAnsi="Arial" w:cs="Arial"/>
        </w:rPr>
        <w:t xml:space="preserve">Rapidez no atendimento a demanda dos serviços; </w:t>
      </w:r>
    </w:p>
    <w:p w14:paraId="0FC9FAE6" w14:textId="4ED41123" w:rsidR="00ED3977" w:rsidRPr="00C377C7" w:rsidRDefault="00FF3AD5" w:rsidP="00C377C7">
      <w:pPr>
        <w:pStyle w:val="PargrafodaLista"/>
        <w:numPr>
          <w:ilvl w:val="0"/>
          <w:numId w:val="2"/>
        </w:numPr>
        <w:spacing w:line="360" w:lineRule="auto"/>
        <w:jc w:val="both"/>
        <w:rPr>
          <w:rFonts w:ascii="Arial" w:hAnsi="Arial" w:cs="Arial"/>
        </w:rPr>
      </w:pPr>
      <w:r w:rsidRPr="00C377C7">
        <w:rPr>
          <w:rFonts w:ascii="Arial" w:hAnsi="Arial" w:cs="Arial"/>
        </w:rPr>
        <w:t>Garantir a salubridade física das pessoas e a integridade do patrimônio</w:t>
      </w:r>
      <w:r w:rsidR="007414A2" w:rsidRPr="00C377C7">
        <w:rPr>
          <w:rFonts w:ascii="Arial" w:hAnsi="Arial" w:cs="Arial"/>
        </w:rPr>
        <w:t>.</w:t>
      </w:r>
    </w:p>
    <w:p w14:paraId="4F8D0B5D" w14:textId="77777777" w:rsidR="00ED3977" w:rsidRDefault="00ED3977" w:rsidP="00ED3977">
      <w:pPr>
        <w:spacing w:line="360" w:lineRule="auto"/>
        <w:jc w:val="center"/>
        <w:rPr>
          <w:rFonts w:ascii="Arial" w:hAnsi="Arial" w:cs="Arial"/>
          <w:b/>
          <w:bCs/>
          <w:i/>
          <w:iCs/>
        </w:rPr>
      </w:pPr>
    </w:p>
    <w:p w14:paraId="0360FD1A" w14:textId="0AFAB8B7" w:rsidR="00ED3977" w:rsidRPr="00ED3977" w:rsidRDefault="00FF3AD5" w:rsidP="00ED3977">
      <w:pPr>
        <w:spacing w:line="360" w:lineRule="auto"/>
        <w:jc w:val="center"/>
        <w:rPr>
          <w:rFonts w:ascii="Arial" w:hAnsi="Arial" w:cs="Arial"/>
          <w:b/>
          <w:bCs/>
          <w:i/>
          <w:iCs/>
        </w:rPr>
      </w:pPr>
      <w:r w:rsidRPr="00ED3977">
        <w:rPr>
          <w:rFonts w:ascii="Arial" w:hAnsi="Arial" w:cs="Arial"/>
          <w:b/>
          <w:bCs/>
          <w:i/>
          <w:iCs/>
        </w:rPr>
        <w:t>10 – PROVIDÊNCIAS PRÉVIAS AO CONTRATO</w:t>
      </w:r>
    </w:p>
    <w:p w14:paraId="305284D4" w14:textId="18E0E165" w:rsidR="00FF3AD5" w:rsidRDefault="00FF3AD5" w:rsidP="00ED3977">
      <w:pPr>
        <w:spacing w:line="360" w:lineRule="auto"/>
        <w:jc w:val="both"/>
        <w:rPr>
          <w:rFonts w:ascii="Arial" w:hAnsi="Arial" w:cs="Arial"/>
        </w:rPr>
      </w:pPr>
      <w:r w:rsidRPr="00FF3AD5">
        <w:rPr>
          <w:rFonts w:ascii="Arial" w:hAnsi="Arial" w:cs="Arial"/>
        </w:rPr>
        <w:t xml:space="preserve">Não se vislumbra necessidades de tomada de providências de adequações para a solução a ser contratada. </w:t>
      </w:r>
    </w:p>
    <w:p w14:paraId="335625F3" w14:textId="77777777" w:rsidR="00ED3977" w:rsidRPr="00FF3AD5" w:rsidRDefault="00ED3977" w:rsidP="00ED3977">
      <w:pPr>
        <w:spacing w:line="360" w:lineRule="auto"/>
        <w:jc w:val="both"/>
        <w:rPr>
          <w:rFonts w:ascii="Arial" w:hAnsi="Arial" w:cs="Arial"/>
        </w:rPr>
      </w:pPr>
    </w:p>
    <w:p w14:paraId="452775E5" w14:textId="71C430D9"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11 – CONTRATAÇÕES CORRELATAS/INTERDEPENDENTES</w:t>
      </w:r>
    </w:p>
    <w:p w14:paraId="328450E0" w14:textId="77777777" w:rsidR="00FF3AD5" w:rsidRDefault="00FF3AD5" w:rsidP="00FF3AD5">
      <w:pPr>
        <w:spacing w:line="360" w:lineRule="auto"/>
        <w:rPr>
          <w:rFonts w:ascii="Arial" w:hAnsi="Arial" w:cs="Arial"/>
        </w:rPr>
      </w:pPr>
      <w:r w:rsidRPr="00FF3AD5">
        <w:rPr>
          <w:rFonts w:ascii="Arial" w:hAnsi="Arial" w:cs="Arial"/>
        </w:rPr>
        <w:t xml:space="preserve">Não há. </w:t>
      </w:r>
    </w:p>
    <w:p w14:paraId="0D10AB1A" w14:textId="77777777" w:rsidR="00ED3977" w:rsidRPr="00FF3AD5" w:rsidRDefault="00ED3977" w:rsidP="00FF3AD5">
      <w:pPr>
        <w:spacing w:line="360" w:lineRule="auto"/>
        <w:rPr>
          <w:rFonts w:ascii="Arial" w:hAnsi="Arial" w:cs="Arial"/>
        </w:rPr>
      </w:pPr>
    </w:p>
    <w:p w14:paraId="65095E35" w14:textId="0E92F4E3"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12 – IMPACTOS AMBIENTAIS</w:t>
      </w:r>
    </w:p>
    <w:p w14:paraId="38495A36" w14:textId="477AD49F" w:rsidR="00ED3977" w:rsidRPr="00ED3977" w:rsidRDefault="00FF3AD5" w:rsidP="00ED3977">
      <w:pPr>
        <w:spacing w:line="360" w:lineRule="auto"/>
        <w:rPr>
          <w:rFonts w:ascii="Arial" w:hAnsi="Arial" w:cs="Arial"/>
        </w:rPr>
      </w:pPr>
      <w:r w:rsidRPr="00FF3AD5">
        <w:rPr>
          <w:rFonts w:ascii="Arial" w:hAnsi="Arial" w:cs="Arial"/>
        </w:rPr>
        <w:t xml:space="preserve">Não há. </w:t>
      </w:r>
    </w:p>
    <w:p w14:paraId="72E7A5C0" w14:textId="05F11F98" w:rsidR="00FF3AD5" w:rsidRPr="00FF3AD5" w:rsidRDefault="00FF3AD5" w:rsidP="00FF3AD5">
      <w:pPr>
        <w:spacing w:line="360" w:lineRule="auto"/>
        <w:jc w:val="center"/>
        <w:rPr>
          <w:rFonts w:ascii="Arial" w:hAnsi="Arial" w:cs="Arial"/>
          <w:b/>
          <w:bCs/>
          <w:i/>
          <w:iCs/>
        </w:rPr>
      </w:pPr>
      <w:r w:rsidRPr="00FF3AD5">
        <w:rPr>
          <w:rFonts w:ascii="Arial" w:hAnsi="Arial" w:cs="Arial"/>
          <w:b/>
          <w:bCs/>
          <w:i/>
          <w:iCs/>
        </w:rPr>
        <w:t>13 – VIABILIDADE DA CONTRATAÇÃO</w:t>
      </w:r>
    </w:p>
    <w:p w14:paraId="14886185" w14:textId="6AC656CE" w:rsidR="00FF3AD5" w:rsidRPr="00FF3AD5" w:rsidRDefault="00FF3AD5" w:rsidP="00E77F57">
      <w:pPr>
        <w:spacing w:line="360" w:lineRule="auto"/>
        <w:jc w:val="both"/>
        <w:rPr>
          <w:rFonts w:ascii="Arial" w:hAnsi="Arial" w:cs="Arial"/>
        </w:rPr>
      </w:pPr>
      <w:r w:rsidRPr="00FF3AD5">
        <w:rPr>
          <w:rFonts w:ascii="Arial" w:hAnsi="Arial" w:cs="Arial"/>
        </w:rPr>
        <w:t xml:space="preserve">Com esta contratação será possível conciliar menores custos e o atendimento adequado das necessidades da Administração, isto posto constata-se que é viável. </w:t>
      </w:r>
    </w:p>
    <w:p w14:paraId="3893D643" w14:textId="5FD9F437" w:rsidR="00FF3AD5" w:rsidRPr="00C377C7" w:rsidRDefault="00FF3AD5" w:rsidP="00C377C7">
      <w:pPr>
        <w:spacing w:line="360" w:lineRule="auto"/>
        <w:jc w:val="right"/>
        <w:rPr>
          <w:rFonts w:ascii="Arial" w:hAnsi="Arial" w:cs="Arial"/>
        </w:rPr>
      </w:pPr>
      <w:r w:rsidRPr="00FF3AD5">
        <w:rPr>
          <w:rFonts w:ascii="Arial" w:hAnsi="Arial" w:cs="Arial"/>
        </w:rPr>
        <w:t xml:space="preserve">Timbó Grande, </w:t>
      </w:r>
      <w:r w:rsidR="00FE02DA">
        <w:rPr>
          <w:rFonts w:ascii="Arial" w:hAnsi="Arial" w:cs="Arial"/>
        </w:rPr>
        <w:t>2</w:t>
      </w:r>
      <w:r w:rsidR="00C06020">
        <w:rPr>
          <w:rFonts w:ascii="Arial" w:hAnsi="Arial" w:cs="Arial"/>
        </w:rPr>
        <w:t>5</w:t>
      </w:r>
      <w:r w:rsidRPr="00FF3AD5">
        <w:rPr>
          <w:rFonts w:ascii="Arial" w:hAnsi="Arial" w:cs="Arial"/>
        </w:rPr>
        <w:t xml:space="preserve"> de </w:t>
      </w:r>
      <w:r w:rsidR="00C06020">
        <w:rPr>
          <w:rFonts w:ascii="Arial" w:hAnsi="Arial" w:cs="Arial"/>
        </w:rPr>
        <w:t>novembr</w:t>
      </w:r>
      <w:r w:rsidR="00FE02DA">
        <w:rPr>
          <w:rFonts w:ascii="Arial" w:hAnsi="Arial" w:cs="Arial"/>
        </w:rPr>
        <w:t>o</w:t>
      </w:r>
      <w:r w:rsidRPr="00FF3AD5">
        <w:rPr>
          <w:rFonts w:ascii="Arial" w:hAnsi="Arial" w:cs="Arial"/>
        </w:rPr>
        <w:t xml:space="preserve"> de 202</w:t>
      </w:r>
      <w:r w:rsidR="00FE02DA">
        <w:rPr>
          <w:rFonts w:ascii="Arial" w:hAnsi="Arial" w:cs="Arial"/>
        </w:rPr>
        <w:t>4</w:t>
      </w:r>
      <w:r w:rsidRPr="00FF3AD5">
        <w:rPr>
          <w:rFonts w:ascii="Arial" w:hAnsi="Arial" w:cs="Arial"/>
        </w:rPr>
        <w:t xml:space="preserve">. </w:t>
      </w:r>
    </w:p>
    <w:p w14:paraId="31578CE9" w14:textId="77777777" w:rsidR="00FF3AD5" w:rsidRPr="000B2991" w:rsidRDefault="00FF3AD5" w:rsidP="00E77F57">
      <w:pPr>
        <w:rPr>
          <w:b/>
          <w:bCs/>
        </w:rPr>
      </w:pPr>
    </w:p>
    <w:p w14:paraId="124DBBE5" w14:textId="3D47FB4F" w:rsidR="00FF3AD5" w:rsidRPr="000B2991" w:rsidRDefault="00FF3AD5" w:rsidP="00FF3AD5">
      <w:pPr>
        <w:spacing w:after="0"/>
        <w:jc w:val="center"/>
        <w:rPr>
          <w:b/>
          <w:bCs/>
        </w:rPr>
      </w:pPr>
      <w:r w:rsidRPr="000B2991">
        <w:rPr>
          <w:b/>
          <w:bCs/>
        </w:rPr>
        <w:t>____________________________________________</w:t>
      </w:r>
    </w:p>
    <w:p w14:paraId="1B50CC7A" w14:textId="5DE1DA78" w:rsidR="00FF3AD5" w:rsidRPr="000B2991" w:rsidRDefault="00ED3977" w:rsidP="00FF3AD5">
      <w:pPr>
        <w:spacing w:after="0"/>
        <w:jc w:val="center"/>
        <w:rPr>
          <w:b/>
          <w:bCs/>
        </w:rPr>
      </w:pPr>
      <w:r w:rsidRPr="000B2991">
        <w:rPr>
          <w:b/>
          <w:bCs/>
        </w:rPr>
        <w:t>A</w:t>
      </w:r>
      <w:r w:rsidR="009F4860">
        <w:rPr>
          <w:b/>
          <w:bCs/>
        </w:rPr>
        <w:t>risteu Xavier da Cruz</w:t>
      </w:r>
    </w:p>
    <w:p w14:paraId="75106E7F" w14:textId="5A85FFE8" w:rsidR="00A72953" w:rsidRPr="000B2991" w:rsidRDefault="00FF3AD5" w:rsidP="00FF3AD5">
      <w:pPr>
        <w:spacing w:after="0"/>
        <w:jc w:val="center"/>
        <w:rPr>
          <w:b/>
          <w:bCs/>
        </w:rPr>
      </w:pPr>
      <w:r w:rsidRPr="000B2991">
        <w:rPr>
          <w:b/>
          <w:bCs/>
        </w:rPr>
        <w:t xml:space="preserve">Secretária de </w:t>
      </w:r>
      <w:r w:rsidR="009F4860">
        <w:rPr>
          <w:b/>
          <w:bCs/>
        </w:rPr>
        <w:t>Obras e Infraestrutura</w:t>
      </w:r>
    </w:p>
    <w:p w14:paraId="68ACD0D6" w14:textId="77777777" w:rsidR="00ED3977" w:rsidRPr="000B2991" w:rsidRDefault="00ED3977" w:rsidP="00FF3AD5">
      <w:pPr>
        <w:spacing w:after="0"/>
        <w:jc w:val="center"/>
        <w:rPr>
          <w:b/>
          <w:bCs/>
        </w:rPr>
      </w:pPr>
    </w:p>
    <w:p w14:paraId="18ECF3B5" w14:textId="77777777" w:rsidR="00ED3977" w:rsidRPr="000B2991" w:rsidRDefault="00ED3977" w:rsidP="00FF3AD5">
      <w:pPr>
        <w:spacing w:after="0"/>
        <w:jc w:val="center"/>
        <w:rPr>
          <w:b/>
          <w:bCs/>
        </w:rPr>
      </w:pPr>
    </w:p>
    <w:p w14:paraId="326D82CB" w14:textId="35CD6B0C" w:rsidR="00ED3977" w:rsidRPr="000B2991" w:rsidRDefault="00ED3977" w:rsidP="00FF3AD5">
      <w:pPr>
        <w:spacing w:after="0"/>
        <w:jc w:val="center"/>
        <w:rPr>
          <w:b/>
          <w:bCs/>
        </w:rPr>
      </w:pPr>
      <w:r w:rsidRPr="000B2991">
        <w:rPr>
          <w:b/>
          <w:bCs/>
        </w:rPr>
        <w:t>_________________________________________</w:t>
      </w:r>
    </w:p>
    <w:p w14:paraId="22F4068D" w14:textId="7F5BD730" w:rsidR="00ED3977" w:rsidRPr="000B2991" w:rsidRDefault="00ED3977" w:rsidP="00FF3AD5">
      <w:pPr>
        <w:spacing w:after="0"/>
        <w:jc w:val="center"/>
        <w:rPr>
          <w:b/>
          <w:bCs/>
        </w:rPr>
      </w:pPr>
      <w:r w:rsidRPr="000B2991">
        <w:rPr>
          <w:b/>
          <w:bCs/>
        </w:rPr>
        <w:t>Oneide Guedes</w:t>
      </w:r>
    </w:p>
    <w:p w14:paraId="53DDBCDF" w14:textId="3A8F3514" w:rsidR="00ED3977" w:rsidRPr="000B2991" w:rsidRDefault="00ED3977" w:rsidP="00FF3AD5">
      <w:pPr>
        <w:spacing w:after="0"/>
        <w:jc w:val="center"/>
        <w:rPr>
          <w:b/>
          <w:bCs/>
        </w:rPr>
      </w:pPr>
      <w:r w:rsidRPr="000B2991">
        <w:rPr>
          <w:b/>
          <w:bCs/>
        </w:rPr>
        <w:t xml:space="preserve"> Engenheiro Civil</w:t>
      </w:r>
    </w:p>
    <w:sectPr w:rsidR="00ED3977" w:rsidRPr="000B2991" w:rsidSect="00ED3977">
      <w:headerReference w:type="default" r:id="rId11"/>
      <w:footerReference w:type="default" r:id="rId12"/>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63B72" w14:textId="77777777" w:rsidR="005204FD" w:rsidRDefault="005204FD" w:rsidP="00FF3AD5">
      <w:pPr>
        <w:spacing w:after="0" w:line="240" w:lineRule="auto"/>
      </w:pPr>
      <w:r>
        <w:separator/>
      </w:r>
    </w:p>
  </w:endnote>
  <w:endnote w:type="continuationSeparator" w:id="0">
    <w:p w14:paraId="2D55FDD2" w14:textId="77777777" w:rsidR="005204FD" w:rsidRDefault="005204FD" w:rsidP="00FF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19241"/>
      <w:docPartObj>
        <w:docPartGallery w:val="Page Numbers (Bottom of Page)"/>
        <w:docPartUnique/>
      </w:docPartObj>
    </w:sdtPr>
    <w:sdtContent>
      <w:p w14:paraId="70A98B30" w14:textId="0D4E3FA5" w:rsidR="00E77F57" w:rsidRDefault="00E77F57">
        <w:pPr>
          <w:pStyle w:val="Rodap"/>
        </w:pPr>
        <w:r>
          <w:rPr>
            <w:noProof/>
          </w:rPr>
          <mc:AlternateContent>
            <mc:Choice Requires="wps">
              <w:drawing>
                <wp:anchor distT="0" distB="0" distL="114300" distR="114300" simplePos="0" relativeHeight="251661312" behindDoc="0" locked="0" layoutInCell="1" allowOverlap="1" wp14:anchorId="7E333937" wp14:editId="327F1B4F">
                  <wp:simplePos x="0" y="0"/>
                  <wp:positionH relativeFrom="page">
                    <wp:align>right</wp:align>
                  </wp:positionH>
                  <wp:positionV relativeFrom="page">
                    <wp:align>bottom</wp:align>
                  </wp:positionV>
                  <wp:extent cx="2125980" cy="2054860"/>
                  <wp:effectExtent l="7620" t="0" r="0" b="2540"/>
                  <wp:wrapNone/>
                  <wp:docPr id="1288102324" name="Triâ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6E3E7" w14:textId="77777777" w:rsidR="00E77F57" w:rsidRDefault="00E77F57">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9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 o:spid="_x0000_s1026"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0E26E3E7" w14:textId="77777777" w:rsidR="00E77F57" w:rsidRDefault="00E77F57">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7778" w14:textId="77777777" w:rsidR="005204FD" w:rsidRDefault="005204FD" w:rsidP="00FF3AD5">
      <w:pPr>
        <w:spacing w:after="0" w:line="240" w:lineRule="auto"/>
      </w:pPr>
      <w:r>
        <w:separator/>
      </w:r>
    </w:p>
  </w:footnote>
  <w:footnote w:type="continuationSeparator" w:id="0">
    <w:p w14:paraId="0F0A491E" w14:textId="77777777" w:rsidR="005204FD" w:rsidRDefault="005204FD" w:rsidP="00FF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918AD" w14:textId="77777777" w:rsidR="00FF3AD5" w:rsidRDefault="00FF3AD5" w:rsidP="00FF3AD5">
    <w:pPr>
      <w:pStyle w:val="Cabealho"/>
    </w:pPr>
    <w:r>
      <w:rPr>
        <w:noProof/>
        <w:lang w:eastAsia="pt-BR"/>
      </w:rPr>
      <w:drawing>
        <wp:anchor distT="0" distB="0" distL="114300" distR="114300" simplePos="0" relativeHeight="251659264" behindDoc="1" locked="0" layoutInCell="1" allowOverlap="1" wp14:anchorId="5FA47000" wp14:editId="426990F5">
          <wp:simplePos x="0" y="0"/>
          <wp:positionH relativeFrom="page">
            <wp:posOffset>-69850</wp:posOffset>
          </wp:positionH>
          <wp:positionV relativeFrom="paragraph">
            <wp:posOffset>-960149</wp:posOffset>
          </wp:positionV>
          <wp:extent cx="7581014" cy="8835656"/>
          <wp:effectExtent l="0" t="0" r="0" b="0"/>
          <wp:wrapNone/>
          <wp:docPr id="1307036868" name="Imagem 130703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12921" w14:textId="0B1BFF98" w:rsidR="00FF3AD5" w:rsidRDefault="00FF3AD5">
    <w:pPr>
      <w:pStyle w:val="Cabealho"/>
    </w:pPr>
  </w:p>
  <w:p w14:paraId="167ABA51" w14:textId="77777777" w:rsidR="00FF3AD5" w:rsidRDefault="00FF3A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AA1"/>
    <w:multiLevelType w:val="hybridMultilevel"/>
    <w:tmpl w:val="D6EEE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E700AED"/>
    <w:multiLevelType w:val="hybridMultilevel"/>
    <w:tmpl w:val="CC9AB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52980176">
    <w:abstractNumId w:val="1"/>
  </w:num>
  <w:num w:numId="2" w16cid:durableId="64640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D5"/>
    <w:rsid w:val="00084922"/>
    <w:rsid w:val="000B2991"/>
    <w:rsid w:val="00102503"/>
    <w:rsid w:val="00114E63"/>
    <w:rsid w:val="001E39DE"/>
    <w:rsid w:val="00386B9A"/>
    <w:rsid w:val="004A1E06"/>
    <w:rsid w:val="005204FD"/>
    <w:rsid w:val="005C3222"/>
    <w:rsid w:val="00645DA3"/>
    <w:rsid w:val="006A5A49"/>
    <w:rsid w:val="006C758E"/>
    <w:rsid w:val="00722162"/>
    <w:rsid w:val="007414A2"/>
    <w:rsid w:val="00833F98"/>
    <w:rsid w:val="009F4860"/>
    <w:rsid w:val="00A15C20"/>
    <w:rsid w:val="00A16BD4"/>
    <w:rsid w:val="00A45BA7"/>
    <w:rsid w:val="00A72953"/>
    <w:rsid w:val="00AD0095"/>
    <w:rsid w:val="00B26FB0"/>
    <w:rsid w:val="00BD2FF7"/>
    <w:rsid w:val="00BE5167"/>
    <w:rsid w:val="00BE5DE8"/>
    <w:rsid w:val="00C06020"/>
    <w:rsid w:val="00C377C7"/>
    <w:rsid w:val="00CD4F2E"/>
    <w:rsid w:val="00D230FB"/>
    <w:rsid w:val="00D47696"/>
    <w:rsid w:val="00E00788"/>
    <w:rsid w:val="00E701D4"/>
    <w:rsid w:val="00E77F57"/>
    <w:rsid w:val="00ED3977"/>
    <w:rsid w:val="00FE02DA"/>
    <w:rsid w:val="00FF3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3C31C"/>
  <w15:chartTrackingRefBased/>
  <w15:docId w15:val="{86B64ED8-C62B-408C-AFD2-52800BED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3A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AD5"/>
  </w:style>
  <w:style w:type="paragraph" w:styleId="Rodap">
    <w:name w:val="footer"/>
    <w:basedOn w:val="Normal"/>
    <w:link w:val="RodapChar"/>
    <w:uiPriority w:val="99"/>
    <w:unhideWhenUsed/>
    <w:rsid w:val="00FF3AD5"/>
    <w:pPr>
      <w:tabs>
        <w:tab w:val="center" w:pos="4252"/>
        <w:tab w:val="right" w:pos="8504"/>
      </w:tabs>
      <w:spacing w:after="0" w:line="240" w:lineRule="auto"/>
    </w:pPr>
  </w:style>
  <w:style w:type="character" w:customStyle="1" w:styleId="RodapChar">
    <w:name w:val="Rodapé Char"/>
    <w:basedOn w:val="Fontepargpadro"/>
    <w:link w:val="Rodap"/>
    <w:uiPriority w:val="99"/>
    <w:rsid w:val="00FF3AD5"/>
  </w:style>
  <w:style w:type="character" w:styleId="Hyperlink">
    <w:name w:val="Hyperlink"/>
    <w:basedOn w:val="Fontepargpadro"/>
    <w:uiPriority w:val="99"/>
    <w:unhideWhenUsed/>
    <w:rsid w:val="00A45BA7"/>
    <w:rPr>
      <w:color w:val="0563C1" w:themeColor="hyperlink"/>
      <w:u w:val="single"/>
    </w:rPr>
  </w:style>
  <w:style w:type="character" w:styleId="MenoPendente">
    <w:name w:val="Unresolved Mention"/>
    <w:basedOn w:val="Fontepargpadro"/>
    <w:uiPriority w:val="99"/>
    <w:semiHidden/>
    <w:unhideWhenUsed/>
    <w:rsid w:val="00A45BA7"/>
    <w:rPr>
      <w:color w:val="605E5C"/>
      <w:shd w:val="clear" w:color="auto" w:fill="E1DFDD"/>
    </w:rPr>
  </w:style>
  <w:style w:type="paragraph" w:styleId="PargrafodaLista">
    <w:name w:val="List Paragraph"/>
    <w:basedOn w:val="Normal"/>
    <w:uiPriority w:val="34"/>
    <w:qFormat/>
    <w:rsid w:val="00B26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timbogrand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timbogrande.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oes@timbogrande.sc.gov.br" TargetMode="External"/><Relationship Id="rId4" Type="http://schemas.openxmlformats.org/officeDocument/2006/relationships/webSettings" Target="web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1054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4</cp:revision>
  <dcterms:created xsi:type="dcterms:W3CDTF">2024-11-25T20:26:00Z</dcterms:created>
  <dcterms:modified xsi:type="dcterms:W3CDTF">2024-11-26T14:43:00Z</dcterms:modified>
</cp:coreProperties>
</file>