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7596F" w14:textId="77777777" w:rsidR="00C37F55" w:rsidRDefault="00000000">
      <w:pPr>
        <w:spacing w:line="360" w:lineRule="auto"/>
        <w:jc w:val="both"/>
        <w:rPr>
          <w:rFonts w:ascii="Arial" w:hAnsi="Arial" w:cs="Arial"/>
          <w:b/>
          <w:sz w:val="24"/>
          <w:szCs w:val="24"/>
        </w:rPr>
      </w:pPr>
      <w:r>
        <w:rPr>
          <w:rFonts w:ascii="Arial" w:hAnsi="Arial" w:cs="Arial"/>
          <w:b/>
          <w:sz w:val="24"/>
          <w:szCs w:val="24"/>
        </w:rPr>
        <w:t>ESTADO DE SANTA CATARINA</w:t>
      </w:r>
    </w:p>
    <w:p w14:paraId="12DED031" w14:textId="77777777" w:rsidR="00C37F55" w:rsidRDefault="00000000">
      <w:pPr>
        <w:spacing w:line="360" w:lineRule="auto"/>
        <w:jc w:val="both"/>
        <w:rPr>
          <w:rFonts w:ascii="Arial" w:hAnsi="Arial" w:cs="Arial"/>
          <w:b/>
          <w:sz w:val="24"/>
          <w:szCs w:val="24"/>
        </w:rPr>
      </w:pPr>
      <w:r>
        <w:rPr>
          <w:rFonts w:ascii="Arial" w:hAnsi="Arial" w:cs="Arial"/>
          <w:b/>
          <w:sz w:val="24"/>
          <w:szCs w:val="24"/>
        </w:rPr>
        <w:t>PREFEITURA MUNICIPAL DE TIMBÓ GRANDE</w:t>
      </w:r>
    </w:p>
    <w:p w14:paraId="08E5AB9D" w14:textId="77777777" w:rsidR="00C37F55" w:rsidRDefault="00C37F55">
      <w:pPr>
        <w:spacing w:line="360" w:lineRule="auto"/>
        <w:jc w:val="both"/>
        <w:rPr>
          <w:rFonts w:ascii="Arial" w:hAnsi="Arial" w:cs="Arial"/>
          <w:b/>
          <w:sz w:val="24"/>
          <w:szCs w:val="24"/>
        </w:rPr>
      </w:pPr>
    </w:p>
    <w:p w14:paraId="5A89DB72" w14:textId="26CBBBD8" w:rsidR="00B45F13" w:rsidRDefault="00B45F13">
      <w:pPr>
        <w:spacing w:line="360" w:lineRule="auto"/>
        <w:jc w:val="both"/>
        <w:rPr>
          <w:rFonts w:ascii="Arial" w:hAnsi="Arial" w:cs="Arial"/>
          <w:b/>
          <w:sz w:val="24"/>
          <w:szCs w:val="24"/>
        </w:rPr>
      </w:pPr>
      <w:r>
        <w:rPr>
          <w:rFonts w:ascii="Arial" w:hAnsi="Arial" w:cs="Arial"/>
          <w:b/>
          <w:sz w:val="24"/>
          <w:szCs w:val="24"/>
        </w:rPr>
        <w:t xml:space="preserve">EDITAL DE PREGÃO PRESENCIAL n° Pr </w:t>
      </w:r>
      <w:r w:rsidR="007B3F35">
        <w:rPr>
          <w:rFonts w:ascii="Arial" w:hAnsi="Arial" w:cs="Arial"/>
          <w:b/>
          <w:sz w:val="24"/>
          <w:szCs w:val="24"/>
        </w:rPr>
        <w:t>46</w:t>
      </w:r>
      <w:r>
        <w:rPr>
          <w:rFonts w:ascii="Arial" w:hAnsi="Arial" w:cs="Arial"/>
          <w:b/>
          <w:sz w:val="24"/>
          <w:szCs w:val="24"/>
        </w:rPr>
        <w:t>/2024</w:t>
      </w:r>
    </w:p>
    <w:p w14:paraId="612071EF" w14:textId="5790264A" w:rsidR="00B45F13" w:rsidRDefault="00B45F13">
      <w:pPr>
        <w:spacing w:line="360" w:lineRule="auto"/>
        <w:jc w:val="both"/>
        <w:rPr>
          <w:rFonts w:ascii="Arial" w:hAnsi="Arial" w:cs="Arial"/>
          <w:b/>
          <w:sz w:val="24"/>
          <w:szCs w:val="24"/>
        </w:rPr>
      </w:pPr>
      <w:r>
        <w:rPr>
          <w:rFonts w:ascii="Arial" w:hAnsi="Arial" w:cs="Arial"/>
          <w:b/>
          <w:sz w:val="24"/>
          <w:szCs w:val="24"/>
        </w:rPr>
        <w:t xml:space="preserve">REGISTRO DE PREÇO </w:t>
      </w:r>
      <w:r w:rsidR="007B3F35">
        <w:rPr>
          <w:rFonts w:ascii="Arial" w:hAnsi="Arial" w:cs="Arial"/>
          <w:b/>
          <w:sz w:val="24"/>
          <w:szCs w:val="24"/>
        </w:rPr>
        <w:t>06 (seis) MESES</w:t>
      </w:r>
    </w:p>
    <w:p w14:paraId="027A0845" w14:textId="77777777" w:rsidR="00C37F55" w:rsidRDefault="00C37F55">
      <w:pPr>
        <w:spacing w:line="360" w:lineRule="auto"/>
        <w:jc w:val="both"/>
        <w:rPr>
          <w:rFonts w:ascii="Arial" w:hAnsi="Arial" w:cs="Arial"/>
          <w:sz w:val="24"/>
          <w:szCs w:val="24"/>
        </w:rPr>
      </w:pPr>
    </w:p>
    <w:p w14:paraId="1E9BEB0D" w14:textId="7BF6C79D" w:rsidR="00C37F55" w:rsidRDefault="00000000">
      <w:pPr>
        <w:spacing w:line="360" w:lineRule="auto"/>
        <w:jc w:val="both"/>
        <w:rPr>
          <w:rFonts w:ascii="Arial" w:hAnsi="Arial" w:cs="Arial"/>
          <w:sz w:val="24"/>
          <w:szCs w:val="24"/>
        </w:rPr>
      </w:pPr>
      <w:r>
        <w:rPr>
          <w:rFonts w:ascii="Arial" w:hAnsi="Arial" w:cs="Arial"/>
          <w:sz w:val="24"/>
          <w:szCs w:val="24"/>
        </w:rPr>
        <w:t xml:space="preserve">O </w:t>
      </w:r>
      <w:r>
        <w:rPr>
          <w:rFonts w:ascii="Arial" w:hAnsi="Arial" w:cs="Arial"/>
          <w:b/>
          <w:bCs/>
          <w:sz w:val="24"/>
          <w:szCs w:val="24"/>
        </w:rPr>
        <w:t>Prefeito Municipal de Timbó Grande</w:t>
      </w:r>
      <w:r>
        <w:rPr>
          <w:rFonts w:ascii="Arial" w:hAnsi="Arial" w:cs="Arial"/>
          <w:sz w:val="24"/>
          <w:szCs w:val="24"/>
        </w:rPr>
        <w:t xml:space="preserve">, Estado de Santa Catarina, torna público, para conhecimento dos interessados, que fará realizar licitação na modalidade de </w:t>
      </w:r>
      <w:r>
        <w:rPr>
          <w:rFonts w:ascii="Arial" w:hAnsi="Arial" w:cs="Arial"/>
          <w:b/>
          <w:bCs/>
          <w:sz w:val="24"/>
          <w:szCs w:val="24"/>
        </w:rPr>
        <w:t>PREGÃO PRESENCIAL REGISTRO DE PREÇO</w:t>
      </w:r>
      <w:r>
        <w:rPr>
          <w:rFonts w:ascii="Arial" w:hAnsi="Arial" w:cs="Arial"/>
          <w:sz w:val="24"/>
          <w:szCs w:val="24"/>
        </w:rPr>
        <w:t xml:space="preserve">, tipo Menor preço, por item, regida pela Lei Federal n.º.14.133/2021, e que para tanto </w:t>
      </w:r>
      <w:r>
        <w:rPr>
          <w:rFonts w:ascii="Arial" w:hAnsi="Arial" w:cs="Arial"/>
          <w:b/>
          <w:bCs/>
          <w:sz w:val="24"/>
          <w:szCs w:val="24"/>
        </w:rPr>
        <w:t xml:space="preserve">estará recebendo os envelopes com a documentação e a proposta até às 14:30 do dia </w:t>
      </w:r>
      <w:r w:rsidR="00CE756D">
        <w:rPr>
          <w:rFonts w:ascii="Arial" w:hAnsi="Arial" w:cs="Arial"/>
          <w:b/>
          <w:bCs/>
          <w:sz w:val="24"/>
          <w:szCs w:val="24"/>
        </w:rPr>
        <w:t>1</w:t>
      </w:r>
      <w:r w:rsidR="007B3F35">
        <w:rPr>
          <w:rFonts w:ascii="Arial" w:hAnsi="Arial" w:cs="Arial"/>
          <w:b/>
          <w:bCs/>
          <w:sz w:val="24"/>
          <w:szCs w:val="24"/>
        </w:rPr>
        <w:t>4</w:t>
      </w:r>
      <w:r>
        <w:rPr>
          <w:rFonts w:ascii="Arial" w:hAnsi="Arial" w:cs="Arial"/>
          <w:b/>
          <w:bCs/>
          <w:sz w:val="24"/>
          <w:szCs w:val="24"/>
        </w:rPr>
        <w:t>/0</w:t>
      </w:r>
      <w:r w:rsidR="007B3F35">
        <w:rPr>
          <w:rFonts w:ascii="Arial" w:hAnsi="Arial" w:cs="Arial"/>
          <w:b/>
          <w:bCs/>
          <w:sz w:val="24"/>
          <w:szCs w:val="24"/>
        </w:rPr>
        <w:t>8</w:t>
      </w:r>
      <w:r>
        <w:rPr>
          <w:rFonts w:ascii="Arial" w:hAnsi="Arial" w:cs="Arial"/>
          <w:b/>
          <w:bCs/>
          <w:sz w:val="24"/>
          <w:szCs w:val="24"/>
        </w:rPr>
        <w:t xml:space="preserve">/2024 </w:t>
      </w:r>
      <w:r>
        <w:rPr>
          <w:rFonts w:ascii="Arial" w:hAnsi="Arial" w:cs="Arial"/>
          <w:sz w:val="24"/>
          <w:szCs w:val="24"/>
        </w:rPr>
        <w:t xml:space="preserve">no Departamento de Compras, sita </w:t>
      </w:r>
      <w:proofErr w:type="spellStart"/>
      <w:r>
        <w:rPr>
          <w:rFonts w:ascii="Arial" w:hAnsi="Arial" w:cs="Arial"/>
          <w:sz w:val="24"/>
          <w:szCs w:val="24"/>
        </w:rPr>
        <w:t>á</w:t>
      </w:r>
      <w:proofErr w:type="spellEnd"/>
      <w:r>
        <w:rPr>
          <w:rFonts w:ascii="Arial" w:hAnsi="Arial" w:cs="Arial"/>
          <w:sz w:val="24"/>
          <w:szCs w:val="24"/>
        </w:rPr>
        <w:t xml:space="preserve"> Av. Jose Arcelino de Souza, </w:t>
      </w:r>
      <w:r w:rsidR="00A04D66">
        <w:rPr>
          <w:rFonts w:ascii="Arial" w:hAnsi="Arial" w:cs="Arial"/>
          <w:sz w:val="24"/>
          <w:szCs w:val="24"/>
        </w:rPr>
        <w:t>nº 332</w:t>
      </w:r>
      <w:r>
        <w:rPr>
          <w:rFonts w:ascii="Arial" w:hAnsi="Arial" w:cs="Arial"/>
          <w:sz w:val="24"/>
          <w:szCs w:val="24"/>
        </w:rPr>
        <w:t xml:space="preserve">, Bairro Boa Vista, junto a Casa da Cidadania, na cidade de Timbó Grande – SC, os envelopes contendo a </w:t>
      </w:r>
      <w:r w:rsidRPr="00A04D66">
        <w:rPr>
          <w:rFonts w:ascii="Arial" w:hAnsi="Arial" w:cs="Arial"/>
          <w:b/>
          <w:bCs/>
          <w:sz w:val="24"/>
          <w:szCs w:val="24"/>
        </w:rPr>
        <w:t>DOCUMENTAÇÃO</w:t>
      </w:r>
      <w:r>
        <w:rPr>
          <w:rFonts w:ascii="Arial" w:hAnsi="Arial" w:cs="Arial"/>
          <w:sz w:val="24"/>
          <w:szCs w:val="24"/>
        </w:rPr>
        <w:t xml:space="preserve"> e as </w:t>
      </w:r>
      <w:r w:rsidRPr="00A04D66">
        <w:rPr>
          <w:rFonts w:ascii="Arial" w:hAnsi="Arial" w:cs="Arial"/>
          <w:b/>
          <w:bCs/>
          <w:sz w:val="24"/>
          <w:szCs w:val="24"/>
        </w:rPr>
        <w:t xml:space="preserve">PROPOSTAS </w:t>
      </w:r>
      <w:r>
        <w:rPr>
          <w:rFonts w:ascii="Arial" w:hAnsi="Arial" w:cs="Arial"/>
          <w:sz w:val="24"/>
          <w:szCs w:val="24"/>
        </w:rPr>
        <w:t xml:space="preserve">referentes ao presente Edital, cuja </w:t>
      </w:r>
      <w:r>
        <w:rPr>
          <w:rFonts w:ascii="Arial" w:hAnsi="Arial" w:cs="Arial"/>
          <w:b/>
          <w:bCs/>
          <w:sz w:val="24"/>
          <w:szCs w:val="24"/>
        </w:rPr>
        <w:t xml:space="preserve">abertura dar-se-á às 14:30 do dia </w:t>
      </w:r>
      <w:r w:rsidR="00CE756D">
        <w:rPr>
          <w:rFonts w:ascii="Arial" w:hAnsi="Arial" w:cs="Arial"/>
          <w:b/>
          <w:bCs/>
          <w:sz w:val="24"/>
          <w:szCs w:val="24"/>
        </w:rPr>
        <w:t>1</w:t>
      </w:r>
      <w:r w:rsidR="007B3F35">
        <w:rPr>
          <w:rFonts w:ascii="Arial" w:hAnsi="Arial" w:cs="Arial"/>
          <w:b/>
          <w:bCs/>
          <w:sz w:val="24"/>
          <w:szCs w:val="24"/>
        </w:rPr>
        <w:t>4</w:t>
      </w:r>
      <w:r>
        <w:rPr>
          <w:rFonts w:ascii="Arial" w:hAnsi="Arial" w:cs="Arial"/>
          <w:b/>
          <w:bCs/>
          <w:sz w:val="24"/>
          <w:szCs w:val="24"/>
        </w:rPr>
        <w:t xml:space="preserve"> de </w:t>
      </w:r>
      <w:r w:rsidR="007B3F35">
        <w:rPr>
          <w:rFonts w:ascii="Arial" w:hAnsi="Arial" w:cs="Arial"/>
          <w:b/>
          <w:bCs/>
          <w:sz w:val="24"/>
          <w:szCs w:val="24"/>
        </w:rPr>
        <w:t>agosto</w:t>
      </w:r>
      <w:r>
        <w:rPr>
          <w:rFonts w:ascii="Arial" w:hAnsi="Arial" w:cs="Arial"/>
          <w:b/>
          <w:bCs/>
          <w:sz w:val="24"/>
          <w:szCs w:val="24"/>
        </w:rPr>
        <w:t xml:space="preserve"> de 2024. </w:t>
      </w:r>
    </w:p>
    <w:p w14:paraId="5E951D1A" w14:textId="77777777" w:rsidR="00C37F55" w:rsidRDefault="00C37F55">
      <w:pPr>
        <w:pStyle w:val="Ttulo1"/>
        <w:spacing w:line="360" w:lineRule="auto"/>
        <w:jc w:val="both"/>
        <w:rPr>
          <w:rFonts w:ascii="Arial" w:hAnsi="Arial" w:cs="Arial"/>
          <w:szCs w:val="24"/>
        </w:rPr>
      </w:pPr>
    </w:p>
    <w:p w14:paraId="198A54F3" w14:textId="77777777" w:rsidR="00C37F55" w:rsidRDefault="00000000">
      <w:pPr>
        <w:pStyle w:val="Ttulo1"/>
        <w:spacing w:line="360" w:lineRule="auto"/>
        <w:jc w:val="both"/>
        <w:rPr>
          <w:rFonts w:ascii="Arial" w:hAnsi="Arial" w:cs="Arial"/>
          <w:szCs w:val="24"/>
        </w:rPr>
      </w:pPr>
      <w:r>
        <w:rPr>
          <w:rFonts w:ascii="Arial" w:hAnsi="Arial" w:cs="Arial"/>
          <w:szCs w:val="24"/>
        </w:rPr>
        <w:t>01 – OBJETO</w:t>
      </w:r>
    </w:p>
    <w:p w14:paraId="0726B770" w14:textId="77777777" w:rsidR="008A1061" w:rsidRPr="000364C0" w:rsidRDefault="008A1061" w:rsidP="008A1061">
      <w:pPr>
        <w:spacing w:line="276" w:lineRule="auto"/>
        <w:jc w:val="both"/>
        <w:rPr>
          <w:sz w:val="24"/>
        </w:rPr>
      </w:pPr>
      <w:r w:rsidRPr="00FC07BD">
        <w:rPr>
          <w:b/>
          <w:bCs/>
          <w:sz w:val="24"/>
          <w:u w:val="single"/>
        </w:rPr>
        <w:t>AQUISIÇÃO DE VEÍCULO AUTOMOTOR HATCH 1.3, TIPO B, ZERO KM, COM POTÊNCIA DE 98cv, BICOMBÚSTIVEL (gasolina e/ou etanol), TRANSMISSÃO AUTOMÁTICA, DIREÇÃO ELÉTRICA PROGRESSIVA, AR CONDICIONADO, CÂMBIO AUTOMÁTICO, 04 (quatro) PORTAS</w:t>
      </w:r>
      <w:r w:rsidRPr="000364C0">
        <w:rPr>
          <w:sz w:val="24"/>
        </w:rPr>
        <w:t xml:space="preserve">.   </w:t>
      </w:r>
    </w:p>
    <w:p w14:paraId="6AE9B455" w14:textId="3CDE7CCE" w:rsidR="00C37F55" w:rsidRDefault="00000000">
      <w:pPr>
        <w:spacing w:line="276" w:lineRule="auto"/>
        <w:jc w:val="both"/>
        <w:rPr>
          <w:b/>
          <w:bCs/>
          <w:sz w:val="24"/>
        </w:rPr>
      </w:pPr>
      <w:r>
        <w:rPr>
          <w:b/>
          <w:bCs/>
          <w:sz w:val="24"/>
        </w:rPr>
        <w:t xml:space="preserve">.  </w:t>
      </w:r>
    </w:p>
    <w:p w14:paraId="5E9CE7BD" w14:textId="77777777" w:rsidR="00A04D66" w:rsidRDefault="00A04D66">
      <w:pPr>
        <w:spacing w:line="276" w:lineRule="auto"/>
        <w:jc w:val="both"/>
        <w:rPr>
          <w:b/>
          <w:bCs/>
          <w:sz w:val="24"/>
        </w:rPr>
      </w:pPr>
    </w:p>
    <w:tbl>
      <w:tblPr>
        <w:tblW w:w="0" w:type="auto"/>
        <w:tblLook w:val="04A0" w:firstRow="1" w:lastRow="0" w:firstColumn="1" w:lastColumn="0" w:noHBand="0" w:noVBand="1"/>
      </w:tblPr>
      <w:tblGrid>
        <w:gridCol w:w="848"/>
        <w:gridCol w:w="3632"/>
        <w:gridCol w:w="891"/>
        <w:gridCol w:w="891"/>
        <w:gridCol w:w="1116"/>
        <w:gridCol w:w="1116"/>
      </w:tblGrid>
      <w:tr w:rsidR="00A04D66" w14:paraId="2DCE51B1" w14:textId="77777777" w:rsidTr="00885A94">
        <w:tc>
          <w:tcPr>
            <w:tcW w:w="900" w:type="dxa"/>
            <w:tcBorders>
              <w:top w:val="single" w:sz="4" w:space="0" w:color="auto"/>
              <w:left w:val="single" w:sz="4" w:space="0" w:color="auto"/>
              <w:bottom w:val="single" w:sz="4" w:space="0" w:color="auto"/>
              <w:right w:val="single" w:sz="4" w:space="0" w:color="auto"/>
            </w:tcBorders>
          </w:tcPr>
          <w:p w14:paraId="0313B00E" w14:textId="77777777" w:rsidR="00A04D66" w:rsidRDefault="00A04D66" w:rsidP="00885A94">
            <w:r>
              <w:rPr>
                <w:b/>
              </w:rPr>
              <w:t>Item</w:t>
            </w:r>
          </w:p>
        </w:tc>
        <w:tc>
          <w:tcPr>
            <w:tcW w:w="4004" w:type="dxa"/>
            <w:tcBorders>
              <w:top w:val="single" w:sz="4" w:space="0" w:color="auto"/>
              <w:left w:val="single" w:sz="4" w:space="0" w:color="auto"/>
              <w:bottom w:val="single" w:sz="4" w:space="0" w:color="auto"/>
              <w:right w:val="single" w:sz="4" w:space="0" w:color="auto"/>
            </w:tcBorders>
          </w:tcPr>
          <w:p w14:paraId="2555BBAA" w14:textId="77777777" w:rsidR="00A04D66" w:rsidRDefault="00A04D66" w:rsidP="00885A94">
            <w:r>
              <w:rPr>
                <w:b/>
              </w:rPr>
              <w:t>Material/</w:t>
            </w:r>
            <w:proofErr w:type="spellStart"/>
            <w:r>
              <w:rPr>
                <w:b/>
              </w:rPr>
              <w:t>Serviço</w:t>
            </w:r>
            <w:proofErr w:type="spellEnd"/>
          </w:p>
        </w:tc>
        <w:tc>
          <w:tcPr>
            <w:tcW w:w="900" w:type="dxa"/>
            <w:tcBorders>
              <w:top w:val="single" w:sz="4" w:space="0" w:color="auto"/>
              <w:left w:val="single" w:sz="4" w:space="0" w:color="auto"/>
              <w:bottom w:val="single" w:sz="4" w:space="0" w:color="auto"/>
              <w:right w:val="single" w:sz="4" w:space="0" w:color="auto"/>
            </w:tcBorders>
          </w:tcPr>
          <w:p w14:paraId="650D3389" w14:textId="77777777" w:rsidR="00A04D66" w:rsidRDefault="00A04D66" w:rsidP="00885A94">
            <w:r>
              <w:rPr>
                <w:b/>
              </w:rPr>
              <w:t>Unid. medida</w:t>
            </w:r>
          </w:p>
        </w:tc>
        <w:tc>
          <w:tcPr>
            <w:tcW w:w="900" w:type="dxa"/>
            <w:tcBorders>
              <w:top w:val="single" w:sz="4" w:space="0" w:color="auto"/>
              <w:left w:val="single" w:sz="4" w:space="0" w:color="auto"/>
              <w:bottom w:val="single" w:sz="4" w:space="0" w:color="auto"/>
              <w:right w:val="single" w:sz="4" w:space="0" w:color="auto"/>
            </w:tcBorders>
          </w:tcPr>
          <w:p w14:paraId="467F0A40" w14:textId="77777777" w:rsidR="00A04D66" w:rsidRDefault="00A04D66" w:rsidP="00885A94">
            <w:pPr>
              <w:jc w:val="right"/>
            </w:pPr>
            <w:proofErr w:type="spellStart"/>
            <w:r>
              <w:rPr>
                <w:b/>
              </w:rPr>
              <w:t>Qtd</w:t>
            </w:r>
            <w:proofErr w:type="spellEnd"/>
            <w:r>
              <w:rPr>
                <w:b/>
              </w:rPr>
              <w:t xml:space="preserve"> licitada</w:t>
            </w:r>
          </w:p>
        </w:tc>
        <w:tc>
          <w:tcPr>
            <w:tcW w:w="900" w:type="dxa"/>
            <w:tcBorders>
              <w:top w:val="single" w:sz="4" w:space="0" w:color="auto"/>
              <w:left w:val="single" w:sz="4" w:space="0" w:color="auto"/>
              <w:bottom w:val="single" w:sz="4" w:space="0" w:color="auto"/>
              <w:right w:val="single" w:sz="4" w:space="0" w:color="auto"/>
            </w:tcBorders>
          </w:tcPr>
          <w:p w14:paraId="12B92048" w14:textId="77777777" w:rsidR="00A04D66" w:rsidRDefault="00A04D66" w:rsidP="00885A94">
            <w:pPr>
              <w:jc w:val="right"/>
            </w:pPr>
            <w:r>
              <w:rPr>
                <w:b/>
              </w:rPr>
              <w:t>Valor unitário (R$)</w:t>
            </w:r>
          </w:p>
        </w:tc>
        <w:tc>
          <w:tcPr>
            <w:tcW w:w="900" w:type="dxa"/>
            <w:tcBorders>
              <w:top w:val="single" w:sz="4" w:space="0" w:color="auto"/>
              <w:left w:val="single" w:sz="4" w:space="0" w:color="auto"/>
              <w:bottom w:val="single" w:sz="4" w:space="0" w:color="auto"/>
              <w:right w:val="single" w:sz="4" w:space="0" w:color="auto"/>
            </w:tcBorders>
          </w:tcPr>
          <w:p w14:paraId="63181444" w14:textId="77777777" w:rsidR="00A04D66" w:rsidRDefault="00A04D66" w:rsidP="00885A94">
            <w:pPr>
              <w:jc w:val="right"/>
            </w:pPr>
            <w:r>
              <w:rPr>
                <w:b/>
              </w:rPr>
              <w:t>Valor total (R$)</w:t>
            </w:r>
          </w:p>
        </w:tc>
      </w:tr>
      <w:tr w:rsidR="00A04D66" w14:paraId="1F2BE295" w14:textId="77777777" w:rsidTr="00885A94">
        <w:tc>
          <w:tcPr>
            <w:tcW w:w="900" w:type="dxa"/>
            <w:tcBorders>
              <w:top w:val="single" w:sz="4" w:space="0" w:color="auto"/>
              <w:left w:val="single" w:sz="4" w:space="0" w:color="auto"/>
              <w:bottom w:val="single" w:sz="4" w:space="0" w:color="auto"/>
              <w:right w:val="single" w:sz="4" w:space="0" w:color="auto"/>
            </w:tcBorders>
          </w:tcPr>
          <w:p w14:paraId="5F20B6BC" w14:textId="77777777" w:rsidR="00A04D66" w:rsidRDefault="00A04D66" w:rsidP="00885A94">
            <w:r>
              <w:t>1</w:t>
            </w:r>
          </w:p>
        </w:tc>
        <w:tc>
          <w:tcPr>
            <w:tcW w:w="4004" w:type="dxa"/>
            <w:tcBorders>
              <w:top w:val="single" w:sz="4" w:space="0" w:color="auto"/>
              <w:left w:val="single" w:sz="4" w:space="0" w:color="auto"/>
              <w:bottom w:val="single" w:sz="4" w:space="0" w:color="auto"/>
              <w:right w:val="single" w:sz="4" w:space="0" w:color="auto"/>
            </w:tcBorders>
          </w:tcPr>
          <w:p w14:paraId="34BC6D92" w14:textId="6E781BD6" w:rsidR="00A04D66" w:rsidRPr="008A1061" w:rsidRDefault="00A04D66" w:rsidP="008A1061">
            <w:pPr>
              <w:spacing w:line="360" w:lineRule="auto"/>
              <w:rPr>
                <w:b/>
                <w:bCs/>
              </w:rPr>
            </w:pPr>
            <w:r w:rsidRPr="008A1061">
              <w:rPr>
                <w:b/>
                <w:bCs/>
              </w:rPr>
              <w:t xml:space="preserve">40935 - VEÍCULO AUTOMOTOR HATCH 1.3, TIPO B, ZERO KM, COM POTÊNCIA DE 98cv, BICOMBÚSTIVEL (gasolina e/ou etanol), TRANSMISSÃO AUTOMÁTICA, DIREÇÃO ELÉTRICA PROGRESSIVA, AR </w:t>
            </w:r>
            <w:r w:rsidRPr="008A1061">
              <w:rPr>
                <w:b/>
                <w:bCs/>
              </w:rPr>
              <w:lastRenderedPageBreak/>
              <w:t>CONDICIONADO, CÂMBIO AUTOMATICO</w:t>
            </w:r>
            <w:r w:rsidR="008A1061">
              <w:rPr>
                <w:b/>
                <w:bCs/>
              </w:rPr>
              <w:t xml:space="preserve"> e 04 (quatro) PORTAS</w:t>
            </w:r>
            <w:r w:rsidR="008A1061" w:rsidRPr="008A1061">
              <w:rPr>
                <w:b/>
                <w:bCs/>
              </w:rPr>
              <w:t>:</w:t>
            </w:r>
          </w:p>
          <w:p w14:paraId="7531B7A6" w14:textId="77777777" w:rsidR="00A04D66" w:rsidRDefault="00A04D66" w:rsidP="008A1061">
            <w:pPr>
              <w:spacing w:line="360" w:lineRule="auto"/>
            </w:pPr>
          </w:p>
          <w:p w14:paraId="3473143A" w14:textId="77777777" w:rsidR="00A04D66" w:rsidRDefault="00A04D66" w:rsidP="008A1061">
            <w:pPr>
              <w:spacing w:line="360" w:lineRule="auto"/>
            </w:pPr>
            <w:r w:rsidRPr="008A1061">
              <w:rPr>
                <w:b/>
                <w:bCs/>
              </w:rPr>
              <w:t>1-</w:t>
            </w:r>
            <w:r>
              <w:t xml:space="preserve">Cor predominante branca;  </w:t>
            </w:r>
          </w:p>
          <w:p w14:paraId="34BA5106" w14:textId="77777777" w:rsidR="00A04D66" w:rsidRDefault="00A04D66" w:rsidP="008A1061">
            <w:pPr>
              <w:spacing w:line="360" w:lineRule="auto"/>
            </w:pPr>
            <w:r w:rsidRPr="008A1061">
              <w:rPr>
                <w:b/>
                <w:bCs/>
              </w:rPr>
              <w:t>2-</w:t>
            </w:r>
            <w:r>
              <w:t xml:space="preserve">Zero km;  </w:t>
            </w:r>
          </w:p>
          <w:p w14:paraId="5C24702D" w14:textId="44202F08" w:rsidR="00A04D66" w:rsidRDefault="00A04D66" w:rsidP="008A1061">
            <w:pPr>
              <w:spacing w:line="360" w:lineRule="auto"/>
            </w:pPr>
            <w:r w:rsidRPr="008A1061">
              <w:rPr>
                <w:b/>
                <w:bCs/>
              </w:rPr>
              <w:t>3-</w:t>
            </w:r>
            <w:r>
              <w:t xml:space="preserve">04 (quatro) portas;  </w:t>
            </w:r>
          </w:p>
          <w:p w14:paraId="3F4ACC27" w14:textId="77777777" w:rsidR="00A04D66" w:rsidRDefault="00A04D66" w:rsidP="008A1061">
            <w:pPr>
              <w:spacing w:line="360" w:lineRule="auto"/>
            </w:pPr>
            <w:r w:rsidRPr="008A1061">
              <w:rPr>
                <w:b/>
                <w:bCs/>
              </w:rPr>
              <w:t>4-</w:t>
            </w:r>
            <w:r>
              <w:t xml:space="preserve">Com os equipamentos obrigatórios exigidos pelo CONTRAN;  </w:t>
            </w:r>
          </w:p>
          <w:p w14:paraId="531BD11C" w14:textId="77777777" w:rsidR="00A04D66" w:rsidRDefault="00A04D66" w:rsidP="008A1061">
            <w:pPr>
              <w:spacing w:line="360" w:lineRule="auto"/>
            </w:pPr>
            <w:r w:rsidRPr="008A1061">
              <w:rPr>
                <w:b/>
                <w:bCs/>
              </w:rPr>
              <w:t>5-</w:t>
            </w:r>
            <w:r>
              <w:t xml:space="preserve">Cabine/Carroceria: para 05 ocupantes/monobloco </w:t>
            </w:r>
            <w:proofErr w:type="spellStart"/>
            <w:r>
              <w:t>hatch</w:t>
            </w:r>
            <w:proofErr w:type="spellEnd"/>
            <w:r>
              <w:t xml:space="preserve">;  </w:t>
            </w:r>
          </w:p>
          <w:p w14:paraId="4F25DF5E" w14:textId="77777777" w:rsidR="00A04D66" w:rsidRDefault="00A04D66" w:rsidP="008A1061">
            <w:pPr>
              <w:spacing w:line="360" w:lineRule="auto"/>
            </w:pPr>
            <w:r w:rsidRPr="008A1061">
              <w:rPr>
                <w:b/>
                <w:bCs/>
              </w:rPr>
              <w:t>6-</w:t>
            </w:r>
            <w:r>
              <w:t xml:space="preserve">Comprimento total de 3.998 mm;  </w:t>
            </w:r>
          </w:p>
          <w:p w14:paraId="6F925D0B" w14:textId="77777777" w:rsidR="00A04D66" w:rsidRDefault="00A04D66" w:rsidP="008A1061">
            <w:pPr>
              <w:spacing w:line="360" w:lineRule="auto"/>
            </w:pPr>
            <w:r w:rsidRPr="008A1061">
              <w:rPr>
                <w:b/>
                <w:bCs/>
              </w:rPr>
              <w:t>7-</w:t>
            </w:r>
            <w:r>
              <w:t xml:space="preserve">Distância entre eixos de 2.521 mm;  </w:t>
            </w:r>
          </w:p>
          <w:p w14:paraId="2D2A3BC7" w14:textId="27095000" w:rsidR="00A04D66" w:rsidRDefault="00A04D66" w:rsidP="008A1061">
            <w:pPr>
              <w:spacing w:line="360" w:lineRule="auto"/>
            </w:pPr>
            <w:r w:rsidRPr="008A1061">
              <w:rPr>
                <w:b/>
                <w:bCs/>
              </w:rPr>
              <w:t>8-</w:t>
            </w:r>
            <w:r>
              <w:t xml:space="preserve">Largura de 1.962 mm;  </w:t>
            </w:r>
          </w:p>
          <w:p w14:paraId="2A5E24D4" w14:textId="77777777" w:rsidR="00A04D66" w:rsidRDefault="00A04D66" w:rsidP="008A1061">
            <w:pPr>
              <w:spacing w:line="360" w:lineRule="auto"/>
            </w:pPr>
            <w:r w:rsidRPr="008A1061">
              <w:rPr>
                <w:b/>
                <w:bCs/>
              </w:rPr>
              <w:t>9</w:t>
            </w:r>
            <w:r>
              <w:t xml:space="preserve">-Motor 1.3 Flex dianteiro de 4 (quatro) cilindros;  </w:t>
            </w:r>
          </w:p>
          <w:p w14:paraId="43548929" w14:textId="77777777" w:rsidR="00A04D66" w:rsidRDefault="00A04D66" w:rsidP="008A1061">
            <w:pPr>
              <w:spacing w:line="360" w:lineRule="auto"/>
            </w:pPr>
            <w:r w:rsidRPr="008A1061">
              <w:rPr>
                <w:b/>
                <w:bCs/>
              </w:rPr>
              <w:t>10</w:t>
            </w:r>
            <w:r>
              <w:t xml:space="preserve">-Potência máxima igual a 98 cv (quando com gasolina); </w:t>
            </w:r>
          </w:p>
          <w:p w14:paraId="784F5CB1" w14:textId="77777777" w:rsidR="00A04D66" w:rsidRDefault="00A04D66" w:rsidP="008A1061">
            <w:pPr>
              <w:spacing w:line="360" w:lineRule="auto"/>
            </w:pPr>
            <w:r w:rsidRPr="008A1061">
              <w:rPr>
                <w:b/>
                <w:bCs/>
              </w:rPr>
              <w:t>11-</w:t>
            </w:r>
            <w:r>
              <w:t xml:space="preserve">Torque máximo igual a 13,2 </w:t>
            </w:r>
            <w:proofErr w:type="spellStart"/>
            <w:r>
              <w:t>kgfm</w:t>
            </w:r>
            <w:proofErr w:type="spellEnd"/>
            <w:r>
              <w:t xml:space="preserve"> (quando com gasolina);</w:t>
            </w:r>
          </w:p>
          <w:p w14:paraId="07FCCC37" w14:textId="77777777" w:rsidR="00A04D66" w:rsidRDefault="00A04D66" w:rsidP="008A1061">
            <w:pPr>
              <w:spacing w:line="360" w:lineRule="auto"/>
            </w:pPr>
            <w:r w:rsidRPr="008A1061">
              <w:rPr>
                <w:b/>
                <w:bCs/>
              </w:rPr>
              <w:t>12</w:t>
            </w:r>
            <w:r>
              <w:t xml:space="preserve">-Aspiração natural;  </w:t>
            </w:r>
          </w:p>
          <w:p w14:paraId="754DB3D3" w14:textId="77777777" w:rsidR="00A04D66" w:rsidRDefault="00A04D66" w:rsidP="008A1061">
            <w:pPr>
              <w:spacing w:line="360" w:lineRule="auto"/>
            </w:pPr>
            <w:r w:rsidRPr="008A1061">
              <w:rPr>
                <w:b/>
                <w:bCs/>
              </w:rPr>
              <w:t>13-</w:t>
            </w:r>
            <w:r>
              <w:t xml:space="preserve">Combustível: bicombustível (Gasolina e/ou Etanol); </w:t>
            </w:r>
          </w:p>
          <w:p w14:paraId="24326BF2" w14:textId="77777777" w:rsidR="00A04D66" w:rsidRDefault="00A04D66" w:rsidP="008A1061">
            <w:pPr>
              <w:spacing w:line="360" w:lineRule="auto"/>
            </w:pPr>
            <w:r w:rsidRPr="008A1061">
              <w:rPr>
                <w:b/>
                <w:bCs/>
              </w:rPr>
              <w:t>14-</w:t>
            </w:r>
            <w:r>
              <w:t xml:space="preserve"> Capacidade do tanque de combustível de 47 litros; </w:t>
            </w:r>
          </w:p>
          <w:p w14:paraId="4E2EF18A" w14:textId="77777777" w:rsidR="00A04D66" w:rsidRDefault="00A04D66" w:rsidP="008A1061">
            <w:pPr>
              <w:spacing w:line="360" w:lineRule="auto"/>
            </w:pPr>
            <w:r w:rsidRPr="008A1061">
              <w:rPr>
                <w:b/>
                <w:bCs/>
              </w:rPr>
              <w:t>15-</w:t>
            </w:r>
            <w:r>
              <w:t>Transmissão automática;</w:t>
            </w:r>
          </w:p>
          <w:p w14:paraId="6614A6D7" w14:textId="77777777" w:rsidR="00A04D66" w:rsidRDefault="00A04D66" w:rsidP="008A1061">
            <w:pPr>
              <w:spacing w:line="360" w:lineRule="auto"/>
            </w:pPr>
            <w:r w:rsidRPr="008A1061">
              <w:rPr>
                <w:b/>
                <w:bCs/>
              </w:rPr>
              <w:t>16-</w:t>
            </w:r>
            <w:r>
              <w:t xml:space="preserve"> Controle automático de tração e estabilidade; </w:t>
            </w:r>
          </w:p>
          <w:p w14:paraId="0E9EC65D" w14:textId="77777777" w:rsidR="00A04D66" w:rsidRDefault="00A04D66" w:rsidP="008A1061">
            <w:pPr>
              <w:spacing w:line="360" w:lineRule="auto"/>
            </w:pPr>
            <w:r w:rsidRPr="008A1061">
              <w:rPr>
                <w:b/>
                <w:bCs/>
              </w:rPr>
              <w:t>17</w:t>
            </w:r>
            <w:r>
              <w:t>-Direção elétrica progressiva;</w:t>
            </w:r>
          </w:p>
          <w:p w14:paraId="1943B4BB" w14:textId="77777777" w:rsidR="00A04D66" w:rsidRDefault="00A04D66" w:rsidP="008A1061">
            <w:pPr>
              <w:spacing w:line="360" w:lineRule="auto"/>
            </w:pPr>
            <w:r w:rsidRPr="008A1061">
              <w:rPr>
                <w:b/>
                <w:bCs/>
              </w:rPr>
              <w:t>18-</w:t>
            </w:r>
            <w:r>
              <w:t>Volante com regulagem de altura e com comando de rádio e telefone;</w:t>
            </w:r>
          </w:p>
          <w:p w14:paraId="1AF6E728" w14:textId="77777777" w:rsidR="00A04D66" w:rsidRDefault="00A04D66" w:rsidP="008A1061">
            <w:pPr>
              <w:spacing w:line="360" w:lineRule="auto"/>
            </w:pPr>
            <w:r w:rsidRPr="008A1061">
              <w:rPr>
                <w:b/>
                <w:bCs/>
              </w:rPr>
              <w:t>19-</w:t>
            </w:r>
            <w:r>
              <w:t xml:space="preserve"> Piloto automático; </w:t>
            </w:r>
          </w:p>
          <w:p w14:paraId="087F2EAC" w14:textId="77777777" w:rsidR="00A04D66" w:rsidRDefault="00A04D66" w:rsidP="008A1061">
            <w:pPr>
              <w:spacing w:line="360" w:lineRule="auto"/>
            </w:pPr>
            <w:r w:rsidRPr="008A1061">
              <w:rPr>
                <w:b/>
                <w:bCs/>
              </w:rPr>
              <w:t>20-</w:t>
            </w:r>
            <w:r>
              <w:t xml:space="preserve">Vidros elétricos; </w:t>
            </w:r>
          </w:p>
          <w:p w14:paraId="3560809D" w14:textId="77777777" w:rsidR="00A04D66" w:rsidRDefault="00A04D66" w:rsidP="008A1061">
            <w:pPr>
              <w:spacing w:line="360" w:lineRule="auto"/>
            </w:pPr>
            <w:r w:rsidRPr="008A1061">
              <w:rPr>
                <w:b/>
                <w:bCs/>
              </w:rPr>
              <w:t>21-</w:t>
            </w:r>
            <w:r>
              <w:t xml:space="preserve">Chave canivete com telecomando para abertura das portas, vidros; </w:t>
            </w:r>
          </w:p>
          <w:p w14:paraId="646DD535" w14:textId="77777777" w:rsidR="00A04D66" w:rsidRDefault="00A04D66" w:rsidP="008A1061">
            <w:pPr>
              <w:spacing w:line="360" w:lineRule="auto"/>
            </w:pPr>
            <w:r w:rsidRPr="008A1061">
              <w:rPr>
                <w:b/>
                <w:bCs/>
              </w:rPr>
              <w:lastRenderedPageBreak/>
              <w:t>22-</w:t>
            </w:r>
            <w:r>
              <w:t xml:space="preserve"> Computador de Bordo (distancia, consumo médio, consumo instantâneo, autonomia, velocidade média e tempo de percurso); </w:t>
            </w:r>
          </w:p>
          <w:p w14:paraId="01AE9A8C" w14:textId="77777777" w:rsidR="00A04D66" w:rsidRDefault="00A04D66" w:rsidP="008A1061">
            <w:pPr>
              <w:spacing w:line="360" w:lineRule="auto"/>
            </w:pPr>
            <w:r w:rsidRPr="008A1061">
              <w:rPr>
                <w:b/>
                <w:bCs/>
              </w:rPr>
              <w:t>23-</w:t>
            </w:r>
            <w:r>
              <w:t xml:space="preserve">Volume do porta-malas de 300 L (sem o banco estar rebatido). </w:t>
            </w:r>
          </w:p>
          <w:p w14:paraId="02C42496" w14:textId="77777777" w:rsidR="00A04D66" w:rsidRDefault="00A04D66" w:rsidP="008A1061">
            <w:pPr>
              <w:spacing w:line="360" w:lineRule="auto"/>
            </w:pPr>
            <w:r w:rsidRPr="008A1061">
              <w:rPr>
                <w:b/>
                <w:bCs/>
              </w:rPr>
              <w:t>24-</w:t>
            </w:r>
            <w:r>
              <w:t xml:space="preserve"> Freio com Sistema </w:t>
            </w:r>
            <w:proofErr w:type="spellStart"/>
            <w:r>
              <w:t>Anti-Bloqueio</w:t>
            </w:r>
            <w:proofErr w:type="spellEnd"/>
            <w:r>
              <w:t xml:space="preserve"> (ABS) nas quatro rodas; </w:t>
            </w:r>
          </w:p>
          <w:p w14:paraId="5CF269EB" w14:textId="77777777" w:rsidR="00A04D66" w:rsidRDefault="00A04D66" w:rsidP="008A1061">
            <w:pPr>
              <w:spacing w:line="360" w:lineRule="auto"/>
            </w:pPr>
            <w:r w:rsidRPr="008A1061">
              <w:rPr>
                <w:b/>
                <w:bCs/>
              </w:rPr>
              <w:t>25</w:t>
            </w:r>
            <w:r>
              <w:t xml:space="preserve">- Sistema de distribuição eletrônica de frenagem (EBD); </w:t>
            </w:r>
          </w:p>
          <w:p w14:paraId="61A4A406" w14:textId="77777777" w:rsidR="00A04D66" w:rsidRDefault="00A04D66" w:rsidP="008A1061">
            <w:pPr>
              <w:spacing w:line="360" w:lineRule="auto"/>
            </w:pPr>
            <w:r w:rsidRPr="008A1061">
              <w:rPr>
                <w:b/>
                <w:bCs/>
              </w:rPr>
              <w:t>26</w:t>
            </w:r>
            <w:r>
              <w:t xml:space="preserve">-Airbags frontais (passageiro e motorista); </w:t>
            </w:r>
          </w:p>
          <w:p w14:paraId="68B33833" w14:textId="3E7FE80D" w:rsidR="00A04D66" w:rsidRDefault="00A04D66" w:rsidP="008A1061">
            <w:pPr>
              <w:spacing w:line="360" w:lineRule="auto"/>
            </w:pPr>
            <w:r w:rsidRPr="008A1061">
              <w:rPr>
                <w:b/>
                <w:bCs/>
              </w:rPr>
              <w:t>27-</w:t>
            </w:r>
            <w:r>
              <w:t xml:space="preserve">Alarme/sistema </w:t>
            </w:r>
            <w:proofErr w:type="spellStart"/>
            <w:r>
              <w:t>anti-furto</w:t>
            </w:r>
            <w:proofErr w:type="spellEnd"/>
            <w:r>
              <w:t xml:space="preserve"> (de série); </w:t>
            </w:r>
            <w:r w:rsidRPr="008A1061">
              <w:rPr>
                <w:b/>
                <w:bCs/>
              </w:rPr>
              <w:t>28</w:t>
            </w:r>
            <w:r>
              <w:t xml:space="preserve">-Encosto de cabeça para todos os ocupantes; </w:t>
            </w:r>
          </w:p>
          <w:p w14:paraId="6B4C1FF2" w14:textId="77777777" w:rsidR="00A04D66" w:rsidRDefault="00A04D66" w:rsidP="008A1061">
            <w:pPr>
              <w:spacing w:line="360" w:lineRule="auto"/>
            </w:pPr>
            <w:r w:rsidRPr="008A1061">
              <w:rPr>
                <w:b/>
                <w:bCs/>
              </w:rPr>
              <w:t>29</w:t>
            </w:r>
            <w:r>
              <w:t xml:space="preserve">-Limpador e lavador dos vidros traseiros com intermitência;  </w:t>
            </w:r>
          </w:p>
          <w:p w14:paraId="7B9A883A" w14:textId="77777777" w:rsidR="008A1061" w:rsidRDefault="00A04D66" w:rsidP="008A1061">
            <w:pPr>
              <w:spacing w:line="360" w:lineRule="auto"/>
            </w:pPr>
            <w:r w:rsidRPr="008A1061">
              <w:rPr>
                <w:b/>
                <w:bCs/>
              </w:rPr>
              <w:t>30-</w:t>
            </w:r>
            <w:r>
              <w:t xml:space="preserve">Trava elétrica nas portas e porta malas (travamento automático a 20km/h, trava de tampa do combustível, indicador de portas abertas); </w:t>
            </w:r>
          </w:p>
          <w:p w14:paraId="56CEEB13" w14:textId="77777777" w:rsidR="008A1061" w:rsidRDefault="008A1061" w:rsidP="008A1061">
            <w:pPr>
              <w:spacing w:line="360" w:lineRule="auto"/>
            </w:pPr>
            <w:r w:rsidRPr="008A1061">
              <w:rPr>
                <w:b/>
                <w:bCs/>
              </w:rPr>
              <w:t>31-</w:t>
            </w:r>
            <w:r w:rsidR="00A04D66">
              <w:t xml:space="preserve">Desembaçador do vidro traseiro temporizado;  </w:t>
            </w:r>
          </w:p>
          <w:p w14:paraId="59071F27" w14:textId="77777777" w:rsidR="008A1061" w:rsidRDefault="008A1061" w:rsidP="008A1061">
            <w:pPr>
              <w:spacing w:line="360" w:lineRule="auto"/>
            </w:pPr>
            <w:r w:rsidRPr="008A1061">
              <w:rPr>
                <w:b/>
                <w:bCs/>
              </w:rPr>
              <w:t>32</w:t>
            </w:r>
            <w:r>
              <w:t>-</w:t>
            </w:r>
            <w:r w:rsidR="00A04D66">
              <w:t xml:space="preserve">Ar-condicionado com filtro </w:t>
            </w:r>
            <w:proofErr w:type="spellStart"/>
            <w:r w:rsidR="00A04D66">
              <w:t>antipólen</w:t>
            </w:r>
            <w:proofErr w:type="spellEnd"/>
            <w:r w:rsidR="00A04D66">
              <w:t xml:space="preserve">; </w:t>
            </w:r>
          </w:p>
          <w:p w14:paraId="60B8B9CE" w14:textId="52CB36EE" w:rsidR="008A1061" w:rsidRDefault="008A1061" w:rsidP="008A1061">
            <w:pPr>
              <w:spacing w:line="360" w:lineRule="auto"/>
            </w:pPr>
            <w:r w:rsidRPr="008A1061">
              <w:rPr>
                <w:b/>
                <w:bCs/>
              </w:rPr>
              <w:t>33</w:t>
            </w:r>
            <w:r>
              <w:t>-</w:t>
            </w:r>
            <w:r w:rsidR="00A04D66">
              <w:t xml:space="preserve">Banco do motorista com ajuste de altura (de série); </w:t>
            </w:r>
          </w:p>
          <w:p w14:paraId="41C4E122" w14:textId="77777777" w:rsidR="008A1061" w:rsidRDefault="008A1061" w:rsidP="008A1061">
            <w:pPr>
              <w:spacing w:line="360" w:lineRule="auto"/>
            </w:pPr>
            <w:r w:rsidRPr="008A1061">
              <w:rPr>
                <w:b/>
                <w:bCs/>
              </w:rPr>
              <w:t>34</w:t>
            </w:r>
            <w:r>
              <w:t>-</w:t>
            </w:r>
            <w:r w:rsidR="00A04D66">
              <w:t>Banco do passageiro com bolsa porta objetos no encosto</w:t>
            </w:r>
            <w:r>
              <w:t>;</w:t>
            </w:r>
            <w:r w:rsidR="00A04D66">
              <w:t xml:space="preserve"> </w:t>
            </w:r>
          </w:p>
          <w:p w14:paraId="0D7E5C75" w14:textId="7D1796A5" w:rsidR="00FC07BD" w:rsidRDefault="008A1061" w:rsidP="008A1061">
            <w:pPr>
              <w:spacing w:line="360" w:lineRule="auto"/>
            </w:pPr>
            <w:r w:rsidRPr="008A1061">
              <w:rPr>
                <w:b/>
                <w:bCs/>
              </w:rPr>
              <w:t>35</w:t>
            </w:r>
            <w:r>
              <w:t>-</w:t>
            </w:r>
            <w:r w:rsidR="00FC07BD">
              <w:t>Cintos de segurança dianteiros retrateis;</w:t>
            </w:r>
          </w:p>
          <w:p w14:paraId="514A492D" w14:textId="6793A200" w:rsidR="008A1061" w:rsidRDefault="00FC07BD" w:rsidP="008A1061">
            <w:pPr>
              <w:spacing w:line="360" w:lineRule="auto"/>
            </w:pPr>
            <w:r w:rsidRPr="00FC07BD">
              <w:rPr>
                <w:b/>
                <w:bCs/>
              </w:rPr>
              <w:t>36</w:t>
            </w:r>
            <w:r>
              <w:t>-</w:t>
            </w:r>
            <w:r w:rsidR="00A04D66">
              <w:t>Controle elétrico dos vidros dianteiros;</w:t>
            </w:r>
          </w:p>
          <w:p w14:paraId="4C9856FE" w14:textId="0921734B" w:rsidR="008A1061" w:rsidRDefault="008A1061" w:rsidP="008A1061">
            <w:pPr>
              <w:spacing w:line="360" w:lineRule="auto"/>
            </w:pPr>
            <w:r w:rsidRPr="008A1061">
              <w:rPr>
                <w:b/>
                <w:bCs/>
              </w:rPr>
              <w:t>3</w:t>
            </w:r>
            <w:r w:rsidR="00FC07BD">
              <w:rPr>
                <w:b/>
                <w:bCs/>
              </w:rPr>
              <w:t>7</w:t>
            </w:r>
            <w:r w:rsidRPr="008A1061">
              <w:rPr>
                <w:b/>
                <w:bCs/>
              </w:rPr>
              <w:t>-</w:t>
            </w:r>
            <w:r w:rsidR="00A04D66">
              <w:t xml:space="preserve">Central Multimídia; </w:t>
            </w:r>
          </w:p>
          <w:p w14:paraId="261CE3B9" w14:textId="2D7F2508" w:rsidR="008A1061" w:rsidRDefault="008A1061" w:rsidP="008A1061">
            <w:pPr>
              <w:spacing w:line="360" w:lineRule="auto"/>
            </w:pPr>
            <w:r w:rsidRPr="008A1061">
              <w:rPr>
                <w:b/>
                <w:bCs/>
              </w:rPr>
              <w:t>3</w:t>
            </w:r>
            <w:r w:rsidR="00FC07BD">
              <w:rPr>
                <w:b/>
                <w:bCs/>
              </w:rPr>
              <w:t>8</w:t>
            </w:r>
            <w:r>
              <w:t>-</w:t>
            </w:r>
            <w:r w:rsidR="00A04D66">
              <w:t xml:space="preserve">Conexão USB; </w:t>
            </w:r>
          </w:p>
          <w:p w14:paraId="18316DC4" w14:textId="357BEDB8" w:rsidR="008A1061" w:rsidRDefault="008A1061" w:rsidP="008A1061">
            <w:pPr>
              <w:spacing w:line="360" w:lineRule="auto"/>
            </w:pPr>
            <w:r w:rsidRPr="008A1061">
              <w:rPr>
                <w:b/>
                <w:bCs/>
              </w:rPr>
              <w:t>3</w:t>
            </w:r>
            <w:r w:rsidR="00FC07BD">
              <w:rPr>
                <w:b/>
                <w:bCs/>
              </w:rPr>
              <w:t>9</w:t>
            </w:r>
            <w:r w:rsidRPr="008A1061">
              <w:rPr>
                <w:b/>
                <w:bCs/>
              </w:rPr>
              <w:t>-</w:t>
            </w:r>
            <w:r w:rsidR="00A04D66">
              <w:t xml:space="preserve">Volante multifuncional; </w:t>
            </w:r>
          </w:p>
          <w:p w14:paraId="7B529B77" w14:textId="1DC2C55B" w:rsidR="008A1061" w:rsidRDefault="00FC07BD" w:rsidP="008A1061">
            <w:pPr>
              <w:spacing w:line="360" w:lineRule="auto"/>
            </w:pPr>
            <w:r>
              <w:rPr>
                <w:b/>
                <w:bCs/>
              </w:rPr>
              <w:t>40</w:t>
            </w:r>
            <w:r w:rsidR="008A1061" w:rsidRPr="008A1061">
              <w:rPr>
                <w:b/>
                <w:bCs/>
              </w:rPr>
              <w:t>-</w:t>
            </w:r>
            <w:r w:rsidR="00A04D66">
              <w:t xml:space="preserve"> Protetor de cárter; </w:t>
            </w:r>
          </w:p>
          <w:p w14:paraId="5FF4EDEA" w14:textId="049A18FE" w:rsidR="008A1061" w:rsidRDefault="008A1061" w:rsidP="008A1061">
            <w:pPr>
              <w:spacing w:line="360" w:lineRule="auto"/>
            </w:pPr>
            <w:r w:rsidRPr="008A1061">
              <w:rPr>
                <w:b/>
                <w:bCs/>
              </w:rPr>
              <w:t>4</w:t>
            </w:r>
            <w:r w:rsidR="00FC07BD">
              <w:rPr>
                <w:b/>
                <w:bCs/>
              </w:rPr>
              <w:t>1</w:t>
            </w:r>
            <w:r w:rsidRPr="008A1061">
              <w:rPr>
                <w:b/>
                <w:bCs/>
              </w:rPr>
              <w:t>-</w:t>
            </w:r>
            <w:r w:rsidR="00A04D66">
              <w:t xml:space="preserve"> Jogo de tapetes.</w:t>
            </w:r>
          </w:p>
          <w:p w14:paraId="4824FAF0" w14:textId="4DA60D68" w:rsidR="008A1061" w:rsidRDefault="008A1061" w:rsidP="008A1061">
            <w:pPr>
              <w:spacing w:line="360" w:lineRule="auto"/>
            </w:pPr>
            <w:r w:rsidRPr="008A1061">
              <w:rPr>
                <w:b/>
                <w:bCs/>
              </w:rPr>
              <w:lastRenderedPageBreak/>
              <w:t>4</w:t>
            </w:r>
            <w:r w:rsidR="00FC07BD">
              <w:rPr>
                <w:b/>
                <w:bCs/>
              </w:rPr>
              <w:t>2</w:t>
            </w:r>
            <w:r w:rsidRPr="008A1061">
              <w:rPr>
                <w:b/>
                <w:bCs/>
              </w:rPr>
              <w:t>-</w:t>
            </w:r>
            <w:r w:rsidR="00A04D66">
              <w:t xml:space="preserve"> Hill Holder (sistema ativa freio com controle elétrico que auxilia nas arrancadas do veículo em subida); </w:t>
            </w:r>
          </w:p>
          <w:p w14:paraId="050F366C" w14:textId="6DB5BB66" w:rsidR="00A04D66" w:rsidRDefault="008A1061" w:rsidP="008A1061">
            <w:pPr>
              <w:spacing w:line="360" w:lineRule="auto"/>
            </w:pPr>
            <w:r w:rsidRPr="008A1061">
              <w:rPr>
                <w:b/>
                <w:bCs/>
              </w:rPr>
              <w:t>4</w:t>
            </w:r>
            <w:r w:rsidR="00FC07BD">
              <w:rPr>
                <w:b/>
                <w:bCs/>
              </w:rPr>
              <w:t>3</w:t>
            </w:r>
            <w:r>
              <w:t>-</w:t>
            </w:r>
            <w:r w:rsidR="00A04D66">
              <w:t xml:space="preserve">Rodas com pneus: 185/60 r15. </w:t>
            </w:r>
          </w:p>
        </w:tc>
        <w:tc>
          <w:tcPr>
            <w:tcW w:w="900" w:type="dxa"/>
            <w:tcBorders>
              <w:top w:val="single" w:sz="4" w:space="0" w:color="auto"/>
              <w:left w:val="single" w:sz="4" w:space="0" w:color="auto"/>
              <w:bottom w:val="single" w:sz="4" w:space="0" w:color="auto"/>
              <w:right w:val="single" w:sz="4" w:space="0" w:color="auto"/>
            </w:tcBorders>
          </w:tcPr>
          <w:p w14:paraId="33A784D5" w14:textId="77777777" w:rsidR="00A04D66" w:rsidRDefault="00A04D66" w:rsidP="008A1061">
            <w:pPr>
              <w:spacing w:line="360" w:lineRule="auto"/>
            </w:pPr>
            <w:r>
              <w:lastRenderedPageBreak/>
              <w:t>UND</w:t>
            </w:r>
          </w:p>
        </w:tc>
        <w:tc>
          <w:tcPr>
            <w:tcW w:w="900" w:type="dxa"/>
            <w:tcBorders>
              <w:top w:val="single" w:sz="4" w:space="0" w:color="auto"/>
              <w:left w:val="single" w:sz="4" w:space="0" w:color="auto"/>
              <w:bottom w:val="single" w:sz="4" w:space="0" w:color="auto"/>
              <w:right w:val="single" w:sz="4" w:space="0" w:color="auto"/>
            </w:tcBorders>
          </w:tcPr>
          <w:p w14:paraId="3C9FB0AD" w14:textId="77777777" w:rsidR="00A04D66" w:rsidRDefault="00A04D66" w:rsidP="008A1061">
            <w:pPr>
              <w:spacing w:line="360" w:lineRule="auto"/>
              <w:jc w:val="right"/>
            </w:pPr>
            <w:r>
              <w:t>1</w:t>
            </w:r>
          </w:p>
        </w:tc>
        <w:tc>
          <w:tcPr>
            <w:tcW w:w="900" w:type="dxa"/>
            <w:tcBorders>
              <w:top w:val="single" w:sz="4" w:space="0" w:color="auto"/>
              <w:left w:val="single" w:sz="4" w:space="0" w:color="auto"/>
              <w:bottom w:val="single" w:sz="4" w:space="0" w:color="auto"/>
              <w:right w:val="single" w:sz="4" w:space="0" w:color="auto"/>
            </w:tcBorders>
          </w:tcPr>
          <w:p w14:paraId="5549B9C2" w14:textId="77777777" w:rsidR="00A04D66" w:rsidRDefault="00A04D66" w:rsidP="008A1061">
            <w:pPr>
              <w:spacing w:line="360" w:lineRule="auto"/>
              <w:jc w:val="right"/>
            </w:pPr>
            <w:r>
              <w:t xml:space="preserve"> 100.000,00</w:t>
            </w:r>
          </w:p>
        </w:tc>
        <w:tc>
          <w:tcPr>
            <w:tcW w:w="900" w:type="dxa"/>
            <w:tcBorders>
              <w:top w:val="single" w:sz="4" w:space="0" w:color="auto"/>
              <w:left w:val="single" w:sz="4" w:space="0" w:color="auto"/>
              <w:bottom w:val="single" w:sz="4" w:space="0" w:color="auto"/>
              <w:right w:val="single" w:sz="4" w:space="0" w:color="auto"/>
            </w:tcBorders>
          </w:tcPr>
          <w:p w14:paraId="08682A50" w14:textId="77777777" w:rsidR="00A04D66" w:rsidRDefault="00A04D66" w:rsidP="008A1061">
            <w:pPr>
              <w:spacing w:line="360" w:lineRule="auto"/>
              <w:jc w:val="right"/>
            </w:pPr>
            <w:r>
              <w:t xml:space="preserve"> 100.000,00</w:t>
            </w:r>
          </w:p>
        </w:tc>
      </w:tr>
      <w:tr w:rsidR="00A04D66" w14:paraId="68C40D1B" w14:textId="77777777" w:rsidTr="00885A94">
        <w:tc>
          <w:tcPr>
            <w:tcW w:w="900" w:type="dxa"/>
            <w:gridSpan w:val="5"/>
            <w:tcBorders>
              <w:top w:val="single" w:sz="4" w:space="0" w:color="auto"/>
              <w:left w:val="single" w:sz="4" w:space="0" w:color="auto"/>
              <w:bottom w:val="single" w:sz="4" w:space="0" w:color="auto"/>
              <w:right w:val="single" w:sz="4" w:space="0" w:color="auto"/>
            </w:tcBorders>
          </w:tcPr>
          <w:p w14:paraId="71A02559" w14:textId="77777777" w:rsidR="00A04D66" w:rsidRDefault="00A04D66" w:rsidP="00885A94">
            <w:pPr>
              <w:jc w:val="right"/>
            </w:pPr>
            <w:r>
              <w:rPr>
                <w:b/>
              </w:rPr>
              <w:lastRenderedPageBreak/>
              <w:t>Total Geral</w:t>
            </w:r>
          </w:p>
        </w:tc>
        <w:tc>
          <w:tcPr>
            <w:tcW w:w="900" w:type="dxa"/>
            <w:tcBorders>
              <w:top w:val="single" w:sz="4" w:space="0" w:color="auto"/>
              <w:left w:val="single" w:sz="4" w:space="0" w:color="auto"/>
              <w:bottom w:val="single" w:sz="4" w:space="0" w:color="auto"/>
              <w:right w:val="single" w:sz="4" w:space="0" w:color="auto"/>
            </w:tcBorders>
          </w:tcPr>
          <w:p w14:paraId="27C5C284" w14:textId="77777777" w:rsidR="00A04D66" w:rsidRDefault="00A04D66" w:rsidP="00885A94">
            <w:pPr>
              <w:jc w:val="right"/>
            </w:pPr>
            <w:r>
              <w:rPr>
                <w:b/>
              </w:rPr>
              <w:t xml:space="preserve"> 100.000,00</w:t>
            </w:r>
          </w:p>
        </w:tc>
      </w:tr>
    </w:tbl>
    <w:p w14:paraId="0FD1EA3C" w14:textId="77777777" w:rsidR="00A04D66" w:rsidRDefault="00A04D66">
      <w:pPr>
        <w:spacing w:line="276" w:lineRule="auto"/>
        <w:jc w:val="both"/>
        <w:rPr>
          <w:b/>
          <w:bCs/>
          <w:sz w:val="24"/>
        </w:rPr>
      </w:pPr>
    </w:p>
    <w:p w14:paraId="22B81AB7" w14:textId="77777777" w:rsidR="00C37F55" w:rsidRDefault="00C37F55"/>
    <w:p w14:paraId="0BE59F72" w14:textId="77777777" w:rsidR="00C37F55" w:rsidRDefault="00C37F55"/>
    <w:p w14:paraId="2E546E46" w14:textId="04C21C1C" w:rsidR="00C37F55" w:rsidRDefault="00000000">
      <w:pPr>
        <w:pStyle w:val="PargrafodaLista"/>
        <w:numPr>
          <w:ilvl w:val="1"/>
          <w:numId w:val="3"/>
        </w:numPr>
        <w:spacing w:line="360" w:lineRule="auto"/>
        <w:jc w:val="both"/>
        <w:rPr>
          <w:rFonts w:ascii="Arial" w:hAnsi="Arial" w:cs="Arial"/>
          <w:sz w:val="24"/>
          <w:szCs w:val="24"/>
        </w:rPr>
      </w:pPr>
      <w:r>
        <w:rPr>
          <w:rFonts w:ascii="Arial" w:hAnsi="Arial" w:cs="Arial"/>
          <w:sz w:val="24"/>
          <w:szCs w:val="24"/>
        </w:rPr>
        <w:t>-O objeto deverá ser entregue, junto a Secretaria de A</w:t>
      </w:r>
      <w:r w:rsidR="008A1061">
        <w:rPr>
          <w:rFonts w:ascii="Arial" w:hAnsi="Arial" w:cs="Arial"/>
          <w:sz w:val="24"/>
          <w:szCs w:val="24"/>
        </w:rPr>
        <w:t>ssistência</w:t>
      </w:r>
      <w:r w:rsidR="009D219A">
        <w:rPr>
          <w:rFonts w:ascii="Arial" w:hAnsi="Arial" w:cs="Arial"/>
          <w:sz w:val="24"/>
          <w:szCs w:val="24"/>
        </w:rPr>
        <w:t xml:space="preserve"> Social</w:t>
      </w:r>
      <w:r>
        <w:rPr>
          <w:rFonts w:ascii="Arial" w:hAnsi="Arial" w:cs="Arial"/>
          <w:sz w:val="24"/>
          <w:szCs w:val="24"/>
        </w:rPr>
        <w:t>, de segunda a sexta-feira das 8:00 as 17:30 horas.</w:t>
      </w:r>
    </w:p>
    <w:p w14:paraId="45297CE3" w14:textId="77777777" w:rsidR="00B45F13" w:rsidRDefault="00B45F13" w:rsidP="00B45F13">
      <w:pPr>
        <w:pStyle w:val="PargrafodaLista"/>
        <w:spacing w:line="360" w:lineRule="auto"/>
        <w:ind w:left="390"/>
        <w:jc w:val="both"/>
        <w:rPr>
          <w:rFonts w:ascii="Arial" w:hAnsi="Arial" w:cs="Arial"/>
          <w:sz w:val="24"/>
          <w:szCs w:val="24"/>
        </w:rPr>
      </w:pPr>
    </w:p>
    <w:p w14:paraId="781737FC" w14:textId="291B4C69" w:rsidR="00C37F55" w:rsidRDefault="00000000">
      <w:pPr>
        <w:pStyle w:val="PargrafodaLista"/>
        <w:spacing w:line="360" w:lineRule="auto"/>
        <w:ind w:left="0"/>
        <w:jc w:val="both"/>
        <w:rPr>
          <w:rFonts w:ascii="Arial" w:hAnsi="Arial" w:cs="Arial"/>
          <w:sz w:val="24"/>
          <w:szCs w:val="24"/>
        </w:rPr>
      </w:pPr>
      <w:r>
        <w:rPr>
          <w:rFonts w:ascii="Arial" w:hAnsi="Arial" w:cs="Arial"/>
          <w:b/>
          <w:bCs/>
          <w:sz w:val="24"/>
          <w:szCs w:val="24"/>
        </w:rPr>
        <w:t>1.2</w:t>
      </w:r>
      <w:r>
        <w:rPr>
          <w:rFonts w:ascii="Arial" w:hAnsi="Arial" w:cs="Arial"/>
          <w:sz w:val="24"/>
          <w:szCs w:val="24"/>
        </w:rPr>
        <w:t xml:space="preserve">- O prazo de entrega do objeto em condições de uso será de </w:t>
      </w:r>
      <w:r w:rsidR="009D219A">
        <w:rPr>
          <w:rFonts w:ascii="Arial" w:hAnsi="Arial" w:cs="Arial"/>
          <w:b/>
          <w:bCs/>
          <w:sz w:val="24"/>
          <w:szCs w:val="24"/>
        </w:rPr>
        <w:t>6</w:t>
      </w:r>
      <w:r>
        <w:rPr>
          <w:rFonts w:ascii="Arial" w:hAnsi="Arial" w:cs="Arial"/>
          <w:b/>
          <w:bCs/>
          <w:sz w:val="24"/>
          <w:szCs w:val="24"/>
        </w:rPr>
        <w:t>0 (</w:t>
      </w:r>
      <w:r w:rsidR="009D219A">
        <w:rPr>
          <w:rFonts w:ascii="Arial" w:hAnsi="Arial" w:cs="Arial"/>
          <w:b/>
          <w:bCs/>
          <w:sz w:val="24"/>
          <w:szCs w:val="24"/>
        </w:rPr>
        <w:t>sesse</w:t>
      </w:r>
      <w:r>
        <w:rPr>
          <w:rFonts w:ascii="Arial" w:hAnsi="Arial" w:cs="Arial"/>
          <w:b/>
          <w:bCs/>
          <w:sz w:val="24"/>
          <w:szCs w:val="24"/>
        </w:rPr>
        <w:t xml:space="preserve">nta) </w:t>
      </w:r>
      <w:r>
        <w:rPr>
          <w:rFonts w:ascii="Arial" w:hAnsi="Arial" w:cs="Arial"/>
          <w:sz w:val="24"/>
          <w:szCs w:val="24"/>
        </w:rPr>
        <w:t>dias após a data da assinatura do contrato e da autorização de fornecimento</w:t>
      </w:r>
    </w:p>
    <w:p w14:paraId="2DCBC678" w14:textId="77777777" w:rsidR="00C37F55" w:rsidRDefault="00C37F55">
      <w:pPr>
        <w:spacing w:line="360" w:lineRule="auto"/>
        <w:jc w:val="both"/>
        <w:rPr>
          <w:rFonts w:ascii="Arial" w:hAnsi="Arial" w:cs="Arial"/>
          <w:b/>
          <w:bCs/>
          <w:sz w:val="24"/>
          <w:szCs w:val="24"/>
        </w:rPr>
      </w:pPr>
    </w:p>
    <w:p w14:paraId="7D89B03F" w14:textId="77777777" w:rsidR="00C37F55" w:rsidRDefault="00000000">
      <w:pPr>
        <w:spacing w:line="360" w:lineRule="auto"/>
        <w:jc w:val="both"/>
        <w:rPr>
          <w:rFonts w:ascii="Arial" w:hAnsi="Arial" w:cs="Arial"/>
          <w:sz w:val="24"/>
          <w:szCs w:val="24"/>
        </w:rPr>
      </w:pPr>
      <w:r>
        <w:rPr>
          <w:rFonts w:ascii="Arial" w:hAnsi="Arial" w:cs="Arial"/>
          <w:b/>
          <w:bCs/>
          <w:sz w:val="24"/>
          <w:szCs w:val="24"/>
        </w:rPr>
        <w:t xml:space="preserve">1.3 </w:t>
      </w:r>
      <w:r>
        <w:t>-</w:t>
      </w:r>
      <w:r>
        <w:rPr>
          <w:rFonts w:ascii="Arial" w:hAnsi="Arial" w:cs="Arial"/>
          <w:sz w:val="24"/>
          <w:szCs w:val="24"/>
        </w:rPr>
        <w:t>O veículo só será considerado aceito, após vistoria e verificação da sua conformidade com os respectivos descritivos, com posterior emissão de parecer técnico.</w:t>
      </w:r>
    </w:p>
    <w:p w14:paraId="6048D9FE" w14:textId="2654D53B" w:rsidR="00B45F13" w:rsidRDefault="00B45F13">
      <w:pPr>
        <w:spacing w:line="360" w:lineRule="auto"/>
        <w:jc w:val="both"/>
        <w:rPr>
          <w:rFonts w:ascii="Arial" w:hAnsi="Arial" w:cs="Arial"/>
          <w:sz w:val="24"/>
          <w:szCs w:val="24"/>
        </w:rPr>
      </w:pPr>
      <w:r>
        <w:rPr>
          <w:rFonts w:ascii="Arial" w:hAnsi="Arial" w:cs="Arial"/>
          <w:sz w:val="24"/>
          <w:szCs w:val="24"/>
        </w:rPr>
        <w:t>1.4 – Será considerado zero quilometro o veiculo cujo o hodômetro não esteja com a quilometragem superior a 100 (</w:t>
      </w:r>
      <w:r w:rsidR="009D219A">
        <w:rPr>
          <w:rFonts w:ascii="Arial" w:hAnsi="Arial" w:cs="Arial"/>
          <w:sz w:val="24"/>
          <w:szCs w:val="24"/>
        </w:rPr>
        <w:t>cem</w:t>
      </w:r>
      <w:r>
        <w:rPr>
          <w:rFonts w:ascii="Arial" w:hAnsi="Arial" w:cs="Arial"/>
          <w:sz w:val="24"/>
          <w:szCs w:val="24"/>
        </w:rPr>
        <w:t>) quil</w:t>
      </w:r>
      <w:r w:rsidR="00CE756D">
        <w:rPr>
          <w:rFonts w:ascii="Arial" w:hAnsi="Arial" w:cs="Arial"/>
          <w:sz w:val="24"/>
          <w:szCs w:val="24"/>
        </w:rPr>
        <w:t>ô</w:t>
      </w:r>
      <w:r>
        <w:rPr>
          <w:rFonts w:ascii="Arial" w:hAnsi="Arial" w:cs="Arial"/>
          <w:sz w:val="24"/>
          <w:szCs w:val="24"/>
        </w:rPr>
        <w:t>metro</w:t>
      </w:r>
      <w:r w:rsidR="00CE756D">
        <w:rPr>
          <w:rFonts w:ascii="Arial" w:hAnsi="Arial" w:cs="Arial"/>
          <w:sz w:val="24"/>
          <w:szCs w:val="24"/>
        </w:rPr>
        <w:t>s.</w:t>
      </w:r>
    </w:p>
    <w:p w14:paraId="263B6C1B" w14:textId="77777777" w:rsidR="00C37F55" w:rsidRDefault="00C37F55">
      <w:pPr>
        <w:spacing w:line="360" w:lineRule="auto"/>
        <w:jc w:val="both"/>
        <w:rPr>
          <w:rFonts w:ascii="Arial" w:hAnsi="Arial" w:cs="Arial"/>
          <w:b/>
          <w:bCs/>
          <w:sz w:val="24"/>
          <w:szCs w:val="24"/>
        </w:rPr>
      </w:pPr>
    </w:p>
    <w:p w14:paraId="66BF5099" w14:textId="77777777" w:rsidR="00C37F55" w:rsidRDefault="00C37F55">
      <w:pPr>
        <w:spacing w:line="276" w:lineRule="auto"/>
        <w:jc w:val="both"/>
      </w:pPr>
    </w:p>
    <w:p w14:paraId="5483FAA3" w14:textId="77777777" w:rsidR="00C37F55" w:rsidRDefault="00000000">
      <w:pPr>
        <w:numPr>
          <w:ilvl w:val="0"/>
          <w:numId w:val="14"/>
        </w:numPr>
        <w:spacing w:line="360" w:lineRule="auto"/>
        <w:jc w:val="center"/>
        <w:rPr>
          <w:rFonts w:ascii="Arial" w:hAnsi="Arial" w:cs="Arial"/>
          <w:b/>
          <w:sz w:val="24"/>
          <w:szCs w:val="24"/>
        </w:rPr>
      </w:pPr>
      <w:r>
        <w:rPr>
          <w:rFonts w:ascii="Arial" w:hAnsi="Arial" w:cs="Arial"/>
          <w:b/>
          <w:sz w:val="24"/>
          <w:szCs w:val="24"/>
        </w:rPr>
        <w:t>– DA APRESENTAÇÃO DOS ENVELOPES</w:t>
      </w:r>
    </w:p>
    <w:p w14:paraId="66331F1F" w14:textId="77777777" w:rsidR="00C37F55" w:rsidRDefault="00C37F55">
      <w:pPr>
        <w:spacing w:line="360" w:lineRule="auto"/>
        <w:ind w:left="720"/>
        <w:rPr>
          <w:rFonts w:ascii="Arial" w:hAnsi="Arial" w:cs="Arial"/>
          <w:b/>
          <w:sz w:val="24"/>
          <w:szCs w:val="24"/>
        </w:rPr>
      </w:pPr>
    </w:p>
    <w:p w14:paraId="523DD548" w14:textId="77777777" w:rsidR="00C37F55" w:rsidRDefault="00000000">
      <w:pPr>
        <w:spacing w:line="360" w:lineRule="auto"/>
        <w:jc w:val="both"/>
        <w:rPr>
          <w:rFonts w:ascii="Arial" w:hAnsi="Arial" w:cs="Arial"/>
          <w:sz w:val="24"/>
          <w:szCs w:val="24"/>
        </w:rPr>
      </w:pPr>
      <w:r>
        <w:rPr>
          <w:rFonts w:ascii="Arial" w:hAnsi="Arial" w:cs="Arial"/>
          <w:bCs/>
          <w:sz w:val="24"/>
          <w:szCs w:val="24"/>
        </w:rPr>
        <w:t xml:space="preserve">A proposta e os documentos exigidos deverão ser entregues e protocolados no departamento de Compras da Prefeitura Municipal, sito na </w:t>
      </w:r>
      <w:r>
        <w:rPr>
          <w:rFonts w:ascii="Arial" w:hAnsi="Arial" w:cs="Arial"/>
          <w:sz w:val="24"/>
          <w:szCs w:val="24"/>
        </w:rPr>
        <w:t>Av. Jose Arcelino de Souza, nº332, Bairro Boa Vista, junto a Casa da Cidadania, na cidade de Timbó Grande – SC</w:t>
      </w:r>
      <w:r>
        <w:rPr>
          <w:rFonts w:ascii="Arial" w:hAnsi="Arial" w:cs="Arial"/>
          <w:bCs/>
          <w:sz w:val="24"/>
          <w:szCs w:val="24"/>
        </w:rPr>
        <w:t xml:space="preserve">, em </w:t>
      </w:r>
      <w:r>
        <w:rPr>
          <w:rFonts w:ascii="Arial" w:hAnsi="Arial" w:cs="Arial"/>
          <w:sz w:val="24"/>
          <w:szCs w:val="24"/>
        </w:rPr>
        <w:t xml:space="preserve">envelopes lacrados e indevassáveis, com a seguinte inscrição; </w:t>
      </w:r>
    </w:p>
    <w:p w14:paraId="292C1003" w14:textId="77777777" w:rsidR="00C37F55" w:rsidRDefault="00000000" w:rsidP="009D219A">
      <w:pPr>
        <w:numPr>
          <w:ilvl w:val="0"/>
          <w:numId w:val="15"/>
        </w:numPr>
        <w:tabs>
          <w:tab w:val="clear" w:pos="360"/>
          <w:tab w:val="num" w:pos="709"/>
        </w:tabs>
        <w:spacing w:line="360" w:lineRule="auto"/>
        <w:ind w:left="567" w:firstLine="0"/>
        <w:jc w:val="both"/>
        <w:rPr>
          <w:rFonts w:ascii="Arial" w:hAnsi="Arial" w:cs="Arial"/>
          <w:sz w:val="24"/>
          <w:szCs w:val="24"/>
        </w:rPr>
      </w:pPr>
      <w:r>
        <w:rPr>
          <w:rFonts w:ascii="Arial" w:hAnsi="Arial" w:cs="Arial"/>
          <w:sz w:val="24"/>
          <w:szCs w:val="24"/>
        </w:rPr>
        <w:t>Razão Social da empresa Licitante;</w:t>
      </w:r>
    </w:p>
    <w:p w14:paraId="1A6F094D" w14:textId="77777777" w:rsidR="00C37F55" w:rsidRDefault="00000000" w:rsidP="009D219A">
      <w:pPr>
        <w:numPr>
          <w:ilvl w:val="0"/>
          <w:numId w:val="16"/>
        </w:numPr>
        <w:tabs>
          <w:tab w:val="clear" w:pos="360"/>
          <w:tab w:val="num" w:pos="709"/>
        </w:tabs>
        <w:spacing w:line="360" w:lineRule="auto"/>
        <w:ind w:left="567" w:firstLine="0"/>
        <w:jc w:val="both"/>
        <w:rPr>
          <w:rFonts w:ascii="Arial" w:hAnsi="Arial" w:cs="Arial"/>
          <w:sz w:val="24"/>
          <w:szCs w:val="24"/>
        </w:rPr>
      </w:pPr>
      <w:r>
        <w:rPr>
          <w:rFonts w:ascii="Arial" w:hAnsi="Arial" w:cs="Arial"/>
          <w:sz w:val="24"/>
          <w:szCs w:val="24"/>
        </w:rPr>
        <w:t>Prefeitura Municipal de Timbó Grande – SC;</w:t>
      </w:r>
    </w:p>
    <w:p w14:paraId="30C48A04" w14:textId="7F28CB00" w:rsidR="00C37F55" w:rsidRDefault="00000000" w:rsidP="009D219A">
      <w:pPr>
        <w:numPr>
          <w:ilvl w:val="0"/>
          <w:numId w:val="17"/>
        </w:numPr>
        <w:tabs>
          <w:tab w:val="clear" w:pos="360"/>
          <w:tab w:val="num" w:pos="709"/>
        </w:tabs>
        <w:spacing w:line="360" w:lineRule="auto"/>
        <w:ind w:left="567" w:firstLine="0"/>
        <w:jc w:val="both"/>
        <w:rPr>
          <w:rFonts w:ascii="Arial" w:hAnsi="Arial" w:cs="Arial"/>
          <w:sz w:val="24"/>
          <w:szCs w:val="24"/>
        </w:rPr>
      </w:pPr>
      <w:r>
        <w:rPr>
          <w:rFonts w:ascii="Arial" w:hAnsi="Arial" w:cs="Arial"/>
          <w:sz w:val="24"/>
          <w:szCs w:val="24"/>
        </w:rPr>
        <w:t xml:space="preserve">Edital de </w:t>
      </w:r>
      <w:r>
        <w:rPr>
          <w:rFonts w:ascii="Arial" w:hAnsi="Arial" w:cs="Arial"/>
          <w:b/>
          <w:bCs/>
          <w:sz w:val="24"/>
          <w:szCs w:val="24"/>
        </w:rPr>
        <w:t xml:space="preserve">PREGÃO PRESENCIAL REGISTRO DE PREÇO nº Pr </w:t>
      </w:r>
      <w:r w:rsidR="009D219A">
        <w:rPr>
          <w:rFonts w:ascii="Arial" w:hAnsi="Arial" w:cs="Arial"/>
          <w:b/>
          <w:bCs/>
          <w:sz w:val="24"/>
          <w:szCs w:val="24"/>
        </w:rPr>
        <w:t>46</w:t>
      </w:r>
      <w:r>
        <w:rPr>
          <w:rFonts w:ascii="Arial" w:hAnsi="Arial" w:cs="Arial"/>
          <w:b/>
          <w:bCs/>
          <w:sz w:val="24"/>
          <w:szCs w:val="24"/>
        </w:rPr>
        <w:t>/2024</w:t>
      </w:r>
      <w:r>
        <w:rPr>
          <w:rFonts w:ascii="Arial" w:hAnsi="Arial" w:cs="Arial"/>
          <w:sz w:val="24"/>
          <w:szCs w:val="24"/>
        </w:rPr>
        <w:t xml:space="preserve"> e,</w:t>
      </w:r>
    </w:p>
    <w:p w14:paraId="7EEF9A62" w14:textId="77777777" w:rsidR="00C37F55" w:rsidRDefault="00000000" w:rsidP="009D219A">
      <w:pPr>
        <w:numPr>
          <w:ilvl w:val="0"/>
          <w:numId w:val="18"/>
        </w:numPr>
        <w:tabs>
          <w:tab w:val="clear" w:pos="360"/>
          <w:tab w:val="num" w:pos="709"/>
        </w:tabs>
        <w:spacing w:line="360" w:lineRule="auto"/>
        <w:ind w:left="567" w:firstLine="0"/>
        <w:jc w:val="both"/>
        <w:rPr>
          <w:rFonts w:ascii="Arial" w:hAnsi="Arial" w:cs="Arial"/>
          <w:sz w:val="24"/>
          <w:szCs w:val="24"/>
        </w:rPr>
      </w:pPr>
      <w:r>
        <w:rPr>
          <w:rFonts w:ascii="Arial" w:hAnsi="Arial" w:cs="Arial"/>
          <w:sz w:val="24"/>
          <w:szCs w:val="24"/>
        </w:rPr>
        <w:lastRenderedPageBreak/>
        <w:t>Denominação do envelope: (n. º. 01 – Proposta n. º. 02 - Documentação).</w:t>
      </w:r>
    </w:p>
    <w:p w14:paraId="4902A720" w14:textId="77777777" w:rsidR="00C37F55" w:rsidRDefault="00C37F55">
      <w:pPr>
        <w:spacing w:line="360" w:lineRule="auto"/>
        <w:jc w:val="both"/>
        <w:rPr>
          <w:rFonts w:ascii="Arial" w:hAnsi="Arial" w:cs="Arial"/>
          <w:sz w:val="24"/>
          <w:szCs w:val="24"/>
        </w:rPr>
      </w:pPr>
    </w:p>
    <w:p w14:paraId="05D2447B" w14:textId="77777777" w:rsidR="00C37F55" w:rsidRDefault="00000000">
      <w:pPr>
        <w:pStyle w:val="Ttulo1"/>
        <w:spacing w:line="360" w:lineRule="auto"/>
        <w:rPr>
          <w:rFonts w:ascii="Arial" w:hAnsi="Arial" w:cs="Arial"/>
          <w:szCs w:val="24"/>
        </w:rPr>
      </w:pPr>
      <w:r>
        <w:rPr>
          <w:rFonts w:ascii="Arial" w:hAnsi="Arial" w:cs="Arial"/>
          <w:szCs w:val="24"/>
        </w:rPr>
        <w:t>03 – DO CREDENCIAMENTO</w:t>
      </w:r>
    </w:p>
    <w:p w14:paraId="6E99CB98" w14:textId="77777777" w:rsidR="00C37F55" w:rsidRDefault="00C37F55">
      <w:pPr>
        <w:spacing w:line="360" w:lineRule="auto"/>
        <w:jc w:val="center"/>
        <w:rPr>
          <w:rFonts w:ascii="Arial" w:hAnsi="Arial" w:cs="Arial"/>
          <w:b/>
          <w:bCs/>
          <w:sz w:val="24"/>
          <w:szCs w:val="24"/>
        </w:rPr>
      </w:pPr>
    </w:p>
    <w:p w14:paraId="1D2466CE" w14:textId="00748EE4" w:rsidR="00C37F55" w:rsidRDefault="00000000">
      <w:pPr>
        <w:spacing w:line="360" w:lineRule="auto"/>
        <w:jc w:val="both"/>
        <w:rPr>
          <w:rFonts w:ascii="Arial" w:hAnsi="Arial" w:cs="Arial"/>
          <w:sz w:val="24"/>
          <w:szCs w:val="24"/>
        </w:rPr>
      </w:pPr>
      <w:r>
        <w:rPr>
          <w:rFonts w:ascii="Arial" w:hAnsi="Arial" w:cs="Arial"/>
          <w:sz w:val="24"/>
          <w:szCs w:val="24"/>
        </w:rPr>
        <w:t xml:space="preserve">3.1 </w:t>
      </w:r>
      <w:r>
        <w:rPr>
          <w:rFonts w:ascii="Arial" w:hAnsi="Arial" w:cs="Arial"/>
          <w:b/>
          <w:bCs/>
          <w:sz w:val="24"/>
          <w:szCs w:val="24"/>
        </w:rPr>
        <w:t xml:space="preserve">O credenciamento dar-se-á até as </w:t>
      </w:r>
      <w:r>
        <w:rPr>
          <w:rFonts w:ascii="Arial" w:hAnsi="Arial" w:cs="Arial"/>
          <w:sz w:val="24"/>
          <w:szCs w:val="24"/>
        </w:rPr>
        <w:t>14:30</w:t>
      </w:r>
      <w:r>
        <w:rPr>
          <w:rFonts w:ascii="Arial" w:hAnsi="Arial" w:cs="Arial"/>
          <w:b/>
          <w:bCs/>
          <w:sz w:val="24"/>
          <w:szCs w:val="24"/>
        </w:rPr>
        <w:t xml:space="preserve"> do dia </w:t>
      </w:r>
      <w:r w:rsidR="00CE756D">
        <w:rPr>
          <w:rFonts w:ascii="Arial" w:hAnsi="Arial" w:cs="Arial"/>
          <w:sz w:val="24"/>
          <w:szCs w:val="24"/>
        </w:rPr>
        <w:t>1</w:t>
      </w:r>
      <w:r w:rsidR="009D219A">
        <w:rPr>
          <w:rFonts w:ascii="Arial" w:hAnsi="Arial" w:cs="Arial"/>
          <w:sz w:val="24"/>
          <w:szCs w:val="24"/>
        </w:rPr>
        <w:t>4</w:t>
      </w:r>
      <w:r>
        <w:rPr>
          <w:rFonts w:ascii="Arial" w:hAnsi="Arial" w:cs="Arial"/>
          <w:sz w:val="24"/>
          <w:szCs w:val="24"/>
        </w:rPr>
        <w:t>/0</w:t>
      </w:r>
      <w:r w:rsidR="009D219A">
        <w:rPr>
          <w:rFonts w:ascii="Arial" w:hAnsi="Arial" w:cs="Arial"/>
          <w:sz w:val="24"/>
          <w:szCs w:val="24"/>
        </w:rPr>
        <w:t>8</w:t>
      </w:r>
      <w:r>
        <w:rPr>
          <w:rFonts w:ascii="Arial" w:hAnsi="Arial" w:cs="Arial"/>
          <w:sz w:val="24"/>
          <w:szCs w:val="24"/>
        </w:rPr>
        <w:t>/2024,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1888A58F" w14:textId="77777777" w:rsidR="00C37F55" w:rsidRDefault="00C37F55">
      <w:pPr>
        <w:spacing w:line="360" w:lineRule="auto"/>
        <w:jc w:val="both"/>
        <w:rPr>
          <w:rFonts w:ascii="Arial" w:hAnsi="Arial" w:cs="Arial"/>
          <w:sz w:val="24"/>
          <w:szCs w:val="24"/>
        </w:rPr>
      </w:pPr>
    </w:p>
    <w:p w14:paraId="4D4425AE" w14:textId="77777777" w:rsidR="00C37F55" w:rsidRDefault="00000000">
      <w:pPr>
        <w:pStyle w:val="PargrafodaLista"/>
        <w:numPr>
          <w:ilvl w:val="1"/>
          <w:numId w:val="2"/>
        </w:numPr>
        <w:spacing w:line="360" w:lineRule="auto"/>
        <w:ind w:left="0" w:firstLine="0"/>
        <w:jc w:val="both"/>
        <w:rPr>
          <w:rFonts w:ascii="Arial" w:hAnsi="Arial" w:cs="Arial"/>
          <w:sz w:val="24"/>
          <w:szCs w:val="24"/>
        </w:rPr>
      </w:pPr>
      <w:r>
        <w:rPr>
          <w:rFonts w:ascii="Arial" w:hAnsi="Arial" w:cs="Arial"/>
          <w:sz w:val="24"/>
          <w:szCs w:val="24"/>
        </w:rPr>
        <w:t>A documentação referente ao credenciamento deverá ser apresentada fora dos envelopes Proposta e Documentação.</w:t>
      </w:r>
    </w:p>
    <w:p w14:paraId="4A667008" w14:textId="77777777" w:rsidR="00C37F55" w:rsidRDefault="00C37F55">
      <w:pPr>
        <w:pStyle w:val="PargrafodaLista"/>
        <w:spacing w:line="360" w:lineRule="auto"/>
        <w:ind w:left="360"/>
        <w:jc w:val="both"/>
        <w:rPr>
          <w:rFonts w:ascii="Arial" w:hAnsi="Arial" w:cs="Arial"/>
          <w:sz w:val="24"/>
          <w:szCs w:val="24"/>
        </w:rPr>
      </w:pPr>
    </w:p>
    <w:p w14:paraId="56E4CB5B" w14:textId="77777777" w:rsidR="00C37F55" w:rsidRDefault="00000000">
      <w:pPr>
        <w:pStyle w:val="PargrafodaLista"/>
        <w:numPr>
          <w:ilvl w:val="1"/>
          <w:numId w:val="2"/>
        </w:numPr>
        <w:spacing w:line="360" w:lineRule="auto"/>
        <w:ind w:left="0" w:firstLine="0"/>
        <w:jc w:val="both"/>
        <w:rPr>
          <w:rFonts w:ascii="Arial" w:hAnsi="Arial" w:cs="Arial"/>
          <w:sz w:val="24"/>
          <w:szCs w:val="24"/>
        </w:rPr>
      </w:pPr>
      <w:r>
        <w:rPr>
          <w:rFonts w:ascii="Arial" w:hAnsi="Arial" w:cs="Arial"/>
          <w:sz w:val="24"/>
          <w:szCs w:val="24"/>
        </w:rPr>
        <w:t xml:space="preserve"> O credenciamento do representante da licitante deverá ser efetuado da seguinte forma:</w:t>
      </w:r>
    </w:p>
    <w:p w14:paraId="225A43D8" w14:textId="77777777" w:rsidR="00C37F55" w:rsidRDefault="00000000">
      <w:pPr>
        <w:pStyle w:val="PargrafodaLista"/>
        <w:numPr>
          <w:ilvl w:val="2"/>
          <w:numId w:val="2"/>
        </w:numPr>
        <w:spacing w:line="360" w:lineRule="auto"/>
        <w:ind w:left="567" w:firstLine="0"/>
        <w:jc w:val="both"/>
        <w:rPr>
          <w:rFonts w:ascii="Arial" w:hAnsi="Arial" w:cs="Arial"/>
          <w:sz w:val="24"/>
          <w:szCs w:val="24"/>
        </w:rPr>
      </w:pPr>
      <w:r>
        <w:rPr>
          <w:rFonts w:ascii="Arial" w:hAnsi="Arial" w:cs="Arial"/>
          <w:sz w:val="24"/>
          <w:szCs w:val="24"/>
        </w:rPr>
        <w:t>No caso do representante ser sócio ou diretor da empresa, o mesmo deverá apresentar o Ato Constitutivo, Contrato Social e se houver as alterações contratuais ou Estatuto da mesma.</w:t>
      </w:r>
    </w:p>
    <w:p w14:paraId="7BE96A84" w14:textId="77777777" w:rsidR="00C37F55" w:rsidRDefault="00000000">
      <w:pPr>
        <w:pStyle w:val="PargrafodaLista"/>
        <w:numPr>
          <w:ilvl w:val="2"/>
          <w:numId w:val="2"/>
        </w:numPr>
        <w:spacing w:line="360" w:lineRule="auto"/>
        <w:ind w:left="567" w:firstLine="0"/>
        <w:jc w:val="both"/>
        <w:rPr>
          <w:rFonts w:ascii="Arial" w:hAnsi="Arial" w:cs="Arial"/>
          <w:sz w:val="24"/>
          <w:szCs w:val="24"/>
        </w:rPr>
      </w:pPr>
      <w:r>
        <w:rPr>
          <w:rFonts w:ascii="Arial" w:hAnsi="Arial" w:cs="Arial"/>
          <w:sz w:val="24"/>
          <w:szCs w:val="24"/>
        </w:rPr>
        <w:t>Caso o representante não seja sócio ou diretor, o seu credenciamento far-se-á através de instrumento público ou particular com assinaturas reconhecidas em cartório.</w:t>
      </w:r>
    </w:p>
    <w:p w14:paraId="44A83ADF" w14:textId="77777777" w:rsidR="00C37F55" w:rsidRDefault="00C37F55">
      <w:pPr>
        <w:pStyle w:val="PargrafodaLista"/>
        <w:spacing w:line="360" w:lineRule="auto"/>
        <w:jc w:val="both"/>
        <w:rPr>
          <w:rFonts w:ascii="Arial" w:hAnsi="Arial" w:cs="Arial"/>
          <w:sz w:val="24"/>
          <w:szCs w:val="24"/>
        </w:rPr>
      </w:pPr>
    </w:p>
    <w:p w14:paraId="04E74CAA" w14:textId="77777777" w:rsidR="00C37F55" w:rsidRDefault="00000000">
      <w:pPr>
        <w:pStyle w:val="PargrafodaLista"/>
        <w:numPr>
          <w:ilvl w:val="1"/>
          <w:numId w:val="2"/>
        </w:numPr>
        <w:spacing w:line="360" w:lineRule="auto"/>
        <w:ind w:left="0" w:firstLine="0"/>
        <w:jc w:val="both"/>
        <w:rPr>
          <w:rFonts w:ascii="Arial" w:hAnsi="Arial" w:cs="Arial"/>
          <w:sz w:val="24"/>
          <w:szCs w:val="24"/>
        </w:rPr>
      </w:pPr>
      <w:r>
        <w:rPr>
          <w:rFonts w:ascii="Arial" w:hAnsi="Arial" w:cs="Arial"/>
          <w:sz w:val="24"/>
          <w:szCs w:val="24"/>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3874CC75" w14:textId="77777777" w:rsidR="00C37F55" w:rsidRDefault="00C37F55">
      <w:pPr>
        <w:pStyle w:val="PargrafodaLista"/>
        <w:spacing w:line="360" w:lineRule="auto"/>
        <w:ind w:left="360"/>
        <w:jc w:val="both"/>
        <w:rPr>
          <w:rFonts w:ascii="Arial" w:hAnsi="Arial" w:cs="Arial"/>
          <w:sz w:val="24"/>
          <w:szCs w:val="24"/>
        </w:rPr>
      </w:pPr>
    </w:p>
    <w:p w14:paraId="73D46EE8" w14:textId="77777777" w:rsidR="00C37F55" w:rsidRDefault="00000000">
      <w:pPr>
        <w:pStyle w:val="PargrafodaLista"/>
        <w:numPr>
          <w:ilvl w:val="1"/>
          <w:numId w:val="2"/>
        </w:numPr>
        <w:spacing w:line="360" w:lineRule="auto"/>
        <w:jc w:val="both"/>
        <w:rPr>
          <w:rFonts w:ascii="Arial" w:hAnsi="Arial" w:cs="Arial"/>
          <w:sz w:val="24"/>
          <w:szCs w:val="24"/>
        </w:rPr>
      </w:pPr>
      <w:r>
        <w:rPr>
          <w:rFonts w:ascii="Arial" w:hAnsi="Arial" w:cs="Arial"/>
          <w:sz w:val="24"/>
          <w:szCs w:val="24"/>
        </w:rPr>
        <w:t xml:space="preserve">     Declaração de que cumpre com os requisitos no edital.</w:t>
      </w:r>
    </w:p>
    <w:p w14:paraId="37AFA248" w14:textId="77777777" w:rsidR="00C37F55" w:rsidRDefault="00C37F55">
      <w:pPr>
        <w:spacing w:line="360" w:lineRule="auto"/>
        <w:jc w:val="both"/>
        <w:rPr>
          <w:rFonts w:ascii="Arial" w:hAnsi="Arial" w:cs="Arial"/>
          <w:sz w:val="24"/>
          <w:szCs w:val="24"/>
        </w:rPr>
      </w:pPr>
    </w:p>
    <w:p w14:paraId="67F1827D" w14:textId="77777777" w:rsidR="00C37F55" w:rsidRDefault="00000000">
      <w:pPr>
        <w:pStyle w:val="PargrafodaLista"/>
        <w:numPr>
          <w:ilvl w:val="1"/>
          <w:numId w:val="2"/>
        </w:numPr>
        <w:spacing w:line="360" w:lineRule="auto"/>
        <w:ind w:left="0" w:firstLine="0"/>
        <w:jc w:val="both"/>
        <w:rPr>
          <w:rFonts w:ascii="Arial" w:hAnsi="Arial" w:cs="Arial"/>
          <w:sz w:val="24"/>
          <w:szCs w:val="24"/>
        </w:rPr>
      </w:pPr>
      <w:r>
        <w:rPr>
          <w:rFonts w:ascii="Arial" w:hAnsi="Arial" w:cs="Arial"/>
          <w:sz w:val="24"/>
          <w:szCs w:val="24"/>
        </w:rPr>
        <w:t xml:space="preserve">As microempresas e às empresas de pequeno porte deverão apresentar DECLARAÇÃO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3727E98D" w14:textId="77777777" w:rsidR="00C37F55" w:rsidRDefault="00C37F55">
      <w:pPr>
        <w:spacing w:line="360" w:lineRule="auto"/>
        <w:jc w:val="both"/>
        <w:rPr>
          <w:rFonts w:ascii="Arial" w:hAnsi="Arial" w:cs="Arial"/>
          <w:sz w:val="24"/>
          <w:szCs w:val="24"/>
        </w:rPr>
      </w:pPr>
    </w:p>
    <w:p w14:paraId="11378E88" w14:textId="77777777" w:rsidR="00C37F55" w:rsidRDefault="00000000">
      <w:pPr>
        <w:spacing w:line="360" w:lineRule="auto"/>
        <w:ind w:left="360"/>
        <w:jc w:val="center"/>
        <w:rPr>
          <w:rFonts w:ascii="Arial" w:hAnsi="Arial" w:cs="Arial"/>
          <w:b/>
          <w:bCs/>
          <w:sz w:val="24"/>
          <w:szCs w:val="24"/>
        </w:rPr>
      </w:pPr>
      <w:r>
        <w:rPr>
          <w:rFonts w:ascii="Arial" w:hAnsi="Arial" w:cs="Arial"/>
          <w:b/>
          <w:bCs/>
          <w:sz w:val="24"/>
          <w:szCs w:val="24"/>
        </w:rPr>
        <w:t>04– DA PROPOSTA</w:t>
      </w:r>
    </w:p>
    <w:p w14:paraId="1B63B5C0" w14:textId="77777777" w:rsidR="00C37F55" w:rsidRDefault="00C37F55">
      <w:pPr>
        <w:pStyle w:val="PargrafodaLista"/>
        <w:spacing w:line="360" w:lineRule="auto"/>
        <w:rPr>
          <w:rFonts w:ascii="Arial" w:hAnsi="Arial" w:cs="Arial"/>
          <w:b/>
          <w:bCs/>
          <w:sz w:val="24"/>
          <w:szCs w:val="24"/>
        </w:rPr>
      </w:pPr>
    </w:p>
    <w:p w14:paraId="5B403F05"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4.1 A proposta deverá </w:t>
      </w:r>
      <w:proofErr w:type="gramStart"/>
      <w:r>
        <w:rPr>
          <w:rFonts w:ascii="Arial" w:hAnsi="Arial" w:cs="Arial"/>
          <w:sz w:val="24"/>
          <w:szCs w:val="24"/>
        </w:rPr>
        <w:t>obedecer rigorosamente os</w:t>
      </w:r>
      <w:proofErr w:type="gramEnd"/>
      <w:r>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w:t>
      </w:r>
    </w:p>
    <w:p w14:paraId="4ABE8C77" w14:textId="77777777" w:rsidR="00C37F55" w:rsidRDefault="00C37F55">
      <w:pPr>
        <w:spacing w:line="360" w:lineRule="auto"/>
        <w:jc w:val="both"/>
        <w:rPr>
          <w:rFonts w:ascii="Arial" w:hAnsi="Arial" w:cs="Arial"/>
          <w:sz w:val="24"/>
          <w:szCs w:val="24"/>
        </w:rPr>
      </w:pPr>
    </w:p>
    <w:p w14:paraId="0B1F8F6B"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4.2 A proposta deverá ser elaborada de acordo com as diretrizes estabelecidas neste Edital, com as especificações do produto, sua marca e que atendam ao objeto da licitação, </w:t>
      </w:r>
      <w:r>
        <w:rPr>
          <w:rFonts w:ascii="Arial" w:hAnsi="Arial" w:cs="Arial"/>
          <w:b/>
          <w:sz w:val="24"/>
          <w:szCs w:val="24"/>
        </w:rPr>
        <w:t>seus preços unitários em algarismos</w:t>
      </w:r>
      <w:r>
        <w:rPr>
          <w:rFonts w:ascii="Arial" w:hAnsi="Arial" w:cs="Arial"/>
          <w:sz w:val="24"/>
          <w:szCs w:val="24"/>
        </w:rPr>
        <w:t>, já incluídos, nos mesmos, todos os impostos, seguros, fretes e demais necessários ao fornecimento dos bens licitados.</w:t>
      </w:r>
    </w:p>
    <w:p w14:paraId="54CDBBB6" w14:textId="77777777" w:rsidR="00C37F55" w:rsidRDefault="00C37F55">
      <w:pPr>
        <w:spacing w:line="360" w:lineRule="auto"/>
        <w:jc w:val="both"/>
        <w:rPr>
          <w:rFonts w:ascii="Arial" w:hAnsi="Arial" w:cs="Arial"/>
          <w:sz w:val="24"/>
          <w:szCs w:val="24"/>
        </w:rPr>
      </w:pPr>
    </w:p>
    <w:p w14:paraId="73A705AA" w14:textId="77777777" w:rsidR="00C37F55" w:rsidRDefault="00000000">
      <w:pPr>
        <w:spacing w:line="360" w:lineRule="auto"/>
        <w:jc w:val="both"/>
        <w:rPr>
          <w:rFonts w:ascii="Arial" w:hAnsi="Arial" w:cs="Arial"/>
          <w:sz w:val="24"/>
          <w:szCs w:val="24"/>
        </w:rPr>
      </w:pPr>
      <w:r>
        <w:rPr>
          <w:rFonts w:ascii="Arial" w:hAnsi="Arial" w:cs="Arial"/>
          <w:sz w:val="24"/>
          <w:szCs w:val="24"/>
        </w:rPr>
        <w:t>4.3 A proposta deverá ser apresentada em 01 (uma) via de igual teor, sem emendas, rasuras ou entrelinhas, devidamente assinada pelo representante legal da empresa, devendo contar as seguintes informações:</w:t>
      </w:r>
    </w:p>
    <w:p w14:paraId="69912EB6" w14:textId="77777777" w:rsidR="00C37F55" w:rsidRDefault="00000000">
      <w:pPr>
        <w:numPr>
          <w:ilvl w:val="0"/>
          <w:numId w:val="1"/>
        </w:numPr>
        <w:spacing w:line="360" w:lineRule="auto"/>
        <w:jc w:val="both"/>
        <w:rPr>
          <w:rFonts w:ascii="Arial" w:hAnsi="Arial" w:cs="Arial"/>
          <w:sz w:val="24"/>
          <w:szCs w:val="24"/>
        </w:rPr>
      </w:pPr>
      <w:r>
        <w:rPr>
          <w:rFonts w:ascii="Arial" w:hAnsi="Arial" w:cs="Arial"/>
          <w:sz w:val="24"/>
          <w:szCs w:val="24"/>
        </w:rPr>
        <w:t>Razão Social da empresa, endereços e n.º do CNPJ da proponente;</w:t>
      </w:r>
    </w:p>
    <w:p w14:paraId="01B9E1F3" w14:textId="77777777" w:rsidR="00C37F55" w:rsidRDefault="00000000">
      <w:pPr>
        <w:numPr>
          <w:ilvl w:val="0"/>
          <w:numId w:val="1"/>
        </w:numPr>
        <w:spacing w:line="360" w:lineRule="auto"/>
        <w:jc w:val="both"/>
        <w:rPr>
          <w:rFonts w:ascii="Arial" w:hAnsi="Arial" w:cs="Arial"/>
          <w:sz w:val="24"/>
          <w:szCs w:val="24"/>
        </w:rPr>
      </w:pPr>
      <w:r>
        <w:rPr>
          <w:rFonts w:ascii="Arial" w:hAnsi="Arial" w:cs="Arial"/>
          <w:sz w:val="24"/>
          <w:szCs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531DD4FC" w14:textId="77777777" w:rsidR="00C37F55" w:rsidRDefault="00C37F55">
      <w:pPr>
        <w:spacing w:line="360" w:lineRule="auto"/>
        <w:jc w:val="both"/>
        <w:rPr>
          <w:rFonts w:ascii="Arial" w:hAnsi="Arial" w:cs="Arial"/>
          <w:sz w:val="24"/>
          <w:szCs w:val="24"/>
        </w:rPr>
      </w:pPr>
    </w:p>
    <w:p w14:paraId="3A8099BF" w14:textId="77777777" w:rsidR="00C37F55" w:rsidRDefault="00000000">
      <w:pPr>
        <w:spacing w:line="360" w:lineRule="auto"/>
        <w:jc w:val="both"/>
        <w:rPr>
          <w:rFonts w:ascii="Arial" w:hAnsi="Arial" w:cs="Arial"/>
          <w:sz w:val="24"/>
          <w:szCs w:val="24"/>
        </w:rPr>
      </w:pPr>
      <w:r>
        <w:rPr>
          <w:rFonts w:ascii="Arial" w:hAnsi="Arial" w:cs="Arial"/>
          <w:sz w:val="24"/>
          <w:szCs w:val="24"/>
        </w:rPr>
        <w:lastRenderedPageBreak/>
        <w:t>4.4 Será desclassificada a proposta desconforme com as diretrizes e especificações prescritas neste Edital, ou cujos preços sejam inexequíveis ou excessivos.</w:t>
      </w:r>
    </w:p>
    <w:p w14:paraId="729708D4" w14:textId="77777777" w:rsidR="00C37F55" w:rsidRDefault="00C37F55">
      <w:pPr>
        <w:spacing w:line="360" w:lineRule="auto"/>
        <w:jc w:val="both"/>
        <w:rPr>
          <w:rFonts w:ascii="Arial" w:hAnsi="Arial" w:cs="Arial"/>
          <w:sz w:val="24"/>
          <w:szCs w:val="24"/>
        </w:rPr>
      </w:pPr>
    </w:p>
    <w:p w14:paraId="273AA20E" w14:textId="77777777" w:rsidR="00C37F55" w:rsidRDefault="00000000">
      <w:pPr>
        <w:spacing w:line="360" w:lineRule="auto"/>
        <w:jc w:val="both"/>
        <w:rPr>
          <w:rFonts w:ascii="Arial" w:hAnsi="Arial" w:cs="Arial"/>
          <w:sz w:val="24"/>
          <w:szCs w:val="24"/>
        </w:rPr>
      </w:pPr>
      <w:r>
        <w:rPr>
          <w:rFonts w:ascii="Arial" w:hAnsi="Arial" w:cs="Arial"/>
          <w:sz w:val="24"/>
          <w:szCs w:val="24"/>
        </w:rPr>
        <w:t>4.5 A validade da Proposta é de 60 (sessenta) dias, o qual será contado a partir da data da sessão de abertura dos envelopes propostas. Na contagem do prazo excluir-se-á o dia de início e incluir-se-á o dia de vencimento.</w:t>
      </w:r>
    </w:p>
    <w:p w14:paraId="0F67C270" w14:textId="77777777" w:rsidR="00C37F55" w:rsidRDefault="00C37F55">
      <w:pPr>
        <w:spacing w:line="360" w:lineRule="auto"/>
        <w:jc w:val="both"/>
        <w:rPr>
          <w:rFonts w:ascii="Arial" w:hAnsi="Arial" w:cs="Arial"/>
          <w:sz w:val="24"/>
          <w:szCs w:val="24"/>
        </w:rPr>
      </w:pPr>
    </w:p>
    <w:p w14:paraId="1A9B03E1" w14:textId="77777777" w:rsidR="00C37F55" w:rsidRDefault="00000000">
      <w:pPr>
        <w:spacing w:line="360" w:lineRule="auto"/>
        <w:jc w:val="center"/>
        <w:rPr>
          <w:rFonts w:ascii="Arial" w:hAnsi="Arial" w:cs="Arial"/>
          <w:b/>
          <w:sz w:val="24"/>
          <w:szCs w:val="24"/>
        </w:rPr>
      </w:pPr>
      <w:r>
        <w:rPr>
          <w:rFonts w:ascii="Arial" w:hAnsi="Arial" w:cs="Arial"/>
          <w:b/>
          <w:sz w:val="24"/>
          <w:szCs w:val="24"/>
        </w:rPr>
        <w:t>05– DA HABILITAÇÃO</w:t>
      </w:r>
    </w:p>
    <w:p w14:paraId="47F08343" w14:textId="77777777" w:rsidR="00C37F55" w:rsidRDefault="00C37F55">
      <w:pPr>
        <w:spacing w:line="360" w:lineRule="auto"/>
        <w:jc w:val="both"/>
        <w:rPr>
          <w:rFonts w:ascii="Arial" w:hAnsi="Arial" w:cs="Arial"/>
          <w:sz w:val="24"/>
          <w:szCs w:val="24"/>
        </w:rPr>
      </w:pPr>
    </w:p>
    <w:p w14:paraId="70E887D7" w14:textId="77777777" w:rsidR="00C37F55" w:rsidRDefault="00000000">
      <w:pPr>
        <w:spacing w:line="360" w:lineRule="auto"/>
        <w:jc w:val="both"/>
        <w:rPr>
          <w:rFonts w:ascii="Arial" w:hAnsi="Arial" w:cs="Arial"/>
          <w:sz w:val="24"/>
          <w:szCs w:val="24"/>
        </w:rPr>
      </w:pPr>
      <w:r>
        <w:rPr>
          <w:rFonts w:ascii="Arial" w:hAnsi="Arial" w:cs="Arial"/>
          <w:sz w:val="24"/>
          <w:szCs w:val="24"/>
        </w:rPr>
        <w:t>5.1 A Documentação deverá ser apresentada no ENVELOPE N.º 02, em 01 (uma) via, original ou cópia autenticada em cartório, devendo constar os seguintes documentos de habilitação:</w:t>
      </w:r>
    </w:p>
    <w:p w14:paraId="23B02F87" w14:textId="77777777" w:rsidR="00C37F55" w:rsidRDefault="00C37F55">
      <w:pPr>
        <w:spacing w:line="360" w:lineRule="auto"/>
        <w:jc w:val="both"/>
        <w:rPr>
          <w:rFonts w:ascii="Arial" w:hAnsi="Arial" w:cs="Arial"/>
          <w:sz w:val="24"/>
          <w:szCs w:val="24"/>
        </w:rPr>
      </w:pPr>
    </w:p>
    <w:p w14:paraId="391C2197" w14:textId="77777777" w:rsidR="00C37F55" w:rsidRDefault="00000000">
      <w:pPr>
        <w:spacing w:line="360" w:lineRule="auto"/>
        <w:jc w:val="both"/>
        <w:rPr>
          <w:rFonts w:ascii="Arial" w:hAnsi="Arial" w:cs="Arial"/>
          <w:sz w:val="24"/>
          <w:szCs w:val="24"/>
        </w:rPr>
      </w:pPr>
      <w:proofErr w:type="gramStart"/>
      <w:r>
        <w:rPr>
          <w:rFonts w:ascii="Arial" w:hAnsi="Arial" w:cs="Arial"/>
          <w:b/>
          <w:bCs/>
          <w:sz w:val="24"/>
          <w:szCs w:val="24"/>
        </w:rPr>
        <w:t>5.2</w:t>
      </w:r>
      <w:r>
        <w:rPr>
          <w:rFonts w:ascii="Arial" w:hAnsi="Arial" w:cs="Arial"/>
          <w:sz w:val="24"/>
          <w:szCs w:val="24"/>
        </w:rPr>
        <w:t xml:space="preserve">  </w:t>
      </w:r>
      <w:r>
        <w:rPr>
          <w:rFonts w:ascii="Arial" w:hAnsi="Arial" w:cs="Arial"/>
          <w:b/>
          <w:bCs/>
          <w:sz w:val="24"/>
          <w:szCs w:val="24"/>
          <w:u w:val="single"/>
        </w:rPr>
        <w:t>Habilitação</w:t>
      </w:r>
      <w:proofErr w:type="gramEnd"/>
      <w:r>
        <w:rPr>
          <w:rFonts w:ascii="Arial" w:hAnsi="Arial" w:cs="Arial"/>
          <w:b/>
          <w:bCs/>
          <w:sz w:val="24"/>
          <w:szCs w:val="24"/>
          <w:u w:val="single"/>
        </w:rPr>
        <w:t xml:space="preserve"> Jurídica</w:t>
      </w:r>
      <w:r>
        <w:rPr>
          <w:rFonts w:ascii="Arial" w:hAnsi="Arial" w:cs="Arial"/>
          <w:sz w:val="24"/>
          <w:szCs w:val="24"/>
        </w:rPr>
        <w:t>:</w:t>
      </w:r>
    </w:p>
    <w:p w14:paraId="074165A4" w14:textId="77777777" w:rsidR="00C37F55" w:rsidRDefault="00C37F55">
      <w:pPr>
        <w:spacing w:line="360" w:lineRule="auto"/>
        <w:jc w:val="both"/>
        <w:rPr>
          <w:rFonts w:ascii="Arial" w:hAnsi="Arial" w:cs="Arial"/>
          <w:sz w:val="24"/>
          <w:szCs w:val="24"/>
        </w:rPr>
      </w:pPr>
    </w:p>
    <w:p w14:paraId="72E4F880"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5.2.1 Registro Comercial, no caso de empresa individual; ou, </w:t>
      </w:r>
    </w:p>
    <w:p w14:paraId="551E41FB" w14:textId="77777777" w:rsidR="00C37F55" w:rsidRDefault="00C37F55">
      <w:pPr>
        <w:spacing w:line="360" w:lineRule="auto"/>
        <w:jc w:val="both"/>
        <w:rPr>
          <w:rFonts w:ascii="Arial" w:hAnsi="Arial" w:cs="Arial"/>
          <w:sz w:val="24"/>
          <w:szCs w:val="24"/>
        </w:rPr>
      </w:pPr>
    </w:p>
    <w:p w14:paraId="04D62137" w14:textId="77777777" w:rsidR="00C37F55" w:rsidRDefault="00000000">
      <w:pPr>
        <w:spacing w:line="360" w:lineRule="auto"/>
        <w:jc w:val="both"/>
        <w:rPr>
          <w:rFonts w:ascii="Arial" w:hAnsi="Arial" w:cs="Arial"/>
          <w:sz w:val="24"/>
          <w:szCs w:val="24"/>
        </w:rPr>
      </w:pPr>
      <w:r>
        <w:rPr>
          <w:rFonts w:ascii="Arial" w:hAnsi="Arial" w:cs="Arial"/>
          <w:sz w:val="24"/>
          <w:szCs w:val="24"/>
        </w:rPr>
        <w:t>5.2.2 Ato Constitutivo, estatuto ou contrato social em vigor, devidamente registrado na Junta Comercial em se tratando de sociedades comerciais, e no caso de sociedades por ações, acompanhado de documento de eleição de seus atuais administradores; ou,</w:t>
      </w:r>
    </w:p>
    <w:p w14:paraId="25C4E518" w14:textId="77777777" w:rsidR="00C37F55" w:rsidRDefault="00C37F55">
      <w:pPr>
        <w:spacing w:line="360" w:lineRule="auto"/>
        <w:jc w:val="both"/>
        <w:rPr>
          <w:rFonts w:ascii="Arial" w:hAnsi="Arial" w:cs="Arial"/>
          <w:sz w:val="24"/>
          <w:szCs w:val="24"/>
        </w:rPr>
      </w:pPr>
    </w:p>
    <w:p w14:paraId="0D958058" w14:textId="77777777" w:rsidR="00C37F55" w:rsidRDefault="00000000">
      <w:pPr>
        <w:spacing w:line="360" w:lineRule="auto"/>
        <w:jc w:val="both"/>
        <w:rPr>
          <w:rFonts w:ascii="Arial" w:hAnsi="Arial" w:cs="Arial"/>
          <w:sz w:val="24"/>
          <w:szCs w:val="24"/>
        </w:rPr>
      </w:pPr>
      <w:r>
        <w:rPr>
          <w:rFonts w:ascii="Arial" w:hAnsi="Arial" w:cs="Arial"/>
          <w:sz w:val="24"/>
          <w:szCs w:val="24"/>
        </w:rPr>
        <w:t>5.2.3 Registro do ato constitutivo, no caso de sociedade simples, acompanhada de prova da administração em exercício, com as alterações; ou,</w:t>
      </w:r>
    </w:p>
    <w:p w14:paraId="3B697368" w14:textId="77777777" w:rsidR="00C37F55" w:rsidRDefault="00C37F55">
      <w:pPr>
        <w:spacing w:line="360" w:lineRule="auto"/>
        <w:jc w:val="both"/>
        <w:rPr>
          <w:rFonts w:ascii="Arial" w:hAnsi="Arial" w:cs="Arial"/>
          <w:sz w:val="24"/>
          <w:szCs w:val="24"/>
        </w:rPr>
      </w:pPr>
    </w:p>
    <w:p w14:paraId="577D228A" w14:textId="77777777" w:rsidR="00C37F55" w:rsidRDefault="00000000">
      <w:pPr>
        <w:spacing w:line="360" w:lineRule="auto"/>
        <w:jc w:val="both"/>
        <w:rPr>
          <w:rFonts w:ascii="Arial" w:hAnsi="Arial" w:cs="Arial"/>
          <w:sz w:val="24"/>
          <w:szCs w:val="24"/>
        </w:rPr>
      </w:pPr>
      <w:r>
        <w:rPr>
          <w:rFonts w:ascii="Arial" w:hAnsi="Arial" w:cs="Arial"/>
          <w:sz w:val="24"/>
          <w:szCs w:val="24"/>
        </w:rPr>
        <w:t>5.2.4 Decreto de autorização e ato de registro ou autorização para o funcionamento expedido pelo órgão competente, tratando-se de empresa ou sociedade estrangeira em funcionamento no país, quando a atividade assim o exigir;</w:t>
      </w:r>
    </w:p>
    <w:p w14:paraId="76A2E617" w14:textId="77777777" w:rsidR="00C37F55" w:rsidRDefault="00C37F55">
      <w:pPr>
        <w:spacing w:line="360" w:lineRule="auto"/>
        <w:jc w:val="both"/>
        <w:rPr>
          <w:rFonts w:ascii="Arial" w:hAnsi="Arial" w:cs="Arial"/>
          <w:sz w:val="24"/>
          <w:szCs w:val="24"/>
        </w:rPr>
      </w:pPr>
    </w:p>
    <w:p w14:paraId="6261F804" w14:textId="77777777" w:rsidR="00C37F55" w:rsidRDefault="00000000">
      <w:pPr>
        <w:spacing w:line="360" w:lineRule="auto"/>
        <w:jc w:val="both"/>
        <w:rPr>
          <w:rFonts w:ascii="Arial" w:hAnsi="Arial" w:cs="Arial"/>
          <w:sz w:val="24"/>
          <w:szCs w:val="24"/>
        </w:rPr>
      </w:pPr>
      <w:r>
        <w:rPr>
          <w:rFonts w:ascii="Arial" w:hAnsi="Arial" w:cs="Arial"/>
          <w:sz w:val="24"/>
          <w:szCs w:val="24"/>
        </w:rPr>
        <w:t>5.2.5 No caso de empresa individual, o registro comercial, ou o Contrato Social deverá estar em conformidade com o Novo Código Civil Brasileiro.</w:t>
      </w:r>
    </w:p>
    <w:p w14:paraId="63748E70" w14:textId="77777777" w:rsidR="00C37F55" w:rsidRDefault="00C37F55">
      <w:pPr>
        <w:spacing w:line="360" w:lineRule="auto"/>
        <w:jc w:val="both"/>
        <w:rPr>
          <w:rFonts w:ascii="Arial" w:hAnsi="Arial" w:cs="Arial"/>
          <w:sz w:val="24"/>
          <w:szCs w:val="24"/>
        </w:rPr>
      </w:pPr>
    </w:p>
    <w:p w14:paraId="0989487D" w14:textId="77777777" w:rsidR="00C37F55" w:rsidRDefault="00000000">
      <w:pPr>
        <w:pStyle w:val="Corpodetexto3"/>
        <w:spacing w:line="360" w:lineRule="auto"/>
        <w:rPr>
          <w:rFonts w:ascii="Arial" w:hAnsi="Arial" w:cs="Arial"/>
          <w:sz w:val="24"/>
          <w:szCs w:val="24"/>
        </w:rPr>
      </w:pPr>
      <w:proofErr w:type="gramStart"/>
      <w:r>
        <w:rPr>
          <w:rFonts w:ascii="Arial" w:hAnsi="Arial" w:cs="Arial"/>
          <w:sz w:val="24"/>
          <w:szCs w:val="24"/>
        </w:rPr>
        <w:t xml:space="preserve">5.3  </w:t>
      </w:r>
      <w:r>
        <w:rPr>
          <w:rFonts w:ascii="Arial" w:hAnsi="Arial" w:cs="Arial"/>
          <w:sz w:val="24"/>
          <w:szCs w:val="24"/>
          <w:u w:val="single"/>
        </w:rPr>
        <w:t>Habilitação</w:t>
      </w:r>
      <w:proofErr w:type="gramEnd"/>
      <w:r>
        <w:rPr>
          <w:rFonts w:ascii="Arial" w:hAnsi="Arial" w:cs="Arial"/>
          <w:sz w:val="24"/>
          <w:szCs w:val="24"/>
          <w:u w:val="single"/>
        </w:rPr>
        <w:t xml:space="preserve"> Fiscal e trabalhista</w:t>
      </w:r>
      <w:r>
        <w:rPr>
          <w:rFonts w:ascii="Arial" w:hAnsi="Arial" w:cs="Arial"/>
          <w:sz w:val="24"/>
          <w:szCs w:val="24"/>
        </w:rPr>
        <w:t>:</w:t>
      </w:r>
    </w:p>
    <w:p w14:paraId="72AEA92A" w14:textId="77777777" w:rsidR="00C37F55" w:rsidRDefault="00C37F55">
      <w:pPr>
        <w:spacing w:line="360" w:lineRule="auto"/>
        <w:jc w:val="both"/>
        <w:rPr>
          <w:rFonts w:ascii="Arial" w:hAnsi="Arial" w:cs="Arial"/>
          <w:sz w:val="24"/>
          <w:szCs w:val="24"/>
        </w:rPr>
      </w:pPr>
    </w:p>
    <w:p w14:paraId="319CB495" w14:textId="77777777" w:rsidR="00C37F55" w:rsidRDefault="00000000">
      <w:pPr>
        <w:pStyle w:val="Corpodetexto2"/>
        <w:spacing w:line="360" w:lineRule="auto"/>
        <w:rPr>
          <w:rFonts w:ascii="Arial" w:hAnsi="Arial" w:cs="Arial"/>
          <w:sz w:val="24"/>
          <w:szCs w:val="24"/>
        </w:rPr>
      </w:pPr>
      <w:r>
        <w:rPr>
          <w:rFonts w:ascii="Arial" w:hAnsi="Arial" w:cs="Arial"/>
          <w:sz w:val="24"/>
          <w:szCs w:val="24"/>
        </w:rPr>
        <w:t>5.3.1 Prova de Regularidade para com a Fazenda Federal e Estadual em vigência;</w:t>
      </w:r>
    </w:p>
    <w:p w14:paraId="63C88993" w14:textId="77777777" w:rsidR="00C37F55" w:rsidRDefault="00C37F55">
      <w:pPr>
        <w:spacing w:line="360" w:lineRule="auto"/>
        <w:jc w:val="both"/>
        <w:rPr>
          <w:rFonts w:ascii="Arial" w:hAnsi="Arial" w:cs="Arial"/>
          <w:sz w:val="24"/>
          <w:szCs w:val="24"/>
        </w:rPr>
      </w:pPr>
    </w:p>
    <w:p w14:paraId="1F52B741" w14:textId="77777777" w:rsidR="00C37F55" w:rsidRDefault="00000000">
      <w:pPr>
        <w:spacing w:line="360" w:lineRule="auto"/>
        <w:jc w:val="both"/>
        <w:rPr>
          <w:rFonts w:ascii="Arial" w:hAnsi="Arial" w:cs="Arial"/>
          <w:sz w:val="24"/>
          <w:szCs w:val="24"/>
        </w:rPr>
      </w:pPr>
      <w:r>
        <w:rPr>
          <w:rFonts w:ascii="Arial" w:hAnsi="Arial" w:cs="Arial"/>
          <w:sz w:val="24"/>
          <w:szCs w:val="24"/>
        </w:rPr>
        <w:t>5.3.2 Prova de Regularidade com o Fundo de Garantia por Tempo de Serviço - FGTS;</w:t>
      </w:r>
    </w:p>
    <w:p w14:paraId="434CECD7" w14:textId="77777777" w:rsidR="00C37F55" w:rsidRDefault="00C37F55">
      <w:pPr>
        <w:spacing w:line="360" w:lineRule="auto"/>
        <w:jc w:val="both"/>
        <w:rPr>
          <w:rFonts w:ascii="Arial" w:hAnsi="Arial" w:cs="Arial"/>
          <w:sz w:val="24"/>
          <w:szCs w:val="24"/>
        </w:rPr>
      </w:pPr>
    </w:p>
    <w:p w14:paraId="7926BEBB" w14:textId="77777777" w:rsidR="00C37F55" w:rsidRDefault="00000000">
      <w:pPr>
        <w:spacing w:line="360" w:lineRule="auto"/>
        <w:jc w:val="both"/>
        <w:rPr>
          <w:rFonts w:ascii="Arial" w:hAnsi="Arial" w:cs="Arial"/>
          <w:sz w:val="24"/>
          <w:szCs w:val="24"/>
        </w:rPr>
      </w:pPr>
      <w:r>
        <w:rPr>
          <w:rFonts w:ascii="Arial" w:hAnsi="Arial" w:cs="Arial"/>
          <w:sz w:val="24"/>
          <w:szCs w:val="24"/>
        </w:rPr>
        <w:t>5.3.3 Prova de Regularidade com o Instituto Nacional do Seguro Social – INSS.</w:t>
      </w:r>
    </w:p>
    <w:p w14:paraId="5E7008D6" w14:textId="77777777" w:rsidR="00C37F55" w:rsidRDefault="00C37F55">
      <w:pPr>
        <w:spacing w:line="360" w:lineRule="auto"/>
        <w:jc w:val="both"/>
        <w:rPr>
          <w:rFonts w:ascii="Arial" w:hAnsi="Arial" w:cs="Arial"/>
          <w:sz w:val="24"/>
          <w:szCs w:val="24"/>
        </w:rPr>
      </w:pPr>
    </w:p>
    <w:p w14:paraId="0B0FF228" w14:textId="77777777" w:rsidR="00C37F55" w:rsidRDefault="00000000">
      <w:pPr>
        <w:spacing w:line="360" w:lineRule="auto"/>
        <w:jc w:val="both"/>
        <w:rPr>
          <w:rFonts w:ascii="Arial" w:hAnsi="Arial" w:cs="Arial"/>
          <w:sz w:val="24"/>
          <w:szCs w:val="24"/>
        </w:rPr>
      </w:pPr>
      <w:r>
        <w:rPr>
          <w:rFonts w:ascii="Arial" w:hAnsi="Arial" w:cs="Arial"/>
          <w:sz w:val="24"/>
          <w:szCs w:val="24"/>
        </w:rPr>
        <w:t>5.3.4 Certidão negativa de débitos e certidão de regularidade fiscal junto a Prefeitura       Municipal ou da forma que a legislação dos Municípios exigir, em vigência.</w:t>
      </w:r>
    </w:p>
    <w:p w14:paraId="7DC99808" w14:textId="77777777" w:rsidR="00C37F55" w:rsidRDefault="00C37F55">
      <w:pPr>
        <w:spacing w:line="360" w:lineRule="auto"/>
        <w:jc w:val="both"/>
        <w:rPr>
          <w:rFonts w:ascii="Arial" w:hAnsi="Arial" w:cs="Arial"/>
          <w:sz w:val="24"/>
          <w:szCs w:val="24"/>
        </w:rPr>
      </w:pPr>
    </w:p>
    <w:p w14:paraId="39DA7141" w14:textId="77777777" w:rsidR="00C37F55" w:rsidRDefault="00000000">
      <w:pPr>
        <w:spacing w:line="360" w:lineRule="auto"/>
        <w:jc w:val="both"/>
        <w:rPr>
          <w:rFonts w:ascii="Arial" w:hAnsi="Arial" w:cs="Arial"/>
          <w:sz w:val="24"/>
          <w:szCs w:val="24"/>
        </w:rPr>
      </w:pPr>
      <w:r>
        <w:rPr>
          <w:rFonts w:ascii="Arial" w:hAnsi="Arial" w:cs="Arial"/>
          <w:sz w:val="24"/>
          <w:szCs w:val="24"/>
        </w:rPr>
        <w:t>5.3.5 Certidão Negativa de Débitos Trabalhista.</w:t>
      </w:r>
    </w:p>
    <w:p w14:paraId="0C379851" w14:textId="77777777" w:rsidR="00C37F55" w:rsidRDefault="00C37F55">
      <w:pPr>
        <w:spacing w:line="360" w:lineRule="auto"/>
        <w:jc w:val="both"/>
        <w:rPr>
          <w:rFonts w:ascii="Arial" w:hAnsi="Arial" w:cs="Arial"/>
          <w:sz w:val="24"/>
          <w:szCs w:val="24"/>
        </w:rPr>
      </w:pPr>
    </w:p>
    <w:p w14:paraId="4BDB1CC3" w14:textId="77777777" w:rsidR="00C37F55" w:rsidRDefault="00000000">
      <w:pPr>
        <w:spacing w:line="360" w:lineRule="auto"/>
        <w:jc w:val="both"/>
        <w:rPr>
          <w:rFonts w:ascii="Arial" w:hAnsi="Arial" w:cs="Arial"/>
          <w:sz w:val="24"/>
          <w:szCs w:val="24"/>
        </w:rPr>
      </w:pPr>
      <w:r>
        <w:rPr>
          <w:rFonts w:ascii="Arial" w:hAnsi="Arial" w:cs="Arial"/>
          <w:sz w:val="24"/>
          <w:szCs w:val="24"/>
        </w:rPr>
        <w:t>5.3.6 Declaração do licitante que cumpre o art. 7º inciso XXXIII da Constituição Federal, assinada pelo representante legal da empresa.</w:t>
      </w:r>
    </w:p>
    <w:p w14:paraId="2FEB4DAA" w14:textId="77777777" w:rsidR="00C37F55" w:rsidRDefault="00C37F55">
      <w:pPr>
        <w:spacing w:line="360" w:lineRule="auto"/>
        <w:jc w:val="both"/>
        <w:rPr>
          <w:rFonts w:ascii="Arial" w:hAnsi="Arial" w:cs="Arial"/>
          <w:sz w:val="24"/>
          <w:szCs w:val="24"/>
        </w:rPr>
      </w:pPr>
    </w:p>
    <w:p w14:paraId="710F5104" w14:textId="77777777" w:rsidR="00C37F55" w:rsidRDefault="00000000">
      <w:pPr>
        <w:spacing w:line="360" w:lineRule="auto"/>
        <w:jc w:val="both"/>
        <w:rPr>
          <w:rFonts w:ascii="Arial" w:hAnsi="Arial" w:cs="Arial"/>
          <w:sz w:val="24"/>
          <w:szCs w:val="24"/>
        </w:rPr>
      </w:pPr>
      <w:r>
        <w:rPr>
          <w:rFonts w:ascii="Arial" w:hAnsi="Arial" w:cs="Arial"/>
          <w:b/>
          <w:sz w:val="24"/>
          <w:szCs w:val="24"/>
        </w:rPr>
        <w:t xml:space="preserve">5.4 </w:t>
      </w:r>
      <w:r>
        <w:rPr>
          <w:rFonts w:ascii="Arial" w:hAnsi="Arial" w:cs="Arial"/>
          <w:b/>
          <w:sz w:val="24"/>
          <w:szCs w:val="24"/>
          <w:u w:val="single"/>
        </w:rPr>
        <w:t xml:space="preserve">Habilitação Econômica e Financeira </w:t>
      </w:r>
    </w:p>
    <w:p w14:paraId="73A3F39F" w14:textId="77777777" w:rsidR="00C37F55" w:rsidRDefault="00C37F55">
      <w:pPr>
        <w:spacing w:line="360" w:lineRule="auto"/>
        <w:jc w:val="both"/>
        <w:rPr>
          <w:rFonts w:ascii="Arial" w:hAnsi="Arial" w:cs="Arial"/>
          <w:sz w:val="24"/>
          <w:szCs w:val="24"/>
        </w:rPr>
      </w:pPr>
    </w:p>
    <w:p w14:paraId="73C60DA0" w14:textId="77777777" w:rsidR="00C37F55" w:rsidRDefault="00000000">
      <w:pPr>
        <w:spacing w:line="360" w:lineRule="auto"/>
        <w:jc w:val="both"/>
        <w:rPr>
          <w:rFonts w:ascii="Arial" w:hAnsi="Arial" w:cs="Arial"/>
          <w:sz w:val="24"/>
          <w:szCs w:val="24"/>
        </w:rPr>
      </w:pPr>
      <w:r>
        <w:rPr>
          <w:rFonts w:ascii="Arial" w:hAnsi="Arial" w:cs="Arial"/>
          <w:sz w:val="24"/>
          <w:szCs w:val="24"/>
        </w:rPr>
        <w:t>5.4.1 Certidão Negativa de Falência e Concordata, em vigor expedida pelo distribuidor da sede da pessoa Jurídica.</w:t>
      </w:r>
    </w:p>
    <w:p w14:paraId="10059E80" w14:textId="77777777" w:rsidR="00C37F55" w:rsidRDefault="00C37F55">
      <w:pPr>
        <w:spacing w:line="360" w:lineRule="auto"/>
        <w:jc w:val="both"/>
        <w:rPr>
          <w:rFonts w:ascii="Arial" w:hAnsi="Arial" w:cs="Arial"/>
          <w:sz w:val="24"/>
          <w:szCs w:val="24"/>
        </w:rPr>
      </w:pPr>
    </w:p>
    <w:p w14:paraId="429E5337" w14:textId="77777777" w:rsidR="00C37F55" w:rsidRDefault="00000000">
      <w:pPr>
        <w:spacing w:line="360" w:lineRule="auto"/>
        <w:jc w:val="both"/>
        <w:rPr>
          <w:rFonts w:ascii="Arial" w:hAnsi="Arial" w:cs="Arial"/>
          <w:color w:val="000000"/>
          <w:sz w:val="24"/>
          <w:szCs w:val="24"/>
        </w:rPr>
      </w:pPr>
      <w:r>
        <w:rPr>
          <w:rFonts w:ascii="Arial" w:hAnsi="Arial" w:cs="Arial"/>
          <w:sz w:val="24"/>
          <w:szCs w:val="24"/>
        </w:rPr>
        <w:t xml:space="preserve">5.5 </w:t>
      </w:r>
      <w:r>
        <w:rPr>
          <w:rFonts w:ascii="Arial" w:hAnsi="Arial" w:cs="Arial"/>
          <w:color w:val="000000"/>
          <w:sz w:val="24"/>
          <w:szCs w:val="24"/>
        </w:rPr>
        <w:t>Os documentos expedidos pela Internet deverão ser originais, vedada à cópia fotostática.</w:t>
      </w:r>
    </w:p>
    <w:p w14:paraId="4EEB4018" w14:textId="77777777" w:rsidR="00C37F55" w:rsidRDefault="00C37F55">
      <w:pPr>
        <w:spacing w:line="360" w:lineRule="auto"/>
        <w:jc w:val="both"/>
        <w:rPr>
          <w:rFonts w:ascii="Arial" w:hAnsi="Arial" w:cs="Arial"/>
          <w:color w:val="000000"/>
          <w:sz w:val="24"/>
          <w:szCs w:val="24"/>
        </w:rPr>
      </w:pPr>
    </w:p>
    <w:p w14:paraId="3206ADC3" w14:textId="77777777" w:rsidR="00C37F55" w:rsidRDefault="00000000">
      <w:pPr>
        <w:spacing w:line="360" w:lineRule="auto"/>
        <w:jc w:val="both"/>
        <w:rPr>
          <w:rFonts w:ascii="Arial" w:hAnsi="Arial" w:cs="Arial"/>
          <w:color w:val="000000"/>
          <w:sz w:val="24"/>
          <w:szCs w:val="24"/>
        </w:rPr>
      </w:pPr>
      <w:r>
        <w:rPr>
          <w:rFonts w:ascii="Arial" w:hAnsi="Arial" w:cs="Arial"/>
          <w:color w:val="000000"/>
          <w:sz w:val="24"/>
          <w:szCs w:val="24"/>
        </w:rPr>
        <w:t xml:space="preserve">5.6 As copias reprográficas dos documentos poderão ser autenticadas pelo servidor responsável, a partir do original. </w:t>
      </w:r>
    </w:p>
    <w:p w14:paraId="4544F1E6" w14:textId="77777777" w:rsidR="00C37F55" w:rsidRDefault="00C37F55">
      <w:pPr>
        <w:spacing w:line="360" w:lineRule="auto"/>
        <w:jc w:val="both"/>
        <w:rPr>
          <w:rFonts w:ascii="Arial" w:hAnsi="Arial" w:cs="Arial"/>
          <w:sz w:val="24"/>
          <w:szCs w:val="24"/>
        </w:rPr>
      </w:pPr>
    </w:p>
    <w:p w14:paraId="0100D927" w14:textId="77777777" w:rsidR="00C37F55" w:rsidRDefault="00000000">
      <w:pPr>
        <w:spacing w:line="360" w:lineRule="auto"/>
        <w:jc w:val="both"/>
        <w:rPr>
          <w:rFonts w:ascii="Arial" w:hAnsi="Arial" w:cs="Arial"/>
          <w:sz w:val="24"/>
          <w:szCs w:val="24"/>
        </w:rPr>
      </w:pPr>
      <w:r>
        <w:rPr>
          <w:rFonts w:ascii="Arial" w:hAnsi="Arial" w:cs="Arial"/>
          <w:sz w:val="24"/>
          <w:szCs w:val="24"/>
        </w:rPr>
        <w:t>5.7 Nenhuma pessoa física na condição de Empreendedor Individual ou Jurídica poderá representar mais de um licitante.</w:t>
      </w:r>
    </w:p>
    <w:p w14:paraId="1897636B" w14:textId="77777777" w:rsidR="00C37F55" w:rsidRDefault="00C37F55">
      <w:pPr>
        <w:spacing w:line="360" w:lineRule="auto"/>
        <w:jc w:val="both"/>
        <w:rPr>
          <w:rFonts w:ascii="Arial" w:hAnsi="Arial" w:cs="Arial"/>
          <w:color w:val="000000"/>
          <w:sz w:val="24"/>
          <w:szCs w:val="24"/>
        </w:rPr>
      </w:pPr>
    </w:p>
    <w:p w14:paraId="02CDC6D5" w14:textId="77777777" w:rsidR="00C37F55" w:rsidRDefault="00000000">
      <w:pPr>
        <w:spacing w:line="360" w:lineRule="auto"/>
        <w:jc w:val="both"/>
        <w:rPr>
          <w:rFonts w:ascii="Arial" w:hAnsi="Arial" w:cs="Arial"/>
          <w:sz w:val="24"/>
          <w:szCs w:val="24"/>
        </w:rPr>
      </w:pPr>
      <w:r>
        <w:rPr>
          <w:rFonts w:ascii="Arial" w:hAnsi="Arial" w:cs="Arial"/>
          <w:color w:val="000000"/>
          <w:sz w:val="24"/>
          <w:szCs w:val="24"/>
        </w:rPr>
        <w:t xml:space="preserve">5.8 </w:t>
      </w:r>
      <w:r>
        <w:rPr>
          <w:rFonts w:ascii="Arial" w:hAnsi="Arial" w:cs="Arial"/>
          <w:sz w:val="24"/>
          <w:szCs w:val="24"/>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2B5198E2" w14:textId="77777777" w:rsidR="00C37F55" w:rsidRDefault="00C37F55">
      <w:pPr>
        <w:spacing w:line="360" w:lineRule="auto"/>
        <w:jc w:val="both"/>
        <w:rPr>
          <w:rFonts w:ascii="Arial" w:hAnsi="Arial" w:cs="Arial"/>
          <w:sz w:val="24"/>
          <w:szCs w:val="24"/>
        </w:rPr>
      </w:pPr>
    </w:p>
    <w:p w14:paraId="7462DA79" w14:textId="77777777" w:rsidR="00C37F55" w:rsidRDefault="00000000">
      <w:pPr>
        <w:spacing w:line="360" w:lineRule="auto"/>
        <w:jc w:val="both"/>
        <w:rPr>
          <w:rFonts w:ascii="Arial" w:hAnsi="Arial" w:cs="Arial"/>
          <w:color w:val="000000"/>
          <w:sz w:val="24"/>
          <w:szCs w:val="24"/>
        </w:rPr>
      </w:pPr>
      <w:r>
        <w:rPr>
          <w:rFonts w:ascii="Arial" w:hAnsi="Arial" w:cs="Arial"/>
          <w:sz w:val="24"/>
          <w:szCs w:val="24"/>
        </w:rPr>
        <w:t xml:space="preserve">5.9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Pr>
          <w:rFonts w:ascii="Arial" w:hAnsi="Arial" w:cs="Arial"/>
          <w:b/>
          <w:bCs/>
          <w:sz w:val="24"/>
          <w:szCs w:val="24"/>
        </w:rPr>
        <w:t xml:space="preserve">MICROEMPRESAS </w:t>
      </w:r>
      <w:r>
        <w:rPr>
          <w:rFonts w:ascii="Arial" w:hAnsi="Arial" w:cs="Arial"/>
          <w:sz w:val="24"/>
          <w:szCs w:val="24"/>
        </w:rPr>
        <w:t xml:space="preserve">OU </w:t>
      </w:r>
      <w:r>
        <w:rPr>
          <w:rFonts w:ascii="Arial" w:hAnsi="Arial" w:cs="Arial"/>
          <w:b/>
          <w:bCs/>
          <w:sz w:val="24"/>
          <w:szCs w:val="24"/>
        </w:rPr>
        <w:t>EMPRESAS DE PEQUENO PORTE</w:t>
      </w:r>
      <w:r>
        <w:rPr>
          <w:rFonts w:ascii="Arial" w:hAnsi="Arial" w:cs="Arial"/>
          <w:sz w:val="24"/>
          <w:szCs w:val="24"/>
        </w:rPr>
        <w:t xml:space="preserv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Pr>
          <w:rFonts w:ascii="Arial" w:hAnsi="Arial" w:cs="Arial"/>
          <w:b/>
          <w:bCs/>
          <w:i/>
          <w:iCs/>
          <w:sz w:val="24"/>
          <w:szCs w:val="24"/>
        </w:rPr>
        <w:t>item</w:t>
      </w:r>
      <w:r>
        <w:rPr>
          <w:rFonts w:ascii="Arial" w:hAnsi="Arial" w:cs="Arial"/>
          <w:sz w:val="24"/>
          <w:szCs w:val="24"/>
        </w:rPr>
        <w:t xml:space="preserve">, implicará decadência do direito à contratação, sem prejuízo das sanções previstas </w:t>
      </w:r>
      <w:r>
        <w:rPr>
          <w:rFonts w:ascii="Arial" w:hAnsi="Arial" w:cs="Arial"/>
          <w:b/>
          <w:bCs/>
          <w:i/>
          <w:iCs/>
          <w:sz w:val="24"/>
          <w:szCs w:val="24"/>
        </w:rPr>
        <w:t xml:space="preserve">na lei 14.133/2021, </w:t>
      </w:r>
      <w:r>
        <w:rPr>
          <w:rFonts w:ascii="Arial" w:hAnsi="Arial" w:cs="Arial"/>
          <w:sz w:val="24"/>
          <w:szCs w:val="24"/>
        </w:rPr>
        <w:t>sendo facultado à Administração convocar os licitantes remanescentes, na ordem de classificação, para a assinatura do contrato, ou revogar a licitação.</w:t>
      </w:r>
    </w:p>
    <w:p w14:paraId="0F644E48" w14:textId="77777777" w:rsidR="00C37F55" w:rsidRDefault="00C37F55">
      <w:pPr>
        <w:spacing w:line="360" w:lineRule="auto"/>
        <w:jc w:val="both"/>
        <w:rPr>
          <w:rFonts w:ascii="Arial" w:hAnsi="Arial" w:cs="Arial"/>
          <w:sz w:val="24"/>
          <w:szCs w:val="24"/>
        </w:rPr>
      </w:pPr>
    </w:p>
    <w:p w14:paraId="161BD4D5" w14:textId="77777777" w:rsidR="00C37F55" w:rsidRDefault="00000000">
      <w:pPr>
        <w:spacing w:line="360" w:lineRule="auto"/>
        <w:jc w:val="both"/>
        <w:rPr>
          <w:rFonts w:ascii="Arial" w:hAnsi="Arial" w:cs="Arial"/>
          <w:sz w:val="24"/>
          <w:szCs w:val="24"/>
        </w:rPr>
      </w:pPr>
      <w:r>
        <w:rPr>
          <w:rFonts w:ascii="Arial" w:hAnsi="Arial" w:cs="Arial"/>
          <w:sz w:val="24"/>
          <w:szCs w:val="24"/>
        </w:rPr>
        <w:lastRenderedPageBreak/>
        <w:t>5.10 Os fornecedores participantes desta licitação, deverão apresentar declaração, devidamente assinada pelo representante legal da empresa, sob penalidades cabíveis de que:</w:t>
      </w:r>
    </w:p>
    <w:p w14:paraId="44C0BD74" w14:textId="77777777" w:rsidR="00C37F55" w:rsidRDefault="00C37F55">
      <w:pPr>
        <w:spacing w:line="360" w:lineRule="auto"/>
        <w:jc w:val="both"/>
        <w:rPr>
          <w:rFonts w:ascii="Arial" w:hAnsi="Arial" w:cs="Arial"/>
          <w:sz w:val="24"/>
          <w:szCs w:val="24"/>
        </w:rPr>
      </w:pPr>
    </w:p>
    <w:p w14:paraId="3130EF52" w14:textId="77777777" w:rsidR="00C37F55" w:rsidRDefault="00000000">
      <w:pPr>
        <w:spacing w:line="360" w:lineRule="auto"/>
        <w:ind w:left="567"/>
        <w:jc w:val="both"/>
        <w:rPr>
          <w:rFonts w:ascii="Arial" w:hAnsi="Arial" w:cs="Arial"/>
          <w:sz w:val="24"/>
          <w:szCs w:val="24"/>
        </w:rPr>
      </w:pPr>
      <w:r>
        <w:rPr>
          <w:rFonts w:ascii="Arial" w:hAnsi="Arial" w:cs="Arial"/>
          <w:sz w:val="24"/>
          <w:szCs w:val="24"/>
        </w:rPr>
        <w:t>5.10.1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3D59F102" w14:textId="77777777" w:rsidR="00C37F55" w:rsidRDefault="00C37F55">
      <w:pPr>
        <w:spacing w:line="360" w:lineRule="auto"/>
        <w:ind w:left="708" w:firstLine="72"/>
        <w:jc w:val="both"/>
        <w:rPr>
          <w:rFonts w:ascii="Arial" w:hAnsi="Arial" w:cs="Arial"/>
          <w:sz w:val="24"/>
          <w:szCs w:val="24"/>
        </w:rPr>
      </w:pPr>
    </w:p>
    <w:p w14:paraId="3E7FB9DC" w14:textId="77777777" w:rsidR="00C37F55" w:rsidRDefault="00000000">
      <w:pPr>
        <w:spacing w:line="360" w:lineRule="auto"/>
        <w:ind w:left="567"/>
        <w:jc w:val="both"/>
        <w:rPr>
          <w:rFonts w:ascii="Arial" w:hAnsi="Arial" w:cs="Arial"/>
          <w:sz w:val="24"/>
          <w:szCs w:val="24"/>
        </w:rPr>
      </w:pPr>
      <w:r>
        <w:rPr>
          <w:rFonts w:ascii="Arial" w:hAnsi="Arial" w:cs="Arial"/>
          <w:sz w:val="24"/>
          <w:szCs w:val="24"/>
        </w:rPr>
        <w:t>5.10.2 Que não se encontra declarada inidônea para licitar ou contratar com órgão da Administração Pública Federal, Estadual, Municipal e do Distrito Federal;</w:t>
      </w:r>
    </w:p>
    <w:p w14:paraId="450A087C" w14:textId="77777777" w:rsidR="00C37F55" w:rsidRDefault="00C37F55">
      <w:pPr>
        <w:spacing w:line="360" w:lineRule="auto"/>
        <w:ind w:left="708" w:firstLine="12"/>
        <w:jc w:val="both"/>
        <w:rPr>
          <w:rFonts w:ascii="Arial" w:hAnsi="Arial" w:cs="Arial"/>
          <w:sz w:val="24"/>
          <w:szCs w:val="24"/>
        </w:rPr>
      </w:pPr>
    </w:p>
    <w:p w14:paraId="2CF4558A" w14:textId="77777777" w:rsidR="00C37F55" w:rsidRDefault="00000000">
      <w:pPr>
        <w:spacing w:line="360" w:lineRule="auto"/>
        <w:ind w:left="567" w:firstLine="12"/>
        <w:jc w:val="both"/>
        <w:rPr>
          <w:rFonts w:ascii="Arial" w:hAnsi="Arial" w:cs="Arial"/>
          <w:sz w:val="24"/>
          <w:szCs w:val="24"/>
        </w:rPr>
      </w:pPr>
      <w:r>
        <w:rPr>
          <w:rFonts w:ascii="Arial" w:hAnsi="Arial" w:cs="Arial"/>
          <w:sz w:val="24"/>
          <w:szCs w:val="24"/>
        </w:rPr>
        <w:t>5.10.3 Que não existe em seu quadro de empregados, servidores públicos exercendo funções de gerencia, administração ou tomada de decisão;</w:t>
      </w:r>
    </w:p>
    <w:p w14:paraId="34825677" w14:textId="77777777" w:rsidR="00C37F55" w:rsidRDefault="00C37F55">
      <w:pPr>
        <w:spacing w:line="360" w:lineRule="auto"/>
        <w:ind w:left="708"/>
        <w:jc w:val="both"/>
        <w:rPr>
          <w:rFonts w:ascii="Arial" w:hAnsi="Arial" w:cs="Arial"/>
          <w:sz w:val="24"/>
          <w:szCs w:val="24"/>
        </w:rPr>
      </w:pPr>
    </w:p>
    <w:p w14:paraId="073BEA13" w14:textId="77777777" w:rsidR="00C37F55" w:rsidRDefault="00000000">
      <w:pPr>
        <w:spacing w:line="360" w:lineRule="auto"/>
        <w:ind w:left="567"/>
        <w:jc w:val="both"/>
        <w:rPr>
          <w:rFonts w:ascii="Arial" w:hAnsi="Arial" w:cs="Arial"/>
          <w:sz w:val="24"/>
          <w:szCs w:val="24"/>
        </w:rPr>
      </w:pPr>
      <w:r>
        <w:rPr>
          <w:rFonts w:ascii="Arial" w:hAnsi="Arial" w:cs="Arial"/>
          <w:sz w:val="24"/>
          <w:szCs w:val="24"/>
        </w:rPr>
        <w:t>5.10.4 A inexistência de fato superveniente impeditivo de habilitação.</w:t>
      </w:r>
    </w:p>
    <w:p w14:paraId="208FA263" w14:textId="77777777" w:rsidR="00C37F55" w:rsidRDefault="00C37F55">
      <w:pPr>
        <w:spacing w:line="360" w:lineRule="auto"/>
        <w:jc w:val="both"/>
        <w:rPr>
          <w:rFonts w:ascii="Arial" w:hAnsi="Arial" w:cs="Arial"/>
          <w:sz w:val="24"/>
          <w:szCs w:val="24"/>
        </w:rPr>
      </w:pPr>
    </w:p>
    <w:p w14:paraId="41556E61"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 5.11 O envelope de documentação deste pregão que não for aberto será devolvido para a empresa, no final da sessão.</w:t>
      </w:r>
    </w:p>
    <w:p w14:paraId="057864D8" w14:textId="77777777" w:rsidR="00C37F55" w:rsidRDefault="00C37F55">
      <w:pPr>
        <w:spacing w:line="360" w:lineRule="auto"/>
        <w:jc w:val="both"/>
        <w:rPr>
          <w:rFonts w:ascii="Arial" w:hAnsi="Arial" w:cs="Arial"/>
          <w:sz w:val="24"/>
          <w:szCs w:val="24"/>
        </w:rPr>
      </w:pPr>
    </w:p>
    <w:p w14:paraId="76C171A1" w14:textId="77777777" w:rsidR="00C37F55" w:rsidRDefault="00000000">
      <w:pPr>
        <w:spacing w:line="360" w:lineRule="auto"/>
        <w:jc w:val="center"/>
        <w:rPr>
          <w:rFonts w:ascii="Arial" w:hAnsi="Arial" w:cs="Arial"/>
          <w:b/>
          <w:bCs/>
          <w:sz w:val="24"/>
          <w:szCs w:val="24"/>
        </w:rPr>
      </w:pPr>
      <w:r>
        <w:rPr>
          <w:rFonts w:ascii="Arial" w:hAnsi="Arial" w:cs="Arial"/>
          <w:b/>
          <w:bCs/>
          <w:sz w:val="24"/>
          <w:szCs w:val="24"/>
        </w:rPr>
        <w:t>6.0 DA PREFERÊNCIA DE CONTRATAÇÃO PARA AS</w:t>
      </w:r>
    </w:p>
    <w:p w14:paraId="76313268" w14:textId="77777777" w:rsidR="00C37F55" w:rsidRDefault="00000000">
      <w:pPr>
        <w:spacing w:line="360" w:lineRule="auto"/>
        <w:jc w:val="center"/>
        <w:rPr>
          <w:rFonts w:ascii="Arial" w:hAnsi="Arial" w:cs="Arial"/>
          <w:b/>
          <w:bCs/>
          <w:sz w:val="24"/>
          <w:szCs w:val="24"/>
        </w:rPr>
      </w:pPr>
      <w:r>
        <w:rPr>
          <w:rFonts w:ascii="Arial" w:hAnsi="Arial" w:cs="Arial"/>
          <w:b/>
          <w:bCs/>
          <w:sz w:val="24"/>
          <w:szCs w:val="24"/>
        </w:rPr>
        <w:t>MICROEMPRESAS E EMPRESAS DE PEQUENO PORTE</w:t>
      </w:r>
    </w:p>
    <w:p w14:paraId="5867C8F9" w14:textId="77777777" w:rsidR="00C37F55" w:rsidRDefault="00C37F55">
      <w:pPr>
        <w:spacing w:line="360" w:lineRule="auto"/>
        <w:rPr>
          <w:rFonts w:ascii="Arial" w:hAnsi="Arial" w:cs="Arial"/>
          <w:b/>
          <w:bCs/>
          <w:sz w:val="24"/>
          <w:szCs w:val="24"/>
        </w:rPr>
      </w:pPr>
    </w:p>
    <w:p w14:paraId="2095E8C7" w14:textId="77777777" w:rsidR="00C37F55" w:rsidRDefault="00000000">
      <w:pPr>
        <w:spacing w:line="360" w:lineRule="auto"/>
        <w:jc w:val="both"/>
        <w:rPr>
          <w:rFonts w:ascii="Arial" w:hAnsi="Arial" w:cs="Arial"/>
          <w:sz w:val="24"/>
          <w:szCs w:val="24"/>
        </w:rPr>
      </w:pPr>
      <w:r>
        <w:rPr>
          <w:rFonts w:ascii="Arial" w:hAnsi="Arial" w:cs="Arial"/>
          <w:sz w:val="24"/>
          <w:szCs w:val="24"/>
        </w:rPr>
        <w:t>6.1 Nos termos da Lei Complementar nº 123/2006, será assegurado, como critério de desempate, preferência de contratação para as Microempresas e Empresas de Pequeno Porte.</w:t>
      </w:r>
    </w:p>
    <w:p w14:paraId="320FD87C" w14:textId="77777777" w:rsidR="00C37F55" w:rsidRDefault="00C37F55">
      <w:pPr>
        <w:spacing w:line="360" w:lineRule="auto"/>
        <w:jc w:val="both"/>
        <w:rPr>
          <w:rFonts w:ascii="Arial" w:hAnsi="Arial" w:cs="Arial"/>
          <w:sz w:val="24"/>
          <w:szCs w:val="24"/>
        </w:rPr>
      </w:pPr>
    </w:p>
    <w:p w14:paraId="24F0DDBF" w14:textId="77777777" w:rsidR="00C37F55" w:rsidRDefault="00000000">
      <w:pPr>
        <w:spacing w:line="360" w:lineRule="auto"/>
        <w:jc w:val="both"/>
        <w:rPr>
          <w:rFonts w:ascii="Arial" w:hAnsi="Arial" w:cs="Arial"/>
          <w:sz w:val="24"/>
          <w:szCs w:val="24"/>
        </w:rPr>
      </w:pPr>
      <w:r>
        <w:rPr>
          <w:rFonts w:ascii="Arial" w:hAnsi="Arial" w:cs="Arial"/>
          <w:sz w:val="24"/>
          <w:szCs w:val="24"/>
        </w:rPr>
        <w:t>6.2 Entende-se por empate aquelas situações em que as propostas apresentadas pelas Microempresas e Empresas de Pequeno Porte sejam iguais ou até 5% (cinco por cento) superiores ao melhor preço.</w:t>
      </w:r>
    </w:p>
    <w:p w14:paraId="4BC5967D" w14:textId="77777777" w:rsidR="009D219A" w:rsidRDefault="009D219A">
      <w:pPr>
        <w:spacing w:line="360" w:lineRule="auto"/>
        <w:jc w:val="both"/>
        <w:rPr>
          <w:rFonts w:ascii="Arial" w:hAnsi="Arial" w:cs="Arial"/>
          <w:sz w:val="24"/>
          <w:szCs w:val="24"/>
        </w:rPr>
      </w:pPr>
    </w:p>
    <w:p w14:paraId="4777B3EA" w14:textId="129A7D4C" w:rsidR="00C37F55" w:rsidRDefault="00000000">
      <w:pPr>
        <w:spacing w:line="360" w:lineRule="auto"/>
        <w:jc w:val="both"/>
        <w:rPr>
          <w:rFonts w:ascii="Arial" w:hAnsi="Arial" w:cs="Arial"/>
          <w:sz w:val="24"/>
          <w:szCs w:val="24"/>
        </w:rPr>
      </w:pPr>
      <w:r>
        <w:rPr>
          <w:rFonts w:ascii="Arial" w:hAnsi="Arial" w:cs="Arial"/>
          <w:sz w:val="24"/>
          <w:szCs w:val="24"/>
        </w:rPr>
        <w:t>6.3 No caso de empate entre duas ou mais propostas proceder-se-á da seguinte forma:</w:t>
      </w:r>
    </w:p>
    <w:p w14:paraId="563DF571" w14:textId="77777777" w:rsidR="00C37F55" w:rsidRDefault="00C37F55">
      <w:pPr>
        <w:spacing w:line="360" w:lineRule="auto"/>
        <w:jc w:val="both"/>
        <w:rPr>
          <w:rFonts w:ascii="Arial" w:hAnsi="Arial" w:cs="Arial"/>
          <w:sz w:val="24"/>
          <w:szCs w:val="24"/>
        </w:rPr>
      </w:pPr>
    </w:p>
    <w:p w14:paraId="21FDDD4C" w14:textId="77777777" w:rsidR="00C37F55" w:rsidRDefault="00000000" w:rsidP="009D219A">
      <w:pPr>
        <w:spacing w:line="360" w:lineRule="auto"/>
        <w:ind w:left="567"/>
        <w:jc w:val="both"/>
        <w:rPr>
          <w:rFonts w:ascii="Arial" w:hAnsi="Arial" w:cs="Arial"/>
          <w:sz w:val="24"/>
          <w:szCs w:val="24"/>
        </w:rPr>
      </w:pPr>
      <w:r>
        <w:rPr>
          <w:rFonts w:ascii="Arial" w:hAnsi="Arial" w:cs="Arial"/>
          <w:sz w:val="24"/>
          <w:szCs w:val="24"/>
        </w:rPr>
        <w:t>a. A Microempresa ou Empresa de Pequeno Porte mais bem classificada poderá apresentar proposta de preço inferior àquela considerada vencedora do certame, situação em que será adjudicado em seu favor o objeto licitado.</w:t>
      </w:r>
    </w:p>
    <w:p w14:paraId="231F8002" w14:textId="77777777" w:rsidR="00C37F55" w:rsidRDefault="00C37F55" w:rsidP="009D219A">
      <w:pPr>
        <w:spacing w:line="360" w:lineRule="auto"/>
        <w:ind w:left="567"/>
        <w:jc w:val="both"/>
        <w:rPr>
          <w:rFonts w:ascii="Arial" w:hAnsi="Arial" w:cs="Arial"/>
          <w:sz w:val="24"/>
          <w:szCs w:val="24"/>
        </w:rPr>
      </w:pPr>
    </w:p>
    <w:p w14:paraId="0A7E8693" w14:textId="77777777" w:rsidR="00C37F55" w:rsidRDefault="00000000" w:rsidP="009D219A">
      <w:pPr>
        <w:spacing w:line="360" w:lineRule="auto"/>
        <w:ind w:left="567"/>
        <w:jc w:val="both"/>
        <w:rPr>
          <w:rFonts w:ascii="Arial" w:hAnsi="Arial" w:cs="Arial"/>
          <w:sz w:val="24"/>
          <w:szCs w:val="24"/>
        </w:rPr>
      </w:pPr>
      <w:r>
        <w:rPr>
          <w:rFonts w:ascii="Arial" w:hAnsi="Arial" w:cs="Arial"/>
          <w:sz w:val="24"/>
          <w:szCs w:val="24"/>
        </w:rPr>
        <w:t>b.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32FD7192" w14:textId="77777777" w:rsidR="00C37F55" w:rsidRDefault="00C37F55" w:rsidP="009D219A">
      <w:pPr>
        <w:spacing w:line="360" w:lineRule="auto"/>
        <w:ind w:left="567"/>
        <w:jc w:val="both"/>
        <w:rPr>
          <w:rFonts w:ascii="Arial" w:hAnsi="Arial" w:cs="Arial"/>
          <w:sz w:val="24"/>
          <w:szCs w:val="24"/>
        </w:rPr>
      </w:pPr>
    </w:p>
    <w:p w14:paraId="3FFAC269" w14:textId="77777777" w:rsidR="00C37F55" w:rsidRDefault="00000000" w:rsidP="009D219A">
      <w:pPr>
        <w:spacing w:line="360" w:lineRule="auto"/>
        <w:ind w:left="567"/>
        <w:jc w:val="both"/>
        <w:rPr>
          <w:rFonts w:ascii="Arial" w:hAnsi="Arial" w:cs="Arial"/>
          <w:sz w:val="24"/>
          <w:szCs w:val="24"/>
        </w:rPr>
      </w:pPr>
      <w:r>
        <w:rPr>
          <w:rFonts w:ascii="Arial" w:hAnsi="Arial" w:cs="Arial"/>
          <w:sz w:val="24"/>
          <w:szCs w:val="24"/>
        </w:rPr>
        <w:t>c. 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1200FDDB" w14:textId="77777777" w:rsidR="00C37F55" w:rsidRDefault="00C37F55">
      <w:pPr>
        <w:spacing w:line="360" w:lineRule="auto"/>
        <w:jc w:val="both"/>
        <w:rPr>
          <w:rFonts w:ascii="Arial" w:hAnsi="Arial" w:cs="Arial"/>
          <w:sz w:val="24"/>
          <w:szCs w:val="24"/>
        </w:rPr>
      </w:pPr>
    </w:p>
    <w:p w14:paraId="4B176784" w14:textId="77777777" w:rsidR="00C37F55" w:rsidRDefault="00000000">
      <w:pPr>
        <w:spacing w:line="360" w:lineRule="auto"/>
        <w:jc w:val="both"/>
        <w:rPr>
          <w:rFonts w:ascii="Arial" w:hAnsi="Arial" w:cs="Arial"/>
          <w:sz w:val="24"/>
          <w:szCs w:val="24"/>
        </w:rPr>
      </w:pPr>
      <w:r>
        <w:rPr>
          <w:rFonts w:ascii="Arial" w:hAnsi="Arial" w:cs="Arial"/>
          <w:sz w:val="24"/>
          <w:szCs w:val="24"/>
        </w:rPr>
        <w:t>6.4 Na hipótese da não contratação nos termos previstos na alínea “a” do subitem 6.3, o objeto licitado será adjudicado em favor da proposta originalmente vencedora do certame.</w:t>
      </w:r>
    </w:p>
    <w:p w14:paraId="5BEB0C31" w14:textId="77777777" w:rsidR="00C37F55" w:rsidRDefault="00C37F55">
      <w:pPr>
        <w:spacing w:line="360" w:lineRule="auto"/>
        <w:jc w:val="both"/>
        <w:rPr>
          <w:rFonts w:ascii="Arial" w:hAnsi="Arial" w:cs="Arial"/>
          <w:sz w:val="24"/>
          <w:szCs w:val="24"/>
        </w:rPr>
      </w:pPr>
    </w:p>
    <w:p w14:paraId="633F9A73" w14:textId="77777777" w:rsidR="00C37F55" w:rsidRDefault="00000000">
      <w:pPr>
        <w:spacing w:line="360" w:lineRule="auto"/>
        <w:jc w:val="both"/>
        <w:rPr>
          <w:rFonts w:ascii="Arial" w:hAnsi="Arial" w:cs="Arial"/>
          <w:sz w:val="24"/>
          <w:szCs w:val="24"/>
        </w:rPr>
      </w:pPr>
      <w:r>
        <w:rPr>
          <w:rFonts w:ascii="Arial" w:hAnsi="Arial" w:cs="Arial"/>
          <w:sz w:val="24"/>
          <w:szCs w:val="24"/>
        </w:rPr>
        <w:t>6.5 O disposto no subitem 6.3 e suas alíneas somente se aplicarão quando a melhor oferta inicial não tiver sido apresentada por Microempresa ou Empresa de Pequeno Porte.</w:t>
      </w:r>
    </w:p>
    <w:p w14:paraId="1A152823" w14:textId="77777777" w:rsidR="00C37F55" w:rsidRDefault="00C37F55">
      <w:pPr>
        <w:spacing w:line="360" w:lineRule="auto"/>
        <w:jc w:val="both"/>
        <w:rPr>
          <w:rFonts w:ascii="Arial" w:hAnsi="Arial" w:cs="Arial"/>
          <w:sz w:val="24"/>
          <w:szCs w:val="24"/>
        </w:rPr>
      </w:pPr>
    </w:p>
    <w:p w14:paraId="38B191F2" w14:textId="77777777" w:rsidR="00C37F55" w:rsidRDefault="00000000">
      <w:pPr>
        <w:spacing w:line="360" w:lineRule="auto"/>
        <w:jc w:val="both"/>
        <w:rPr>
          <w:rFonts w:ascii="Arial" w:hAnsi="Arial" w:cs="Arial"/>
          <w:sz w:val="24"/>
          <w:szCs w:val="24"/>
        </w:rPr>
      </w:pPr>
      <w:r>
        <w:rPr>
          <w:rFonts w:ascii="Arial" w:hAnsi="Arial" w:cs="Arial"/>
          <w:sz w:val="24"/>
          <w:szCs w:val="24"/>
        </w:rPr>
        <w:t>6.6 A Microempresa ou Empresa de Pequeno Porte mais bem classificada será convocada para apresentar nova proposta no prazo máximo de 05 (cinco) minutos após o encerramento dos lances, sob pena de preclusão.</w:t>
      </w:r>
    </w:p>
    <w:p w14:paraId="0F38B27B" w14:textId="77777777" w:rsidR="00C37F55" w:rsidRDefault="00C37F55">
      <w:pPr>
        <w:spacing w:line="360" w:lineRule="auto"/>
        <w:jc w:val="both"/>
        <w:rPr>
          <w:rFonts w:ascii="Arial" w:hAnsi="Arial" w:cs="Arial"/>
          <w:sz w:val="24"/>
          <w:szCs w:val="24"/>
        </w:rPr>
      </w:pPr>
    </w:p>
    <w:p w14:paraId="0D23C9B1" w14:textId="77777777" w:rsidR="00C37F55" w:rsidRDefault="00000000">
      <w:pPr>
        <w:spacing w:line="360" w:lineRule="auto"/>
        <w:jc w:val="both"/>
        <w:rPr>
          <w:rFonts w:ascii="Arial" w:hAnsi="Arial" w:cs="Arial"/>
          <w:sz w:val="24"/>
          <w:szCs w:val="24"/>
        </w:rPr>
      </w:pPr>
      <w:r>
        <w:rPr>
          <w:rFonts w:ascii="Arial" w:hAnsi="Arial" w:cs="Arial"/>
          <w:sz w:val="24"/>
          <w:szCs w:val="24"/>
        </w:rPr>
        <w:t>6.7 A Microempresa e Empresa de Pequeno Porte, de acordo com o artigo 43 da Lei Complementar nº 123/06, deverão apresentar toda a documentação exigida para efeito de comprovação de regularidade fiscal, mesmo que esta apresente alguma restrição.</w:t>
      </w:r>
    </w:p>
    <w:p w14:paraId="30FD36D6" w14:textId="77777777" w:rsidR="00C37F55" w:rsidRDefault="00C37F55">
      <w:pPr>
        <w:spacing w:line="360" w:lineRule="auto"/>
        <w:jc w:val="both"/>
        <w:rPr>
          <w:rFonts w:ascii="Arial" w:hAnsi="Arial" w:cs="Arial"/>
          <w:sz w:val="24"/>
          <w:szCs w:val="24"/>
        </w:rPr>
      </w:pPr>
    </w:p>
    <w:p w14:paraId="7D2D77AC" w14:textId="77777777" w:rsidR="00C37F55" w:rsidRDefault="00000000">
      <w:pPr>
        <w:spacing w:line="360" w:lineRule="auto"/>
        <w:ind w:left="567"/>
        <w:jc w:val="both"/>
        <w:rPr>
          <w:rFonts w:ascii="Arial" w:hAnsi="Arial" w:cs="Arial"/>
          <w:sz w:val="24"/>
          <w:szCs w:val="24"/>
        </w:rPr>
      </w:pPr>
      <w:r>
        <w:rPr>
          <w:rFonts w:ascii="Arial" w:hAnsi="Arial" w:cs="Arial"/>
          <w:sz w:val="24"/>
          <w:szCs w:val="24"/>
        </w:rPr>
        <w:t>6.7.1 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454E9B5" w14:textId="77777777" w:rsidR="00C37F55" w:rsidRDefault="00C37F55">
      <w:pPr>
        <w:spacing w:line="360" w:lineRule="auto"/>
        <w:ind w:left="567"/>
        <w:jc w:val="both"/>
        <w:rPr>
          <w:rFonts w:ascii="Arial" w:hAnsi="Arial" w:cs="Arial"/>
          <w:sz w:val="24"/>
          <w:szCs w:val="24"/>
        </w:rPr>
      </w:pPr>
    </w:p>
    <w:p w14:paraId="5896B811" w14:textId="77777777" w:rsidR="00C37F55" w:rsidRDefault="00000000">
      <w:pPr>
        <w:spacing w:line="360" w:lineRule="auto"/>
        <w:ind w:left="567"/>
        <w:jc w:val="both"/>
        <w:rPr>
          <w:rFonts w:ascii="Arial" w:hAnsi="Arial" w:cs="Arial"/>
          <w:sz w:val="24"/>
          <w:szCs w:val="24"/>
        </w:rPr>
      </w:pPr>
      <w:r>
        <w:rPr>
          <w:rFonts w:ascii="Arial" w:hAnsi="Arial" w:cs="Arial"/>
          <w:sz w:val="24"/>
          <w:szCs w:val="24"/>
        </w:rPr>
        <w:t>6.7.2 Entende-se o termo “declarado vencedor” de que trata a cláusula anterior, o momento imediatamente posterior à fase de habilitação.</w:t>
      </w:r>
    </w:p>
    <w:p w14:paraId="292052EC" w14:textId="77777777" w:rsidR="00C37F55" w:rsidRDefault="00C37F55">
      <w:pPr>
        <w:spacing w:line="360" w:lineRule="auto"/>
        <w:ind w:left="567"/>
        <w:jc w:val="both"/>
        <w:rPr>
          <w:rFonts w:ascii="Arial" w:hAnsi="Arial" w:cs="Arial"/>
          <w:sz w:val="24"/>
          <w:szCs w:val="24"/>
        </w:rPr>
      </w:pPr>
    </w:p>
    <w:p w14:paraId="5819ED0B" w14:textId="77777777" w:rsidR="00C37F55" w:rsidRDefault="00000000">
      <w:pPr>
        <w:spacing w:line="360" w:lineRule="auto"/>
        <w:ind w:left="567"/>
        <w:jc w:val="both"/>
        <w:rPr>
          <w:rFonts w:ascii="Arial" w:hAnsi="Arial" w:cs="Arial"/>
          <w:sz w:val="24"/>
          <w:szCs w:val="24"/>
        </w:rPr>
      </w:pPr>
      <w:r>
        <w:rPr>
          <w:rFonts w:ascii="Arial" w:hAnsi="Arial" w:cs="Arial"/>
          <w:sz w:val="24"/>
          <w:szCs w:val="24"/>
        </w:rPr>
        <w:t>6.7.3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75A79982" w14:textId="77777777" w:rsidR="00C37F55" w:rsidRDefault="00C37F55">
      <w:pPr>
        <w:spacing w:line="360" w:lineRule="auto"/>
        <w:jc w:val="both"/>
        <w:rPr>
          <w:rFonts w:ascii="Arial" w:hAnsi="Arial" w:cs="Arial"/>
          <w:sz w:val="24"/>
          <w:szCs w:val="24"/>
        </w:rPr>
      </w:pPr>
    </w:p>
    <w:p w14:paraId="39B8FA40" w14:textId="77777777" w:rsidR="00C37F55" w:rsidRDefault="00000000">
      <w:pPr>
        <w:spacing w:line="360" w:lineRule="auto"/>
        <w:jc w:val="both"/>
        <w:rPr>
          <w:rFonts w:ascii="Arial" w:hAnsi="Arial" w:cs="Arial"/>
          <w:sz w:val="24"/>
          <w:szCs w:val="24"/>
        </w:rPr>
      </w:pPr>
      <w:r>
        <w:rPr>
          <w:rFonts w:ascii="Arial" w:hAnsi="Arial" w:cs="Arial"/>
          <w:sz w:val="24"/>
          <w:szCs w:val="24"/>
        </w:rPr>
        <w:t>6.8 A empresa que não comprovar a condição de microempresa ou empresa de pequeno porte, no ato de credenciamento, conforme o subitem 6.1 deste Edital, não terá direito aos benefícios concedidos pela Lei Complementar nº 123/2006.</w:t>
      </w:r>
    </w:p>
    <w:p w14:paraId="086543FE" w14:textId="77777777" w:rsidR="00C37F55" w:rsidRDefault="00C37F55">
      <w:pPr>
        <w:spacing w:line="360" w:lineRule="auto"/>
        <w:jc w:val="both"/>
        <w:rPr>
          <w:rFonts w:ascii="Arial" w:hAnsi="Arial" w:cs="Arial"/>
          <w:sz w:val="24"/>
          <w:szCs w:val="24"/>
        </w:rPr>
      </w:pPr>
    </w:p>
    <w:p w14:paraId="2FEE197A" w14:textId="77777777" w:rsidR="00C37F55" w:rsidRDefault="00000000">
      <w:pPr>
        <w:spacing w:line="360" w:lineRule="auto"/>
        <w:jc w:val="both"/>
        <w:rPr>
          <w:rFonts w:ascii="Arial" w:hAnsi="Arial" w:cs="Arial"/>
          <w:sz w:val="24"/>
          <w:szCs w:val="24"/>
        </w:rPr>
      </w:pPr>
      <w:r>
        <w:rPr>
          <w:rFonts w:ascii="Arial" w:hAnsi="Arial" w:cs="Arial"/>
          <w:sz w:val="24"/>
          <w:szCs w:val="24"/>
        </w:rPr>
        <w:t>6.9 As disposições a que se referem Lei 123/2006, não serão aplicadas:</w:t>
      </w:r>
    </w:p>
    <w:p w14:paraId="5C542B9E" w14:textId="77777777" w:rsidR="00C37F55" w:rsidRDefault="00C37F55">
      <w:pPr>
        <w:spacing w:line="360" w:lineRule="auto"/>
        <w:jc w:val="both"/>
        <w:rPr>
          <w:rFonts w:ascii="Arial" w:hAnsi="Arial" w:cs="Arial"/>
          <w:sz w:val="24"/>
          <w:szCs w:val="24"/>
        </w:rPr>
      </w:pPr>
    </w:p>
    <w:p w14:paraId="241A457C" w14:textId="77777777" w:rsidR="00C37F55" w:rsidRDefault="00000000">
      <w:pPr>
        <w:spacing w:line="360" w:lineRule="auto"/>
        <w:ind w:left="567"/>
        <w:jc w:val="both"/>
        <w:rPr>
          <w:rFonts w:ascii="Arial" w:hAnsi="Arial" w:cs="Arial"/>
          <w:sz w:val="24"/>
          <w:szCs w:val="24"/>
        </w:rPr>
      </w:pPr>
      <w:r>
        <w:rPr>
          <w:rFonts w:ascii="Arial" w:hAnsi="Arial" w:cs="Arial"/>
          <w:sz w:val="24"/>
          <w:szCs w:val="24"/>
        </w:rPr>
        <w:t>6.9.1 No caso de licitação para aquisição de bens ou contratação de serviços em geral, ao item cujo valor estimado for superior à receita bruta máxima admitida para fins de enquadramento como empresa de pequeno porte;</w:t>
      </w:r>
    </w:p>
    <w:p w14:paraId="1EE86DE8" w14:textId="77777777" w:rsidR="00C37F55" w:rsidRDefault="00C37F55">
      <w:pPr>
        <w:spacing w:line="360" w:lineRule="auto"/>
        <w:ind w:left="567"/>
        <w:jc w:val="both"/>
        <w:rPr>
          <w:rFonts w:ascii="Arial" w:hAnsi="Arial" w:cs="Arial"/>
          <w:sz w:val="24"/>
          <w:szCs w:val="24"/>
        </w:rPr>
      </w:pPr>
    </w:p>
    <w:p w14:paraId="55CD182D" w14:textId="77777777" w:rsidR="00C37F55" w:rsidRDefault="00000000">
      <w:pPr>
        <w:spacing w:line="360" w:lineRule="auto"/>
        <w:ind w:left="567"/>
        <w:jc w:val="both"/>
        <w:rPr>
          <w:rFonts w:ascii="Arial" w:hAnsi="Arial" w:cs="Arial"/>
          <w:sz w:val="24"/>
          <w:szCs w:val="24"/>
        </w:rPr>
      </w:pPr>
      <w:r>
        <w:rPr>
          <w:rFonts w:ascii="Arial" w:hAnsi="Arial" w:cs="Arial"/>
          <w:sz w:val="24"/>
          <w:szCs w:val="24"/>
        </w:rPr>
        <w:t>6.9.2 No caso de contratação de obras e serviços de engenharia, às licitações cujo valor estimado for superior à receita bruta máxima admitida para fins de enquadramento como empresa de pequeno porte.</w:t>
      </w:r>
    </w:p>
    <w:p w14:paraId="38254759" w14:textId="77777777" w:rsidR="00C37F55" w:rsidRDefault="00C37F55">
      <w:pPr>
        <w:spacing w:line="360" w:lineRule="auto"/>
        <w:jc w:val="both"/>
        <w:rPr>
          <w:rFonts w:ascii="Arial" w:hAnsi="Arial" w:cs="Arial"/>
          <w:sz w:val="24"/>
          <w:szCs w:val="24"/>
        </w:rPr>
      </w:pPr>
    </w:p>
    <w:p w14:paraId="092EE260" w14:textId="77777777" w:rsidR="00C37F55" w:rsidRDefault="00000000">
      <w:pPr>
        <w:spacing w:line="360" w:lineRule="auto"/>
        <w:jc w:val="both"/>
        <w:rPr>
          <w:rFonts w:ascii="Arial" w:hAnsi="Arial" w:cs="Arial"/>
          <w:sz w:val="24"/>
          <w:szCs w:val="24"/>
        </w:rPr>
      </w:pPr>
      <w:r>
        <w:rPr>
          <w:rFonts w:ascii="Arial" w:hAnsi="Arial" w:cs="Arial"/>
          <w:sz w:val="24"/>
          <w:szCs w:val="24"/>
        </w:rPr>
        <w:t>6.10 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66AF2376" w14:textId="77777777" w:rsidR="00C37F55" w:rsidRDefault="00C37F55">
      <w:pPr>
        <w:spacing w:line="360" w:lineRule="auto"/>
        <w:jc w:val="both"/>
        <w:rPr>
          <w:rFonts w:ascii="Arial" w:hAnsi="Arial" w:cs="Arial"/>
          <w:sz w:val="24"/>
          <w:szCs w:val="24"/>
        </w:rPr>
      </w:pPr>
    </w:p>
    <w:p w14:paraId="67F0549C"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6.11 Nas contratações com prazo de vigência superior a 1 (um) ano, será considerado o valor anual do contrato na aplicação dos limites. </w:t>
      </w:r>
    </w:p>
    <w:p w14:paraId="09EAD059" w14:textId="77777777" w:rsidR="00C37F55" w:rsidRDefault="00C37F55">
      <w:pPr>
        <w:spacing w:line="360" w:lineRule="auto"/>
        <w:jc w:val="center"/>
        <w:rPr>
          <w:rFonts w:ascii="Arial" w:hAnsi="Arial" w:cs="Arial"/>
          <w:b/>
          <w:bCs/>
          <w:sz w:val="24"/>
          <w:szCs w:val="24"/>
        </w:rPr>
      </w:pPr>
    </w:p>
    <w:p w14:paraId="10479A7C" w14:textId="77777777" w:rsidR="00C37F55" w:rsidRDefault="00000000">
      <w:pPr>
        <w:spacing w:line="360" w:lineRule="auto"/>
        <w:jc w:val="center"/>
        <w:rPr>
          <w:rFonts w:ascii="Arial" w:hAnsi="Arial" w:cs="Arial"/>
          <w:b/>
          <w:bCs/>
          <w:sz w:val="24"/>
          <w:szCs w:val="24"/>
        </w:rPr>
      </w:pPr>
      <w:r>
        <w:rPr>
          <w:rFonts w:ascii="Arial" w:hAnsi="Arial" w:cs="Arial"/>
          <w:b/>
          <w:bCs/>
          <w:sz w:val="24"/>
          <w:szCs w:val="24"/>
        </w:rPr>
        <w:t>07 – DOS PROCEDIMENTOS DE RECEBIMENTO E JULGAMENTO</w:t>
      </w:r>
    </w:p>
    <w:p w14:paraId="25FE4AB6" w14:textId="77777777" w:rsidR="00C37F55" w:rsidRDefault="00C37F55">
      <w:pPr>
        <w:spacing w:line="360" w:lineRule="auto"/>
        <w:jc w:val="both"/>
        <w:rPr>
          <w:rFonts w:ascii="Arial" w:hAnsi="Arial" w:cs="Arial"/>
          <w:sz w:val="24"/>
          <w:szCs w:val="24"/>
        </w:rPr>
      </w:pPr>
    </w:p>
    <w:p w14:paraId="2784DC6B" w14:textId="77777777" w:rsidR="00C37F55" w:rsidRDefault="00000000">
      <w:pPr>
        <w:spacing w:line="360" w:lineRule="auto"/>
        <w:jc w:val="both"/>
        <w:rPr>
          <w:rFonts w:ascii="Arial" w:hAnsi="Arial" w:cs="Arial"/>
          <w:sz w:val="24"/>
          <w:szCs w:val="24"/>
        </w:rPr>
      </w:pPr>
      <w:r>
        <w:rPr>
          <w:rFonts w:ascii="Arial" w:hAnsi="Arial" w:cs="Arial"/>
          <w:sz w:val="24"/>
          <w:szCs w:val="24"/>
        </w:rPr>
        <w:t>7.1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2F08C678" w14:textId="77777777" w:rsidR="00C37F55" w:rsidRDefault="00C37F55">
      <w:pPr>
        <w:spacing w:line="360" w:lineRule="auto"/>
        <w:jc w:val="both"/>
        <w:rPr>
          <w:rFonts w:ascii="Arial" w:hAnsi="Arial" w:cs="Arial"/>
          <w:sz w:val="24"/>
          <w:szCs w:val="24"/>
        </w:rPr>
      </w:pPr>
    </w:p>
    <w:p w14:paraId="7EB2BC03" w14:textId="77777777" w:rsidR="00C37F55" w:rsidRDefault="00000000">
      <w:pPr>
        <w:spacing w:line="360" w:lineRule="auto"/>
        <w:jc w:val="both"/>
        <w:rPr>
          <w:rFonts w:ascii="Arial" w:hAnsi="Arial" w:cs="Arial"/>
          <w:sz w:val="24"/>
          <w:szCs w:val="24"/>
        </w:rPr>
      </w:pPr>
      <w:r>
        <w:rPr>
          <w:rFonts w:ascii="Arial" w:hAnsi="Arial" w:cs="Arial"/>
          <w:sz w:val="24"/>
          <w:szCs w:val="24"/>
        </w:rPr>
        <w:lastRenderedPageBreak/>
        <w:t>7.2 Havendo remessa via postal dos envelopes, a licitante não credenciada pessoalmente, não poderá participar da fase dos lances, permanecendo a sua proposta escrita.</w:t>
      </w:r>
    </w:p>
    <w:p w14:paraId="29E3B7CD" w14:textId="77777777" w:rsidR="00C37F55" w:rsidRDefault="00C37F55">
      <w:pPr>
        <w:spacing w:line="360" w:lineRule="auto"/>
        <w:jc w:val="both"/>
        <w:rPr>
          <w:rFonts w:ascii="Arial" w:hAnsi="Arial" w:cs="Arial"/>
          <w:sz w:val="24"/>
          <w:szCs w:val="24"/>
        </w:rPr>
      </w:pPr>
    </w:p>
    <w:p w14:paraId="200EFEED" w14:textId="77777777" w:rsidR="00C37F55" w:rsidRDefault="00000000">
      <w:pPr>
        <w:spacing w:line="360" w:lineRule="auto"/>
        <w:jc w:val="both"/>
        <w:rPr>
          <w:rFonts w:ascii="Arial" w:hAnsi="Arial" w:cs="Arial"/>
          <w:sz w:val="24"/>
          <w:szCs w:val="24"/>
        </w:rPr>
      </w:pPr>
      <w:r>
        <w:rPr>
          <w:rFonts w:ascii="Arial" w:hAnsi="Arial" w:cs="Arial"/>
          <w:sz w:val="24"/>
          <w:szCs w:val="24"/>
        </w:rPr>
        <w:t>7.3 Em nenhuma hipótese serão recebidas documentação e propostas fora do prazo estabelecido neste edital.</w:t>
      </w:r>
    </w:p>
    <w:p w14:paraId="7A56A090" w14:textId="77777777" w:rsidR="00C37F55" w:rsidRDefault="00C37F55">
      <w:pPr>
        <w:spacing w:line="360" w:lineRule="auto"/>
        <w:jc w:val="both"/>
        <w:rPr>
          <w:rFonts w:ascii="Arial" w:hAnsi="Arial" w:cs="Arial"/>
          <w:sz w:val="24"/>
          <w:szCs w:val="24"/>
        </w:rPr>
      </w:pPr>
    </w:p>
    <w:p w14:paraId="685AA5AD" w14:textId="77777777" w:rsidR="00C37F55" w:rsidRDefault="00000000">
      <w:pPr>
        <w:spacing w:line="360" w:lineRule="auto"/>
        <w:jc w:val="both"/>
        <w:rPr>
          <w:rFonts w:ascii="Arial" w:hAnsi="Arial" w:cs="Arial"/>
          <w:sz w:val="24"/>
          <w:szCs w:val="24"/>
        </w:rPr>
      </w:pPr>
      <w:r>
        <w:rPr>
          <w:rFonts w:ascii="Arial" w:hAnsi="Arial" w:cs="Arial"/>
          <w:sz w:val="24"/>
          <w:szCs w:val="24"/>
        </w:rPr>
        <w:t>7.4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7892D74E" w14:textId="77777777" w:rsidR="00C37F55" w:rsidRDefault="00C37F55">
      <w:pPr>
        <w:spacing w:line="360" w:lineRule="auto"/>
        <w:jc w:val="both"/>
        <w:rPr>
          <w:rFonts w:ascii="Arial" w:hAnsi="Arial" w:cs="Arial"/>
          <w:sz w:val="24"/>
          <w:szCs w:val="24"/>
        </w:rPr>
      </w:pPr>
    </w:p>
    <w:p w14:paraId="345AB609" w14:textId="77777777" w:rsidR="00C37F55" w:rsidRDefault="00000000">
      <w:pPr>
        <w:spacing w:line="360" w:lineRule="auto"/>
        <w:jc w:val="both"/>
        <w:rPr>
          <w:rFonts w:ascii="Arial" w:hAnsi="Arial" w:cs="Arial"/>
          <w:sz w:val="24"/>
          <w:szCs w:val="24"/>
        </w:rPr>
      </w:pPr>
      <w:r>
        <w:rPr>
          <w:rFonts w:ascii="Arial" w:hAnsi="Arial" w:cs="Arial"/>
          <w:sz w:val="24"/>
          <w:szCs w:val="24"/>
        </w:rPr>
        <w:t>7.5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170643ED" w14:textId="77777777" w:rsidR="00C37F55" w:rsidRDefault="00C37F55">
      <w:pPr>
        <w:spacing w:line="360" w:lineRule="auto"/>
        <w:jc w:val="both"/>
        <w:rPr>
          <w:rFonts w:ascii="Arial" w:hAnsi="Arial" w:cs="Arial"/>
          <w:sz w:val="24"/>
          <w:szCs w:val="24"/>
        </w:rPr>
      </w:pPr>
    </w:p>
    <w:p w14:paraId="6668879A" w14:textId="77777777" w:rsidR="00C37F55" w:rsidRDefault="00000000">
      <w:pPr>
        <w:spacing w:line="360" w:lineRule="auto"/>
        <w:jc w:val="both"/>
        <w:rPr>
          <w:rFonts w:ascii="Arial" w:hAnsi="Arial" w:cs="Arial"/>
          <w:sz w:val="24"/>
          <w:szCs w:val="24"/>
        </w:rPr>
      </w:pPr>
      <w:r>
        <w:rPr>
          <w:rFonts w:ascii="Arial" w:hAnsi="Arial" w:cs="Arial"/>
          <w:sz w:val="24"/>
          <w:szCs w:val="24"/>
        </w:rPr>
        <w:t>7.6 Caso duas ou mais propostas iniciais apresentem preços iguais, será realizado sorteio para determinação da ordem de oferta dos preços.</w:t>
      </w:r>
    </w:p>
    <w:p w14:paraId="53271B1A" w14:textId="77777777" w:rsidR="00C37F55" w:rsidRDefault="00C37F55">
      <w:pPr>
        <w:spacing w:line="360" w:lineRule="auto"/>
        <w:jc w:val="both"/>
        <w:rPr>
          <w:rFonts w:ascii="Arial" w:hAnsi="Arial" w:cs="Arial"/>
          <w:sz w:val="24"/>
          <w:szCs w:val="24"/>
        </w:rPr>
      </w:pPr>
    </w:p>
    <w:p w14:paraId="1E478D76" w14:textId="77777777" w:rsidR="00C37F55" w:rsidRDefault="00000000">
      <w:pPr>
        <w:spacing w:line="360" w:lineRule="auto"/>
        <w:jc w:val="both"/>
        <w:rPr>
          <w:rFonts w:ascii="Arial" w:hAnsi="Arial" w:cs="Arial"/>
          <w:sz w:val="24"/>
          <w:szCs w:val="24"/>
        </w:rPr>
      </w:pPr>
      <w:r>
        <w:rPr>
          <w:rFonts w:ascii="Arial" w:hAnsi="Arial" w:cs="Arial"/>
          <w:sz w:val="24"/>
          <w:szCs w:val="24"/>
        </w:rPr>
        <w:t>7.7 Em seguida, será dado início à etapa de apresentação de lances verbais pelos proponentes, que deverão ser formulados de forma sucessiva, em valores distintos e decrescentes.</w:t>
      </w:r>
    </w:p>
    <w:p w14:paraId="3A0AB99D" w14:textId="77777777" w:rsidR="00C37F55" w:rsidRDefault="00C37F55">
      <w:pPr>
        <w:spacing w:line="360" w:lineRule="auto"/>
        <w:jc w:val="both"/>
        <w:rPr>
          <w:rFonts w:ascii="Arial" w:hAnsi="Arial" w:cs="Arial"/>
          <w:sz w:val="24"/>
          <w:szCs w:val="24"/>
        </w:rPr>
      </w:pPr>
    </w:p>
    <w:p w14:paraId="487F9C65" w14:textId="77777777" w:rsidR="00C37F55" w:rsidRDefault="00000000">
      <w:pPr>
        <w:spacing w:line="360" w:lineRule="auto"/>
        <w:jc w:val="both"/>
        <w:rPr>
          <w:rFonts w:ascii="Arial" w:hAnsi="Arial" w:cs="Arial"/>
          <w:sz w:val="24"/>
          <w:szCs w:val="24"/>
        </w:rPr>
      </w:pPr>
      <w:r>
        <w:rPr>
          <w:rFonts w:ascii="Arial" w:hAnsi="Arial" w:cs="Arial"/>
          <w:sz w:val="24"/>
          <w:szCs w:val="24"/>
        </w:rPr>
        <w:t>7.8 O pregoeiro convidará individualmente os licitantes classificados, de forma sequencial, a apresentar lances verbais, a partir do autor da proposta classificada de maior preço e os demais, em ordem decrescente de valor.</w:t>
      </w:r>
    </w:p>
    <w:p w14:paraId="629F98CB" w14:textId="77777777" w:rsidR="00C37F55" w:rsidRDefault="00C37F55">
      <w:pPr>
        <w:spacing w:line="360" w:lineRule="auto"/>
        <w:jc w:val="both"/>
        <w:rPr>
          <w:rFonts w:ascii="Arial" w:hAnsi="Arial" w:cs="Arial"/>
          <w:sz w:val="24"/>
          <w:szCs w:val="24"/>
        </w:rPr>
      </w:pPr>
    </w:p>
    <w:p w14:paraId="1FB5963D" w14:textId="77777777" w:rsidR="00C37F55" w:rsidRDefault="00000000">
      <w:pPr>
        <w:spacing w:line="360" w:lineRule="auto"/>
        <w:jc w:val="both"/>
        <w:rPr>
          <w:rFonts w:ascii="Arial" w:hAnsi="Arial" w:cs="Arial"/>
          <w:sz w:val="24"/>
          <w:szCs w:val="24"/>
        </w:rPr>
      </w:pPr>
      <w:r>
        <w:rPr>
          <w:rFonts w:ascii="Arial" w:hAnsi="Arial" w:cs="Arial"/>
          <w:sz w:val="24"/>
          <w:szCs w:val="24"/>
        </w:rPr>
        <w:t>7.9 É vedado à oferta de lance com vista ao empate.</w:t>
      </w:r>
    </w:p>
    <w:p w14:paraId="14516A9E" w14:textId="77777777" w:rsidR="00C37F55" w:rsidRDefault="00C37F55">
      <w:pPr>
        <w:spacing w:line="360" w:lineRule="auto"/>
        <w:jc w:val="both"/>
        <w:rPr>
          <w:rFonts w:ascii="Arial" w:hAnsi="Arial" w:cs="Arial"/>
          <w:sz w:val="24"/>
          <w:szCs w:val="24"/>
        </w:rPr>
      </w:pPr>
    </w:p>
    <w:p w14:paraId="1273FBAE" w14:textId="77777777" w:rsidR="00C37F55" w:rsidRDefault="00000000">
      <w:pPr>
        <w:spacing w:line="360" w:lineRule="auto"/>
        <w:jc w:val="both"/>
        <w:rPr>
          <w:rFonts w:ascii="Arial" w:hAnsi="Arial" w:cs="Arial"/>
          <w:sz w:val="24"/>
          <w:szCs w:val="24"/>
        </w:rPr>
      </w:pPr>
      <w:r>
        <w:rPr>
          <w:rFonts w:ascii="Arial" w:hAnsi="Arial" w:cs="Arial"/>
          <w:sz w:val="24"/>
          <w:szCs w:val="24"/>
        </w:rPr>
        <w:t>7.10 A desistência em apresentar lance, quando convocado pelo pregoeiro, implicará a exclusão do licitante da etapa de lances verbais e na manutenção do último preço apresentado pelo licitante, para efeitos de ordenação das propostas.</w:t>
      </w:r>
    </w:p>
    <w:p w14:paraId="068AF23E" w14:textId="77777777" w:rsidR="00C37F55" w:rsidRDefault="00C37F55">
      <w:pPr>
        <w:spacing w:line="360" w:lineRule="auto"/>
        <w:jc w:val="both"/>
        <w:rPr>
          <w:rFonts w:ascii="Arial" w:hAnsi="Arial" w:cs="Arial"/>
          <w:sz w:val="24"/>
          <w:szCs w:val="24"/>
        </w:rPr>
      </w:pPr>
    </w:p>
    <w:p w14:paraId="1B7BF890" w14:textId="77777777" w:rsidR="00C37F55" w:rsidRDefault="00000000">
      <w:pPr>
        <w:spacing w:line="360" w:lineRule="auto"/>
        <w:jc w:val="both"/>
        <w:rPr>
          <w:rFonts w:ascii="Arial" w:hAnsi="Arial" w:cs="Arial"/>
          <w:sz w:val="24"/>
          <w:szCs w:val="24"/>
        </w:rPr>
      </w:pPr>
      <w:r>
        <w:rPr>
          <w:rFonts w:ascii="Arial" w:hAnsi="Arial" w:cs="Arial"/>
          <w:sz w:val="24"/>
          <w:szCs w:val="24"/>
        </w:rPr>
        <w:t>7.11 Caso não se realizem lances verbais, será verificada a conformidade entre a proposta escrita de menor preço e o valor estimado para a contratação.</w:t>
      </w:r>
    </w:p>
    <w:p w14:paraId="7DFB5D16" w14:textId="77777777" w:rsidR="00C37F55" w:rsidRDefault="00C37F55">
      <w:pPr>
        <w:spacing w:line="360" w:lineRule="auto"/>
        <w:jc w:val="both"/>
        <w:rPr>
          <w:rFonts w:ascii="Arial" w:hAnsi="Arial" w:cs="Arial"/>
          <w:sz w:val="24"/>
          <w:szCs w:val="24"/>
        </w:rPr>
      </w:pPr>
    </w:p>
    <w:p w14:paraId="2F2F1EB6" w14:textId="77777777" w:rsidR="00C37F55" w:rsidRDefault="00000000">
      <w:pPr>
        <w:spacing w:line="360" w:lineRule="auto"/>
        <w:jc w:val="both"/>
        <w:rPr>
          <w:rFonts w:ascii="Arial" w:hAnsi="Arial" w:cs="Arial"/>
          <w:sz w:val="24"/>
          <w:szCs w:val="24"/>
        </w:rPr>
      </w:pPr>
      <w:r>
        <w:rPr>
          <w:rFonts w:ascii="Arial" w:hAnsi="Arial" w:cs="Arial"/>
          <w:sz w:val="24"/>
          <w:szCs w:val="24"/>
        </w:rPr>
        <w:t>7.12 O encerramento da etapa competitiva dar-se-á quando, indagados pelo pregoeiro, os licitantes manifestarem seu desinteresse em apresentar novos lances.</w:t>
      </w:r>
    </w:p>
    <w:p w14:paraId="3DBA0090" w14:textId="77777777" w:rsidR="00C37F55" w:rsidRDefault="00C37F55">
      <w:pPr>
        <w:spacing w:line="360" w:lineRule="auto"/>
        <w:jc w:val="both"/>
        <w:rPr>
          <w:rFonts w:ascii="Arial" w:hAnsi="Arial" w:cs="Arial"/>
          <w:sz w:val="24"/>
          <w:szCs w:val="24"/>
        </w:rPr>
      </w:pPr>
    </w:p>
    <w:p w14:paraId="23B462FD" w14:textId="77777777" w:rsidR="00C37F55" w:rsidRDefault="00000000">
      <w:pPr>
        <w:spacing w:line="360" w:lineRule="auto"/>
        <w:jc w:val="both"/>
        <w:rPr>
          <w:rFonts w:ascii="Arial" w:hAnsi="Arial" w:cs="Arial"/>
          <w:sz w:val="24"/>
          <w:szCs w:val="24"/>
        </w:rPr>
      </w:pPr>
      <w:r>
        <w:rPr>
          <w:rFonts w:ascii="Arial" w:hAnsi="Arial" w:cs="Arial"/>
          <w:sz w:val="24"/>
          <w:szCs w:val="24"/>
        </w:rPr>
        <w:t>7.13 Declarada encerrada a etapa competitiva e ordenadas às propostas, o pregoeiro examinará a aceitabilidade da primeira classificada, quanto ao objeto e valor, decidindo motivadamente a respeito.</w:t>
      </w:r>
    </w:p>
    <w:p w14:paraId="5A46531C" w14:textId="77777777" w:rsidR="00C37F55" w:rsidRDefault="00C37F55">
      <w:pPr>
        <w:spacing w:line="360" w:lineRule="auto"/>
        <w:jc w:val="both"/>
        <w:rPr>
          <w:rFonts w:ascii="Arial" w:hAnsi="Arial" w:cs="Arial"/>
          <w:sz w:val="24"/>
          <w:szCs w:val="24"/>
        </w:rPr>
      </w:pPr>
    </w:p>
    <w:p w14:paraId="56EF32C9" w14:textId="77777777" w:rsidR="00C37F55" w:rsidRDefault="00000000">
      <w:pPr>
        <w:spacing w:line="360" w:lineRule="auto"/>
        <w:jc w:val="both"/>
        <w:rPr>
          <w:rFonts w:ascii="Arial" w:hAnsi="Arial" w:cs="Arial"/>
          <w:sz w:val="24"/>
          <w:szCs w:val="24"/>
        </w:rPr>
      </w:pPr>
      <w:r>
        <w:rPr>
          <w:rFonts w:ascii="Arial" w:hAnsi="Arial" w:cs="Arial"/>
          <w:sz w:val="24"/>
          <w:szCs w:val="24"/>
        </w:rPr>
        <w:t>7.14 Sendo aceitável a proposta de menor preço, será aberto o envelope contendo a documentação de habilitação do licitante que a tiver formulado, para confirmação das suas condições de habilitação.</w:t>
      </w:r>
    </w:p>
    <w:p w14:paraId="317C2C27" w14:textId="77777777" w:rsidR="00C37F55" w:rsidRDefault="00C37F55">
      <w:pPr>
        <w:spacing w:line="360" w:lineRule="auto"/>
        <w:jc w:val="both"/>
        <w:rPr>
          <w:rFonts w:ascii="Arial" w:hAnsi="Arial" w:cs="Arial"/>
          <w:sz w:val="24"/>
          <w:szCs w:val="24"/>
        </w:rPr>
      </w:pPr>
    </w:p>
    <w:p w14:paraId="03B69390" w14:textId="77777777" w:rsidR="00C37F55" w:rsidRDefault="00000000">
      <w:pPr>
        <w:spacing w:line="360" w:lineRule="auto"/>
        <w:jc w:val="both"/>
        <w:rPr>
          <w:rFonts w:ascii="Arial" w:hAnsi="Arial" w:cs="Arial"/>
          <w:sz w:val="24"/>
          <w:szCs w:val="24"/>
        </w:rPr>
      </w:pPr>
      <w:r>
        <w:rPr>
          <w:rFonts w:ascii="Arial" w:hAnsi="Arial" w:cs="Arial"/>
          <w:sz w:val="24"/>
          <w:szCs w:val="24"/>
        </w:rPr>
        <w:t>7.15 Constatado o atendimento das exigências fixadas no edital, o licitante será declarado vencedor, sendo-lhe adjudicado o objeto do certame.</w:t>
      </w:r>
    </w:p>
    <w:p w14:paraId="0E47A20E" w14:textId="77777777" w:rsidR="00C37F55" w:rsidRDefault="00C37F55">
      <w:pPr>
        <w:spacing w:line="360" w:lineRule="auto"/>
        <w:jc w:val="both"/>
        <w:rPr>
          <w:rFonts w:ascii="Arial" w:hAnsi="Arial" w:cs="Arial"/>
          <w:sz w:val="24"/>
          <w:szCs w:val="24"/>
        </w:rPr>
      </w:pPr>
    </w:p>
    <w:p w14:paraId="6D20A30A"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7.16 Se a oferta não for aceitável ou se o licitante desatender às exigências </w:t>
      </w:r>
      <w:proofErr w:type="spellStart"/>
      <w:r>
        <w:rPr>
          <w:rFonts w:ascii="Arial" w:hAnsi="Arial" w:cs="Arial"/>
          <w:sz w:val="24"/>
          <w:szCs w:val="24"/>
        </w:rPr>
        <w:t>habilitatórias</w:t>
      </w:r>
      <w:proofErr w:type="spellEnd"/>
      <w:r>
        <w:rPr>
          <w:rFonts w:ascii="Arial" w:hAnsi="Arial" w:cs="Arial"/>
          <w:sz w:val="24"/>
          <w:szCs w:val="24"/>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181B9A11" w14:textId="77777777" w:rsidR="00C37F55" w:rsidRDefault="00C37F55">
      <w:pPr>
        <w:spacing w:line="360" w:lineRule="auto"/>
        <w:jc w:val="both"/>
        <w:rPr>
          <w:rFonts w:ascii="Arial" w:hAnsi="Arial" w:cs="Arial"/>
          <w:sz w:val="24"/>
          <w:szCs w:val="24"/>
        </w:rPr>
      </w:pPr>
    </w:p>
    <w:p w14:paraId="75F23326" w14:textId="77777777" w:rsidR="00C37F55" w:rsidRDefault="00000000">
      <w:pPr>
        <w:spacing w:line="360" w:lineRule="auto"/>
        <w:jc w:val="both"/>
        <w:rPr>
          <w:rFonts w:ascii="Arial" w:hAnsi="Arial" w:cs="Arial"/>
          <w:sz w:val="24"/>
          <w:szCs w:val="24"/>
        </w:rPr>
      </w:pPr>
      <w:r>
        <w:rPr>
          <w:rFonts w:ascii="Arial" w:hAnsi="Arial" w:cs="Arial"/>
          <w:sz w:val="24"/>
          <w:szCs w:val="24"/>
        </w:rPr>
        <w:lastRenderedPageBreak/>
        <w:t>7.17 Nas situações previstas nos itens 7.11, 7.13 e 7.16, o pregoeiro poderá negociar diretamente com o proponente para que seja obtido preço melhor;</w:t>
      </w:r>
    </w:p>
    <w:p w14:paraId="67A122C0" w14:textId="77777777" w:rsidR="00C37F55" w:rsidRDefault="00C37F55">
      <w:pPr>
        <w:spacing w:line="360" w:lineRule="auto"/>
        <w:jc w:val="both"/>
        <w:rPr>
          <w:rFonts w:ascii="Arial" w:hAnsi="Arial" w:cs="Arial"/>
          <w:sz w:val="24"/>
          <w:szCs w:val="24"/>
        </w:rPr>
      </w:pPr>
    </w:p>
    <w:p w14:paraId="2BBF19F6" w14:textId="77777777" w:rsidR="00C37F55" w:rsidRDefault="00000000">
      <w:pPr>
        <w:spacing w:line="360" w:lineRule="auto"/>
        <w:jc w:val="both"/>
        <w:rPr>
          <w:rFonts w:ascii="Arial" w:hAnsi="Arial" w:cs="Arial"/>
          <w:sz w:val="24"/>
          <w:szCs w:val="24"/>
        </w:rPr>
      </w:pPr>
      <w:r>
        <w:rPr>
          <w:rFonts w:ascii="Arial" w:hAnsi="Arial" w:cs="Arial"/>
          <w:sz w:val="24"/>
          <w:szCs w:val="24"/>
        </w:rPr>
        <w:t>7.18 Serão inabilitados os licitantes que não apresentarem a documentação em situação regular, conforme estabelecido no item 5 deste Edital.</w:t>
      </w:r>
    </w:p>
    <w:p w14:paraId="5D53AFA8" w14:textId="77777777" w:rsidR="00C37F55" w:rsidRDefault="00C37F55">
      <w:pPr>
        <w:spacing w:line="360" w:lineRule="auto"/>
        <w:jc w:val="both"/>
        <w:rPr>
          <w:rFonts w:ascii="Arial" w:hAnsi="Arial" w:cs="Arial"/>
          <w:sz w:val="24"/>
          <w:szCs w:val="24"/>
        </w:rPr>
      </w:pPr>
    </w:p>
    <w:p w14:paraId="6E86B032" w14:textId="77777777" w:rsidR="00C37F55" w:rsidRDefault="00000000">
      <w:pPr>
        <w:spacing w:line="360" w:lineRule="auto"/>
        <w:jc w:val="both"/>
        <w:rPr>
          <w:rFonts w:ascii="Arial" w:hAnsi="Arial" w:cs="Arial"/>
          <w:sz w:val="24"/>
          <w:szCs w:val="24"/>
        </w:rPr>
      </w:pPr>
      <w:r>
        <w:rPr>
          <w:rFonts w:ascii="Arial" w:hAnsi="Arial" w:cs="Arial"/>
          <w:sz w:val="24"/>
          <w:szCs w:val="24"/>
        </w:rPr>
        <w:t>7.19 Não serão motivos de desclassificação simples omissões que sejam irrelevantes para o atendimento da proposta, que não venham causar prejuízo a administração e nem firam os direitos dos demais licitantes.</w:t>
      </w:r>
    </w:p>
    <w:p w14:paraId="40226B25" w14:textId="77777777" w:rsidR="00C37F55" w:rsidRDefault="00C37F55">
      <w:pPr>
        <w:spacing w:line="360" w:lineRule="auto"/>
        <w:jc w:val="both"/>
        <w:rPr>
          <w:rFonts w:ascii="Arial" w:hAnsi="Arial" w:cs="Arial"/>
          <w:sz w:val="24"/>
          <w:szCs w:val="24"/>
        </w:rPr>
      </w:pPr>
    </w:p>
    <w:p w14:paraId="03754363" w14:textId="77777777" w:rsidR="00C37F55" w:rsidRDefault="00000000">
      <w:pPr>
        <w:spacing w:line="360" w:lineRule="auto"/>
        <w:jc w:val="both"/>
        <w:rPr>
          <w:rFonts w:ascii="Arial" w:hAnsi="Arial" w:cs="Arial"/>
          <w:sz w:val="24"/>
          <w:szCs w:val="24"/>
        </w:rPr>
      </w:pPr>
      <w:r>
        <w:rPr>
          <w:rFonts w:ascii="Arial" w:hAnsi="Arial" w:cs="Arial"/>
          <w:sz w:val="24"/>
          <w:szCs w:val="24"/>
        </w:rPr>
        <w:t>7.20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44A6D161" w14:textId="77777777" w:rsidR="00C37F55" w:rsidRDefault="00C37F55">
      <w:pPr>
        <w:spacing w:line="360" w:lineRule="auto"/>
        <w:jc w:val="both"/>
        <w:rPr>
          <w:rFonts w:ascii="Arial" w:hAnsi="Arial" w:cs="Arial"/>
          <w:sz w:val="24"/>
          <w:szCs w:val="24"/>
        </w:rPr>
      </w:pPr>
    </w:p>
    <w:p w14:paraId="4EBB5AB7" w14:textId="77777777" w:rsidR="00C37F55" w:rsidRDefault="00000000">
      <w:pPr>
        <w:spacing w:line="360" w:lineRule="auto"/>
        <w:jc w:val="both"/>
        <w:rPr>
          <w:rFonts w:ascii="Arial" w:hAnsi="Arial" w:cs="Arial"/>
          <w:sz w:val="24"/>
          <w:szCs w:val="24"/>
        </w:rPr>
      </w:pPr>
      <w:r>
        <w:rPr>
          <w:rFonts w:ascii="Arial" w:hAnsi="Arial" w:cs="Arial"/>
          <w:sz w:val="24"/>
          <w:szCs w:val="24"/>
        </w:rPr>
        <w:t>7.21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04940E94" w14:textId="77777777" w:rsidR="00C37F55" w:rsidRDefault="00C37F55">
      <w:pPr>
        <w:spacing w:line="360" w:lineRule="auto"/>
        <w:jc w:val="both"/>
        <w:rPr>
          <w:rFonts w:ascii="Arial" w:hAnsi="Arial" w:cs="Arial"/>
          <w:sz w:val="24"/>
          <w:szCs w:val="24"/>
        </w:rPr>
      </w:pPr>
    </w:p>
    <w:p w14:paraId="3EFFED0D" w14:textId="77777777" w:rsidR="00C37F55" w:rsidRDefault="00000000">
      <w:pPr>
        <w:pStyle w:val="Ttulo1"/>
        <w:spacing w:line="360" w:lineRule="auto"/>
        <w:rPr>
          <w:rFonts w:ascii="Arial" w:hAnsi="Arial" w:cs="Arial"/>
          <w:szCs w:val="24"/>
        </w:rPr>
      </w:pPr>
      <w:r>
        <w:rPr>
          <w:rFonts w:ascii="Arial" w:hAnsi="Arial" w:cs="Arial"/>
          <w:szCs w:val="24"/>
        </w:rPr>
        <w:t>08 – DO CRITÉRIO DE JULGAMENTO</w:t>
      </w:r>
    </w:p>
    <w:p w14:paraId="7B35E8C8" w14:textId="77777777" w:rsidR="00C37F55" w:rsidRDefault="00C37F55">
      <w:pPr>
        <w:spacing w:line="360" w:lineRule="auto"/>
        <w:jc w:val="both"/>
        <w:rPr>
          <w:rFonts w:ascii="Arial" w:hAnsi="Arial" w:cs="Arial"/>
          <w:sz w:val="24"/>
          <w:szCs w:val="24"/>
        </w:rPr>
      </w:pPr>
    </w:p>
    <w:p w14:paraId="5E30316C"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O critério para julgamento das propostas será o </w:t>
      </w:r>
      <w:r>
        <w:rPr>
          <w:rFonts w:ascii="Arial" w:hAnsi="Arial" w:cs="Arial"/>
          <w:b/>
          <w:sz w:val="24"/>
          <w:szCs w:val="24"/>
        </w:rPr>
        <w:t>MENOR PREÇO, POR ITEM</w:t>
      </w:r>
      <w:r>
        <w:rPr>
          <w:rFonts w:ascii="Arial" w:hAnsi="Arial" w:cs="Arial"/>
          <w:sz w:val="24"/>
          <w:szCs w:val="24"/>
        </w:rPr>
        <w:t>, desde que atendidas às especificações constantes deste Edital.</w:t>
      </w:r>
    </w:p>
    <w:p w14:paraId="79E4E44E" w14:textId="77777777" w:rsidR="00C37F55" w:rsidRDefault="00C37F55">
      <w:pPr>
        <w:spacing w:line="360" w:lineRule="auto"/>
        <w:jc w:val="both"/>
        <w:rPr>
          <w:rFonts w:ascii="Arial" w:hAnsi="Arial" w:cs="Arial"/>
          <w:sz w:val="24"/>
          <w:szCs w:val="24"/>
        </w:rPr>
      </w:pPr>
    </w:p>
    <w:p w14:paraId="5D179000" w14:textId="77777777" w:rsidR="00C37F55" w:rsidRDefault="00000000">
      <w:pPr>
        <w:spacing w:line="360" w:lineRule="auto"/>
        <w:jc w:val="center"/>
        <w:rPr>
          <w:rFonts w:ascii="Arial" w:hAnsi="Arial" w:cs="Arial"/>
          <w:b/>
          <w:bCs/>
          <w:sz w:val="24"/>
          <w:szCs w:val="24"/>
        </w:rPr>
      </w:pPr>
      <w:r>
        <w:rPr>
          <w:rFonts w:ascii="Arial" w:hAnsi="Arial" w:cs="Arial"/>
          <w:b/>
          <w:bCs/>
          <w:sz w:val="24"/>
          <w:szCs w:val="24"/>
        </w:rPr>
        <w:t>09 – DA IMPUGNAÇÃO AO EDITAL</w:t>
      </w:r>
    </w:p>
    <w:p w14:paraId="6BFC4004" w14:textId="77777777" w:rsidR="00C37F55" w:rsidRDefault="00C37F55">
      <w:pPr>
        <w:spacing w:line="360" w:lineRule="auto"/>
        <w:jc w:val="center"/>
        <w:rPr>
          <w:rFonts w:ascii="Arial" w:hAnsi="Arial" w:cs="Arial"/>
          <w:b/>
          <w:bCs/>
          <w:sz w:val="24"/>
          <w:szCs w:val="24"/>
        </w:rPr>
      </w:pPr>
    </w:p>
    <w:p w14:paraId="4730C87F"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9.1 Decairá do direito de impugnar os termos desta licitação perante a Administração, o licitante que não o fizer até o segundo dia útil que anteceder a </w:t>
      </w:r>
      <w:r>
        <w:rPr>
          <w:rFonts w:ascii="Arial" w:hAnsi="Arial" w:cs="Arial"/>
          <w:sz w:val="24"/>
          <w:szCs w:val="24"/>
        </w:rPr>
        <w:lastRenderedPageBreak/>
        <w:t>abertura dos envelopes de propostas conforme art. 164, da Lei n°. 14.133/2021, hipótese que tal comunicação posterior não terá efeito de recurso.</w:t>
      </w:r>
    </w:p>
    <w:p w14:paraId="35889178" w14:textId="77777777" w:rsidR="00C37F55" w:rsidRDefault="00C37F55">
      <w:pPr>
        <w:spacing w:line="360" w:lineRule="auto"/>
        <w:jc w:val="both"/>
        <w:rPr>
          <w:rFonts w:ascii="Arial" w:hAnsi="Arial" w:cs="Arial"/>
          <w:bCs/>
          <w:sz w:val="24"/>
          <w:szCs w:val="24"/>
        </w:rPr>
      </w:pPr>
    </w:p>
    <w:p w14:paraId="5341808F" w14:textId="77777777" w:rsidR="00C37F55" w:rsidRDefault="00000000">
      <w:pPr>
        <w:spacing w:line="360" w:lineRule="auto"/>
        <w:jc w:val="both"/>
        <w:rPr>
          <w:rFonts w:ascii="Arial" w:hAnsi="Arial" w:cs="Arial"/>
          <w:sz w:val="24"/>
          <w:szCs w:val="24"/>
        </w:rPr>
      </w:pPr>
      <w:r>
        <w:rPr>
          <w:rFonts w:ascii="Arial" w:hAnsi="Arial" w:cs="Arial"/>
          <w:bCs/>
          <w:sz w:val="24"/>
          <w:szCs w:val="24"/>
        </w:rPr>
        <w:t>9.2</w:t>
      </w:r>
      <w:r>
        <w:rPr>
          <w:rFonts w:ascii="Arial" w:hAnsi="Arial" w:cs="Arial"/>
          <w:b/>
          <w:bCs/>
          <w:sz w:val="24"/>
          <w:szCs w:val="24"/>
        </w:rPr>
        <w:t xml:space="preserve"> </w:t>
      </w:r>
      <w:r>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12EDD13B" w14:textId="77777777" w:rsidR="00C37F55" w:rsidRDefault="00C37F55">
      <w:pPr>
        <w:spacing w:line="360" w:lineRule="auto"/>
        <w:jc w:val="both"/>
        <w:rPr>
          <w:rFonts w:ascii="Arial" w:hAnsi="Arial" w:cs="Arial"/>
          <w:bCs/>
          <w:sz w:val="24"/>
          <w:szCs w:val="24"/>
        </w:rPr>
      </w:pPr>
    </w:p>
    <w:p w14:paraId="488091C2" w14:textId="77777777" w:rsidR="00C37F55" w:rsidRDefault="00000000">
      <w:pPr>
        <w:spacing w:line="360" w:lineRule="auto"/>
        <w:jc w:val="both"/>
        <w:rPr>
          <w:rFonts w:ascii="Arial" w:hAnsi="Arial" w:cs="Arial"/>
          <w:sz w:val="24"/>
          <w:szCs w:val="24"/>
        </w:rPr>
      </w:pPr>
      <w:r>
        <w:rPr>
          <w:rFonts w:ascii="Arial" w:hAnsi="Arial" w:cs="Arial"/>
          <w:bCs/>
          <w:sz w:val="24"/>
          <w:szCs w:val="24"/>
        </w:rPr>
        <w:t xml:space="preserve">9.3 </w:t>
      </w:r>
      <w:r>
        <w:rPr>
          <w:rFonts w:ascii="Arial" w:hAnsi="Arial" w:cs="Arial"/>
          <w:sz w:val="24"/>
          <w:szCs w:val="24"/>
        </w:rPr>
        <w:t>As razões da impugnação somente serão recebidas mediante protocolo, ressaltando que não serão aceitas, impugnações por meio eletrônico (e-mail, fax)</w:t>
      </w:r>
    </w:p>
    <w:p w14:paraId="0764AAB4" w14:textId="77777777" w:rsidR="00C37F55" w:rsidRDefault="00C37F55">
      <w:pPr>
        <w:spacing w:line="360" w:lineRule="auto"/>
        <w:jc w:val="both"/>
        <w:rPr>
          <w:rFonts w:ascii="Arial" w:hAnsi="Arial" w:cs="Arial"/>
          <w:bCs/>
          <w:sz w:val="24"/>
          <w:szCs w:val="24"/>
        </w:rPr>
      </w:pPr>
    </w:p>
    <w:p w14:paraId="3BF56C18" w14:textId="066A4C6E" w:rsidR="00C37F55" w:rsidRDefault="00000000">
      <w:pPr>
        <w:spacing w:line="360" w:lineRule="auto"/>
        <w:jc w:val="both"/>
        <w:rPr>
          <w:rFonts w:ascii="Arial" w:hAnsi="Arial" w:cs="Arial"/>
          <w:sz w:val="24"/>
          <w:szCs w:val="24"/>
        </w:rPr>
      </w:pPr>
      <w:r>
        <w:rPr>
          <w:rFonts w:ascii="Arial" w:hAnsi="Arial" w:cs="Arial"/>
          <w:bCs/>
          <w:sz w:val="24"/>
          <w:szCs w:val="24"/>
        </w:rPr>
        <w:t>9</w:t>
      </w:r>
      <w:r w:rsidR="00CE756D">
        <w:rPr>
          <w:rFonts w:ascii="Arial" w:hAnsi="Arial" w:cs="Arial"/>
          <w:bCs/>
          <w:sz w:val="24"/>
          <w:szCs w:val="24"/>
        </w:rPr>
        <w:t>.</w:t>
      </w:r>
      <w:r>
        <w:rPr>
          <w:rFonts w:ascii="Arial" w:hAnsi="Arial" w:cs="Arial"/>
          <w:bCs/>
          <w:sz w:val="24"/>
          <w:szCs w:val="24"/>
        </w:rPr>
        <w:t xml:space="preserve">4 </w:t>
      </w:r>
      <w:r>
        <w:rPr>
          <w:rFonts w:ascii="Arial" w:hAnsi="Arial" w:cs="Arial"/>
          <w:sz w:val="24"/>
          <w:szCs w:val="24"/>
        </w:rPr>
        <w:t>A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DOM/SC.</w:t>
      </w:r>
    </w:p>
    <w:p w14:paraId="5140B11B" w14:textId="77777777" w:rsidR="00C37F55" w:rsidRDefault="00C37F55">
      <w:pPr>
        <w:spacing w:line="360" w:lineRule="auto"/>
        <w:jc w:val="both"/>
        <w:rPr>
          <w:rFonts w:ascii="Arial" w:hAnsi="Arial" w:cs="Arial"/>
          <w:bCs/>
          <w:sz w:val="24"/>
          <w:szCs w:val="24"/>
        </w:rPr>
      </w:pPr>
    </w:p>
    <w:p w14:paraId="39D7313A" w14:textId="77777777" w:rsidR="00C37F55" w:rsidRDefault="00000000">
      <w:pPr>
        <w:spacing w:line="360" w:lineRule="auto"/>
        <w:jc w:val="both"/>
        <w:rPr>
          <w:rFonts w:ascii="Arial" w:hAnsi="Arial" w:cs="Arial"/>
          <w:sz w:val="24"/>
          <w:szCs w:val="24"/>
        </w:rPr>
      </w:pPr>
      <w:r>
        <w:rPr>
          <w:rFonts w:ascii="Arial" w:hAnsi="Arial" w:cs="Arial"/>
          <w:bCs/>
          <w:sz w:val="24"/>
          <w:szCs w:val="24"/>
        </w:rPr>
        <w:t xml:space="preserve">9.5 </w:t>
      </w:r>
      <w:r>
        <w:rPr>
          <w:rFonts w:ascii="Arial" w:hAnsi="Arial" w:cs="Arial"/>
          <w:sz w:val="24"/>
          <w:szCs w:val="24"/>
        </w:rPr>
        <w:t>Quando acolhida a petição contra este Edital, será designada nova data para a realização deste Pregão.</w:t>
      </w:r>
    </w:p>
    <w:p w14:paraId="0F883E70" w14:textId="77777777" w:rsidR="00C37F55" w:rsidRDefault="00C37F55">
      <w:pPr>
        <w:spacing w:line="360" w:lineRule="auto"/>
        <w:rPr>
          <w:rFonts w:ascii="Arial" w:hAnsi="Arial" w:cs="Arial"/>
          <w:b/>
          <w:bCs/>
          <w:sz w:val="24"/>
          <w:szCs w:val="24"/>
        </w:rPr>
      </w:pPr>
    </w:p>
    <w:p w14:paraId="78D00349" w14:textId="77777777" w:rsidR="00C37F55" w:rsidRDefault="00000000">
      <w:pPr>
        <w:spacing w:line="360" w:lineRule="auto"/>
        <w:jc w:val="center"/>
        <w:rPr>
          <w:rFonts w:ascii="Arial" w:hAnsi="Arial" w:cs="Arial"/>
          <w:b/>
          <w:bCs/>
          <w:sz w:val="24"/>
          <w:szCs w:val="24"/>
        </w:rPr>
      </w:pPr>
      <w:r>
        <w:rPr>
          <w:rFonts w:ascii="Arial" w:hAnsi="Arial" w:cs="Arial"/>
          <w:b/>
          <w:bCs/>
          <w:sz w:val="24"/>
          <w:szCs w:val="24"/>
        </w:rPr>
        <w:t>10 - DOS RECURSOS ADMINISTRATIVOS</w:t>
      </w:r>
    </w:p>
    <w:p w14:paraId="5F1AF4FD" w14:textId="77777777" w:rsidR="00C37F55" w:rsidRDefault="00C37F55">
      <w:pPr>
        <w:spacing w:line="360" w:lineRule="auto"/>
        <w:jc w:val="both"/>
        <w:rPr>
          <w:rFonts w:ascii="Arial" w:hAnsi="Arial" w:cs="Arial"/>
          <w:sz w:val="24"/>
          <w:szCs w:val="24"/>
        </w:rPr>
      </w:pPr>
    </w:p>
    <w:p w14:paraId="28357649" w14:textId="77777777" w:rsidR="00C37F55" w:rsidRDefault="00000000">
      <w:pPr>
        <w:spacing w:line="360" w:lineRule="auto"/>
        <w:jc w:val="both"/>
        <w:rPr>
          <w:rFonts w:ascii="Arial" w:hAnsi="Arial" w:cs="Arial"/>
          <w:sz w:val="24"/>
          <w:szCs w:val="24"/>
        </w:rPr>
      </w:pPr>
      <w:r>
        <w:rPr>
          <w:rFonts w:ascii="Arial" w:hAnsi="Arial" w:cs="Arial"/>
          <w:sz w:val="24"/>
          <w:szCs w:val="24"/>
        </w:rPr>
        <w:t>10.1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2607A956" w14:textId="77777777" w:rsidR="00C37F55" w:rsidRDefault="00C37F55">
      <w:pPr>
        <w:spacing w:line="360" w:lineRule="auto"/>
        <w:jc w:val="both"/>
        <w:rPr>
          <w:rFonts w:ascii="Arial" w:hAnsi="Arial" w:cs="Arial"/>
          <w:sz w:val="24"/>
          <w:szCs w:val="24"/>
        </w:rPr>
      </w:pPr>
    </w:p>
    <w:p w14:paraId="0EF8016A" w14:textId="77777777" w:rsidR="00C37F55" w:rsidRDefault="00000000">
      <w:pPr>
        <w:spacing w:line="360" w:lineRule="auto"/>
        <w:jc w:val="both"/>
        <w:rPr>
          <w:rFonts w:ascii="Arial" w:hAnsi="Arial" w:cs="Arial"/>
          <w:sz w:val="24"/>
          <w:szCs w:val="24"/>
        </w:rPr>
      </w:pPr>
      <w:r>
        <w:rPr>
          <w:rFonts w:ascii="Arial" w:hAnsi="Arial" w:cs="Arial"/>
          <w:sz w:val="24"/>
          <w:szCs w:val="24"/>
        </w:rPr>
        <w:lastRenderedPageBreak/>
        <w:t xml:space="preserve">10.2 Interposto </w:t>
      </w:r>
      <w:proofErr w:type="gramStart"/>
      <w:r>
        <w:rPr>
          <w:rFonts w:ascii="Arial" w:hAnsi="Arial" w:cs="Arial"/>
          <w:sz w:val="24"/>
          <w:szCs w:val="24"/>
        </w:rPr>
        <w:t>o recurso, o Pregoeiro poderá</w:t>
      </w:r>
      <w:proofErr w:type="gramEnd"/>
      <w:r>
        <w:rPr>
          <w:rFonts w:ascii="Arial" w:hAnsi="Arial" w:cs="Arial"/>
          <w:sz w:val="24"/>
          <w:szCs w:val="24"/>
        </w:rPr>
        <w:t xml:space="preserve"> a sua decisão ou encaminha-lo devidamente informado à autoridade competente.</w:t>
      </w:r>
    </w:p>
    <w:p w14:paraId="5B5B09AF" w14:textId="77777777" w:rsidR="00C37F55" w:rsidRDefault="00C37F55">
      <w:pPr>
        <w:spacing w:line="360" w:lineRule="auto"/>
        <w:jc w:val="both"/>
        <w:rPr>
          <w:rFonts w:ascii="Arial" w:hAnsi="Arial" w:cs="Arial"/>
          <w:sz w:val="24"/>
          <w:szCs w:val="24"/>
        </w:rPr>
      </w:pPr>
    </w:p>
    <w:p w14:paraId="4E8F7808" w14:textId="77777777" w:rsidR="00C37F55" w:rsidRDefault="00000000">
      <w:pPr>
        <w:spacing w:line="360" w:lineRule="auto"/>
        <w:jc w:val="both"/>
        <w:rPr>
          <w:rFonts w:ascii="Arial" w:hAnsi="Arial" w:cs="Arial"/>
          <w:sz w:val="24"/>
          <w:szCs w:val="24"/>
        </w:rPr>
      </w:pPr>
      <w:r>
        <w:rPr>
          <w:rFonts w:ascii="Arial" w:hAnsi="Arial" w:cs="Arial"/>
          <w:sz w:val="24"/>
          <w:szCs w:val="24"/>
        </w:rPr>
        <w:t>10.3 A ausência de manifestação imediata e motivada da licitante importará a decadência do direito do recurso.</w:t>
      </w:r>
    </w:p>
    <w:p w14:paraId="70FCB59A" w14:textId="77777777" w:rsidR="00C37F55" w:rsidRDefault="00C37F55">
      <w:pPr>
        <w:spacing w:line="360" w:lineRule="auto"/>
        <w:jc w:val="both"/>
        <w:rPr>
          <w:rFonts w:ascii="Arial" w:hAnsi="Arial" w:cs="Arial"/>
          <w:sz w:val="24"/>
          <w:szCs w:val="24"/>
        </w:rPr>
      </w:pPr>
    </w:p>
    <w:p w14:paraId="29CFC7F6" w14:textId="77777777" w:rsidR="00C37F55" w:rsidRDefault="00000000">
      <w:pPr>
        <w:spacing w:line="360" w:lineRule="auto"/>
        <w:jc w:val="both"/>
        <w:rPr>
          <w:rFonts w:ascii="Arial" w:hAnsi="Arial" w:cs="Arial"/>
          <w:sz w:val="24"/>
          <w:szCs w:val="24"/>
        </w:rPr>
      </w:pPr>
      <w:r>
        <w:rPr>
          <w:rFonts w:ascii="Arial" w:hAnsi="Arial" w:cs="Arial"/>
          <w:sz w:val="24"/>
          <w:szCs w:val="24"/>
        </w:rPr>
        <w:t>10.4 O recurso contra decisão do pregoeiro não terá efeito suspensivo;</w:t>
      </w:r>
    </w:p>
    <w:p w14:paraId="2336FB51" w14:textId="77777777" w:rsidR="00C37F55" w:rsidRDefault="00C37F55">
      <w:pPr>
        <w:spacing w:line="360" w:lineRule="auto"/>
        <w:jc w:val="both"/>
        <w:rPr>
          <w:rFonts w:ascii="Arial" w:hAnsi="Arial" w:cs="Arial"/>
          <w:sz w:val="24"/>
          <w:szCs w:val="24"/>
        </w:rPr>
      </w:pPr>
    </w:p>
    <w:p w14:paraId="0F5408D4" w14:textId="77777777" w:rsidR="00C37F55" w:rsidRDefault="00000000">
      <w:pPr>
        <w:spacing w:line="360" w:lineRule="auto"/>
        <w:jc w:val="both"/>
        <w:rPr>
          <w:rFonts w:ascii="Arial" w:hAnsi="Arial" w:cs="Arial"/>
          <w:sz w:val="24"/>
          <w:szCs w:val="24"/>
        </w:rPr>
      </w:pPr>
      <w:r>
        <w:rPr>
          <w:rFonts w:ascii="Arial" w:hAnsi="Arial" w:cs="Arial"/>
          <w:sz w:val="24"/>
          <w:szCs w:val="24"/>
        </w:rPr>
        <w:t>10.5 O acolhimento de recurso importará a invalidação apenas dos atos insuscetíveis de aproveitamento;</w:t>
      </w:r>
    </w:p>
    <w:p w14:paraId="25E35B8C" w14:textId="77777777" w:rsidR="00C37F55" w:rsidRDefault="00C37F55">
      <w:pPr>
        <w:spacing w:line="360" w:lineRule="auto"/>
        <w:jc w:val="both"/>
        <w:rPr>
          <w:rFonts w:ascii="Arial" w:hAnsi="Arial" w:cs="Arial"/>
          <w:sz w:val="24"/>
          <w:szCs w:val="24"/>
        </w:rPr>
      </w:pPr>
    </w:p>
    <w:p w14:paraId="1E3BDBFC" w14:textId="77777777" w:rsidR="00C37F55" w:rsidRDefault="00000000">
      <w:pPr>
        <w:spacing w:line="360" w:lineRule="auto"/>
        <w:jc w:val="both"/>
        <w:rPr>
          <w:rFonts w:ascii="Arial" w:hAnsi="Arial" w:cs="Arial"/>
          <w:sz w:val="24"/>
          <w:szCs w:val="24"/>
        </w:rPr>
      </w:pPr>
      <w:r>
        <w:rPr>
          <w:rFonts w:ascii="Arial" w:hAnsi="Arial" w:cs="Arial"/>
          <w:sz w:val="24"/>
          <w:szCs w:val="24"/>
        </w:rPr>
        <w:t>10.6 Decididos os recursos e constatada a regularidade dos atos procedimentais, a autoridade competente homologará a adjudicação para determinar a contratação.</w:t>
      </w:r>
    </w:p>
    <w:p w14:paraId="79730904" w14:textId="77777777" w:rsidR="00C37F55" w:rsidRDefault="00C37F55">
      <w:pPr>
        <w:spacing w:line="360" w:lineRule="auto"/>
        <w:jc w:val="both"/>
        <w:rPr>
          <w:rFonts w:ascii="Arial" w:hAnsi="Arial" w:cs="Arial"/>
          <w:sz w:val="24"/>
          <w:szCs w:val="24"/>
        </w:rPr>
      </w:pPr>
    </w:p>
    <w:p w14:paraId="4D2DE0AE" w14:textId="77777777" w:rsidR="00C37F55" w:rsidRDefault="00000000">
      <w:pPr>
        <w:spacing w:line="360" w:lineRule="auto"/>
        <w:jc w:val="both"/>
        <w:rPr>
          <w:rFonts w:ascii="Arial" w:hAnsi="Arial" w:cs="Arial"/>
          <w:sz w:val="24"/>
          <w:szCs w:val="24"/>
        </w:rPr>
      </w:pPr>
      <w:r>
        <w:rPr>
          <w:rFonts w:ascii="Arial" w:hAnsi="Arial" w:cs="Arial"/>
          <w:sz w:val="24"/>
          <w:szCs w:val="24"/>
        </w:rPr>
        <w:t>10.7 Constarão da ata do PREGÃO a ser assinada pelo Pregoeiro, pelos membros da equipe de apoio e pelos licitantes presentes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 feitos pelo Pregoeiro.</w:t>
      </w:r>
    </w:p>
    <w:p w14:paraId="7411415C" w14:textId="77777777" w:rsidR="00C37F55" w:rsidRDefault="00C37F55">
      <w:pPr>
        <w:spacing w:line="360" w:lineRule="auto"/>
        <w:jc w:val="both"/>
        <w:rPr>
          <w:rFonts w:ascii="Arial" w:hAnsi="Arial" w:cs="Arial"/>
          <w:sz w:val="24"/>
          <w:szCs w:val="24"/>
        </w:rPr>
      </w:pPr>
    </w:p>
    <w:p w14:paraId="55055192" w14:textId="77777777" w:rsidR="00C37F55" w:rsidRDefault="00000000">
      <w:pPr>
        <w:spacing w:line="360" w:lineRule="auto"/>
        <w:jc w:val="center"/>
        <w:rPr>
          <w:rFonts w:ascii="Arial" w:hAnsi="Arial" w:cs="Arial"/>
          <w:b/>
          <w:bCs/>
          <w:sz w:val="24"/>
          <w:szCs w:val="24"/>
        </w:rPr>
      </w:pPr>
      <w:r>
        <w:rPr>
          <w:rFonts w:ascii="Arial" w:hAnsi="Arial" w:cs="Arial"/>
          <w:b/>
          <w:bCs/>
          <w:sz w:val="24"/>
          <w:szCs w:val="24"/>
        </w:rPr>
        <w:t>11 – DAS PENALIDADES</w:t>
      </w:r>
    </w:p>
    <w:p w14:paraId="48171E49" w14:textId="77777777" w:rsidR="00C37F55" w:rsidRDefault="00C37F55">
      <w:pPr>
        <w:spacing w:line="360" w:lineRule="auto"/>
        <w:jc w:val="center"/>
        <w:rPr>
          <w:rFonts w:ascii="Arial" w:hAnsi="Arial" w:cs="Arial"/>
          <w:b/>
          <w:bCs/>
          <w:sz w:val="24"/>
          <w:szCs w:val="24"/>
        </w:rPr>
      </w:pPr>
    </w:p>
    <w:p w14:paraId="39F1C4F7" w14:textId="77777777" w:rsidR="00C37F55" w:rsidRDefault="00000000">
      <w:pPr>
        <w:spacing w:line="360" w:lineRule="auto"/>
        <w:jc w:val="both"/>
        <w:rPr>
          <w:rFonts w:ascii="Arial" w:hAnsi="Arial" w:cs="Arial"/>
          <w:sz w:val="24"/>
          <w:szCs w:val="24"/>
        </w:rPr>
      </w:pPr>
      <w:r>
        <w:rPr>
          <w:rFonts w:ascii="Arial" w:hAnsi="Arial" w:cs="Arial"/>
          <w:sz w:val="24"/>
          <w:szCs w:val="24"/>
        </w:rPr>
        <w:t>11.1 Se o licitante vencedor descumprir as condições deste Pregão ficará sujeito às penalidades estabelecidas nas Leis Federal n.º 14.133/2021.</w:t>
      </w:r>
    </w:p>
    <w:p w14:paraId="0B1E0788" w14:textId="77777777" w:rsidR="00C37F55" w:rsidRDefault="00C37F55">
      <w:pPr>
        <w:spacing w:line="360" w:lineRule="auto"/>
        <w:jc w:val="both"/>
        <w:rPr>
          <w:rFonts w:ascii="Arial" w:hAnsi="Arial" w:cs="Arial"/>
          <w:sz w:val="24"/>
          <w:szCs w:val="24"/>
        </w:rPr>
      </w:pPr>
    </w:p>
    <w:p w14:paraId="1A13B10B" w14:textId="77777777" w:rsidR="00C37F55" w:rsidRDefault="00000000">
      <w:pPr>
        <w:spacing w:line="360" w:lineRule="auto"/>
        <w:jc w:val="both"/>
        <w:rPr>
          <w:rFonts w:ascii="Arial" w:hAnsi="Arial" w:cs="Arial"/>
          <w:sz w:val="24"/>
          <w:szCs w:val="24"/>
        </w:rPr>
      </w:pPr>
      <w:r>
        <w:rPr>
          <w:rFonts w:ascii="Arial" w:hAnsi="Arial" w:cs="Arial"/>
          <w:sz w:val="24"/>
          <w:szCs w:val="24"/>
        </w:rPr>
        <w:lastRenderedPageBreak/>
        <w:t>11.2 Nos termos do artigo 25 da Lei 14.133/2021, pela inexecução total ou parcial deste Pregão, a Prefeitura Municipal de Timbó Grande – SC, poderá aplicar à empresa vencedora, as seguintes penalidades:</w:t>
      </w:r>
    </w:p>
    <w:p w14:paraId="007BB529" w14:textId="77777777" w:rsidR="00C37F55" w:rsidRDefault="00000000">
      <w:pPr>
        <w:numPr>
          <w:ilvl w:val="0"/>
          <w:numId w:val="19"/>
        </w:numPr>
        <w:spacing w:line="360" w:lineRule="auto"/>
        <w:jc w:val="both"/>
        <w:rPr>
          <w:rFonts w:ascii="Arial" w:hAnsi="Arial" w:cs="Arial"/>
          <w:sz w:val="24"/>
          <w:szCs w:val="24"/>
        </w:rPr>
      </w:pPr>
      <w:r>
        <w:rPr>
          <w:rFonts w:ascii="Arial" w:hAnsi="Arial" w:cs="Arial"/>
          <w:sz w:val="24"/>
          <w:szCs w:val="24"/>
        </w:rPr>
        <w:t>Advertência;</w:t>
      </w:r>
    </w:p>
    <w:p w14:paraId="24E1A848" w14:textId="77777777" w:rsidR="00C37F55" w:rsidRDefault="00000000">
      <w:pPr>
        <w:numPr>
          <w:ilvl w:val="0"/>
          <w:numId w:val="20"/>
        </w:numPr>
        <w:spacing w:line="360" w:lineRule="auto"/>
        <w:jc w:val="both"/>
        <w:rPr>
          <w:rFonts w:ascii="Arial" w:hAnsi="Arial" w:cs="Arial"/>
          <w:sz w:val="24"/>
          <w:szCs w:val="24"/>
        </w:rPr>
      </w:pPr>
      <w:r>
        <w:rPr>
          <w:rFonts w:ascii="Arial" w:hAnsi="Arial" w:cs="Arial"/>
          <w:sz w:val="24"/>
          <w:szCs w:val="24"/>
        </w:rPr>
        <w:t>Multa de 10% (dez por cento) sobre o valor da proposta;</w:t>
      </w:r>
    </w:p>
    <w:p w14:paraId="0001A974" w14:textId="77777777" w:rsidR="00C37F55" w:rsidRDefault="00000000">
      <w:pPr>
        <w:numPr>
          <w:ilvl w:val="0"/>
          <w:numId w:val="21"/>
        </w:numPr>
        <w:spacing w:line="360" w:lineRule="auto"/>
        <w:jc w:val="both"/>
        <w:rPr>
          <w:rFonts w:ascii="Arial" w:hAnsi="Arial" w:cs="Arial"/>
          <w:sz w:val="24"/>
          <w:szCs w:val="24"/>
        </w:rPr>
      </w:pPr>
      <w:r>
        <w:rPr>
          <w:rFonts w:ascii="Arial" w:hAnsi="Arial" w:cs="Arial"/>
          <w:sz w:val="24"/>
          <w:szCs w:val="24"/>
        </w:rPr>
        <w:t>Suspensão temporária de participação em licitação e impedimento de contratar com a Administração, por prazo não superior a 2 (dois) anos;</w:t>
      </w:r>
    </w:p>
    <w:p w14:paraId="5ACE7735" w14:textId="77777777" w:rsidR="00C37F55" w:rsidRDefault="00000000">
      <w:pPr>
        <w:numPr>
          <w:ilvl w:val="0"/>
          <w:numId w:val="22"/>
        </w:numPr>
        <w:spacing w:line="360" w:lineRule="auto"/>
        <w:jc w:val="both"/>
        <w:rPr>
          <w:rFonts w:ascii="Arial" w:hAnsi="Arial" w:cs="Arial"/>
          <w:sz w:val="24"/>
          <w:szCs w:val="24"/>
        </w:rPr>
      </w:pPr>
      <w:r>
        <w:rPr>
          <w:rFonts w:ascii="Arial" w:hAnsi="Arial" w:cs="Arial"/>
          <w:sz w:val="24"/>
          <w:szCs w:val="24"/>
        </w:rPr>
        <w:t xml:space="preserve">Declaração de inidoneidade para licitar ou contratar com a Administração Pública enquanto perdurarem os motivos determinantes da punição.  </w:t>
      </w:r>
    </w:p>
    <w:p w14:paraId="3DC006F5" w14:textId="77777777" w:rsidR="00C37F55" w:rsidRDefault="00C37F55">
      <w:pPr>
        <w:spacing w:line="360" w:lineRule="auto"/>
        <w:ind w:left="360"/>
        <w:jc w:val="both"/>
        <w:rPr>
          <w:rFonts w:ascii="Arial" w:hAnsi="Arial" w:cs="Arial"/>
          <w:sz w:val="24"/>
          <w:szCs w:val="24"/>
        </w:rPr>
      </w:pPr>
    </w:p>
    <w:p w14:paraId="0AD7B4BB" w14:textId="77777777" w:rsidR="00C37F55" w:rsidRDefault="00000000">
      <w:pPr>
        <w:spacing w:line="360" w:lineRule="auto"/>
        <w:jc w:val="both"/>
        <w:rPr>
          <w:rFonts w:ascii="Arial" w:hAnsi="Arial" w:cs="Arial"/>
          <w:sz w:val="24"/>
          <w:szCs w:val="24"/>
        </w:rPr>
      </w:pPr>
      <w:r>
        <w:rPr>
          <w:rFonts w:ascii="Arial" w:hAnsi="Arial" w:cs="Arial"/>
          <w:sz w:val="24"/>
          <w:szCs w:val="24"/>
        </w:rPr>
        <w:t>11.3 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103D279A" w14:textId="77777777" w:rsidR="00C37F55" w:rsidRDefault="00C37F55">
      <w:pPr>
        <w:spacing w:line="360" w:lineRule="auto"/>
        <w:jc w:val="both"/>
        <w:rPr>
          <w:rFonts w:ascii="Arial" w:hAnsi="Arial" w:cs="Arial"/>
          <w:sz w:val="24"/>
          <w:szCs w:val="24"/>
        </w:rPr>
      </w:pPr>
    </w:p>
    <w:p w14:paraId="1525053B" w14:textId="77777777" w:rsidR="00C37F55" w:rsidRDefault="00000000">
      <w:pPr>
        <w:spacing w:line="360" w:lineRule="auto"/>
        <w:jc w:val="both"/>
        <w:rPr>
          <w:rFonts w:ascii="Arial" w:hAnsi="Arial" w:cs="Arial"/>
          <w:sz w:val="24"/>
          <w:szCs w:val="24"/>
        </w:rPr>
      </w:pPr>
      <w:r>
        <w:rPr>
          <w:rFonts w:ascii="Arial" w:hAnsi="Arial" w:cs="Arial"/>
          <w:sz w:val="24"/>
          <w:szCs w:val="24"/>
        </w:rPr>
        <w:t>11.4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48466A72" w14:textId="77777777" w:rsidR="00C37F55" w:rsidRDefault="00C37F55">
      <w:pPr>
        <w:spacing w:line="360" w:lineRule="auto"/>
        <w:jc w:val="both"/>
        <w:rPr>
          <w:rFonts w:ascii="Arial" w:hAnsi="Arial" w:cs="Arial"/>
          <w:sz w:val="24"/>
          <w:szCs w:val="24"/>
        </w:rPr>
      </w:pPr>
    </w:p>
    <w:p w14:paraId="506E723A"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11.5 Nenhum pagamento será processado à proponente penalizada, sem que antes, este tenha pagado ou lhe seja relevada a multa imposta. </w:t>
      </w:r>
    </w:p>
    <w:p w14:paraId="3820FA9B" w14:textId="77777777" w:rsidR="00C37F55" w:rsidRDefault="00C37F55">
      <w:pPr>
        <w:spacing w:line="360" w:lineRule="auto"/>
        <w:ind w:left="360"/>
        <w:jc w:val="both"/>
        <w:rPr>
          <w:rFonts w:ascii="Arial" w:hAnsi="Arial" w:cs="Arial"/>
          <w:sz w:val="24"/>
          <w:szCs w:val="24"/>
        </w:rPr>
      </w:pPr>
    </w:p>
    <w:p w14:paraId="643AD67C" w14:textId="77777777" w:rsidR="00C37F55" w:rsidRDefault="00000000">
      <w:pPr>
        <w:spacing w:line="360" w:lineRule="auto"/>
        <w:ind w:left="360"/>
        <w:jc w:val="center"/>
        <w:rPr>
          <w:rFonts w:ascii="Arial" w:hAnsi="Arial" w:cs="Arial"/>
          <w:b/>
          <w:bCs/>
          <w:sz w:val="24"/>
          <w:szCs w:val="24"/>
        </w:rPr>
      </w:pPr>
      <w:r>
        <w:rPr>
          <w:rFonts w:ascii="Arial" w:hAnsi="Arial" w:cs="Arial"/>
          <w:b/>
          <w:bCs/>
          <w:sz w:val="24"/>
          <w:szCs w:val="24"/>
        </w:rPr>
        <w:t>12- DOS RECURSOS FINANCEIROS E DOTAÇÃO ORÇAMENTÁRIA</w:t>
      </w:r>
    </w:p>
    <w:p w14:paraId="40434C82" w14:textId="77777777" w:rsidR="00C37F55" w:rsidRDefault="00C37F55">
      <w:pPr>
        <w:spacing w:line="360" w:lineRule="auto"/>
        <w:ind w:left="360"/>
        <w:jc w:val="center"/>
        <w:rPr>
          <w:rFonts w:ascii="Arial" w:hAnsi="Arial" w:cs="Arial"/>
          <w:b/>
          <w:bCs/>
          <w:sz w:val="24"/>
          <w:szCs w:val="24"/>
        </w:rPr>
      </w:pPr>
    </w:p>
    <w:p w14:paraId="70DADB8F" w14:textId="77777777" w:rsidR="00C37F55" w:rsidRDefault="00000000">
      <w:pPr>
        <w:spacing w:line="360" w:lineRule="auto"/>
        <w:rPr>
          <w:rFonts w:ascii="Arial" w:hAnsi="Arial" w:cs="Arial"/>
          <w:sz w:val="24"/>
          <w:szCs w:val="24"/>
        </w:rPr>
      </w:pPr>
      <w:r>
        <w:rPr>
          <w:rFonts w:ascii="Arial" w:hAnsi="Arial" w:cs="Arial"/>
          <w:sz w:val="24"/>
          <w:szCs w:val="24"/>
        </w:rPr>
        <w:lastRenderedPageBreak/>
        <w:t>As despesas decorrentes do presente Processo Licitatório correrão à conta do Orçamento Municipal para o exercício de 2024.</w:t>
      </w:r>
    </w:p>
    <w:p w14:paraId="1725EFF8" w14:textId="77777777" w:rsidR="00C37F55" w:rsidRDefault="00C37F55">
      <w:pPr>
        <w:spacing w:line="360" w:lineRule="auto"/>
        <w:jc w:val="both"/>
        <w:rPr>
          <w:rFonts w:ascii="Arial" w:hAnsi="Arial" w:cs="Arial"/>
          <w:sz w:val="24"/>
          <w:szCs w:val="24"/>
        </w:rPr>
      </w:pPr>
    </w:p>
    <w:p w14:paraId="2573A9AE" w14:textId="77777777" w:rsidR="00C37F55" w:rsidRDefault="00000000">
      <w:pPr>
        <w:spacing w:line="360" w:lineRule="auto"/>
        <w:jc w:val="center"/>
        <w:rPr>
          <w:rFonts w:ascii="Arial" w:hAnsi="Arial" w:cs="Arial"/>
          <w:b/>
          <w:bCs/>
          <w:sz w:val="24"/>
          <w:szCs w:val="24"/>
        </w:rPr>
      </w:pPr>
      <w:r>
        <w:rPr>
          <w:rFonts w:ascii="Arial" w:hAnsi="Arial" w:cs="Arial"/>
          <w:b/>
          <w:bCs/>
          <w:sz w:val="24"/>
          <w:szCs w:val="24"/>
        </w:rPr>
        <w:t>13 –DA CONTRATAÇÃO;</w:t>
      </w:r>
    </w:p>
    <w:p w14:paraId="61412E9B" w14:textId="77777777" w:rsidR="00C37F55" w:rsidRDefault="00C37F55">
      <w:pPr>
        <w:spacing w:line="360" w:lineRule="auto"/>
        <w:jc w:val="center"/>
        <w:rPr>
          <w:rFonts w:ascii="Arial" w:hAnsi="Arial" w:cs="Arial"/>
          <w:b/>
          <w:bCs/>
          <w:sz w:val="24"/>
          <w:szCs w:val="24"/>
        </w:rPr>
      </w:pPr>
    </w:p>
    <w:p w14:paraId="1CA5EB91" w14:textId="77777777" w:rsidR="00C37F55" w:rsidRDefault="00000000">
      <w:pPr>
        <w:spacing w:line="360" w:lineRule="auto"/>
        <w:rPr>
          <w:rFonts w:ascii="Arial" w:hAnsi="Arial" w:cs="Arial"/>
          <w:bCs/>
          <w:sz w:val="24"/>
          <w:szCs w:val="24"/>
        </w:rPr>
      </w:pPr>
      <w:r>
        <w:rPr>
          <w:rFonts w:ascii="Arial" w:hAnsi="Arial" w:cs="Arial"/>
          <w:bCs/>
          <w:sz w:val="24"/>
          <w:szCs w:val="24"/>
        </w:rPr>
        <w:t>13.1 A empresa se obriga a manter a habilitação durante todo o contrato sendo requisito para assinatura do contrato.</w:t>
      </w:r>
    </w:p>
    <w:p w14:paraId="244AEBCD" w14:textId="77777777" w:rsidR="00C37F55" w:rsidRDefault="00C37F55">
      <w:pPr>
        <w:spacing w:line="360" w:lineRule="auto"/>
        <w:jc w:val="both"/>
        <w:rPr>
          <w:rFonts w:ascii="Arial" w:hAnsi="Arial" w:cs="Arial"/>
          <w:bCs/>
          <w:sz w:val="24"/>
          <w:szCs w:val="24"/>
        </w:rPr>
      </w:pPr>
    </w:p>
    <w:p w14:paraId="6944CDF1" w14:textId="77777777" w:rsidR="00C37F55" w:rsidRDefault="00000000">
      <w:pPr>
        <w:spacing w:line="360" w:lineRule="auto"/>
        <w:jc w:val="both"/>
        <w:rPr>
          <w:rFonts w:ascii="Arial" w:hAnsi="Arial" w:cs="Arial"/>
          <w:bCs/>
          <w:sz w:val="24"/>
          <w:szCs w:val="24"/>
        </w:rPr>
      </w:pPr>
      <w:r>
        <w:rPr>
          <w:rFonts w:ascii="Arial" w:hAnsi="Arial" w:cs="Arial"/>
          <w:bCs/>
          <w:sz w:val="24"/>
          <w:szCs w:val="24"/>
        </w:rPr>
        <w:t xml:space="preserve">13.2 A adjudicatária deverá, no prazo de 02 (dois) dias corrido contando da data da homologação, comparecer com a devida documentação no departamento de compra da Prefeitura Municipal de Timbó Grande – SC com endereço indicado no </w:t>
      </w:r>
      <w:proofErr w:type="spellStart"/>
      <w:r>
        <w:rPr>
          <w:rFonts w:ascii="Arial" w:hAnsi="Arial" w:cs="Arial"/>
          <w:bCs/>
          <w:i/>
          <w:sz w:val="24"/>
          <w:szCs w:val="24"/>
        </w:rPr>
        <w:t>captu</w:t>
      </w:r>
      <w:proofErr w:type="spellEnd"/>
      <w:r>
        <w:rPr>
          <w:rFonts w:ascii="Arial" w:hAnsi="Arial" w:cs="Arial"/>
          <w:bCs/>
          <w:i/>
          <w:sz w:val="24"/>
          <w:szCs w:val="24"/>
        </w:rPr>
        <w:t xml:space="preserve"> </w:t>
      </w:r>
      <w:r>
        <w:rPr>
          <w:rFonts w:ascii="Arial" w:hAnsi="Arial" w:cs="Arial"/>
          <w:bCs/>
          <w:sz w:val="24"/>
          <w:szCs w:val="24"/>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0F9D98C8" w14:textId="77777777" w:rsidR="00C37F55" w:rsidRDefault="00C37F55">
      <w:pPr>
        <w:spacing w:line="360" w:lineRule="auto"/>
        <w:jc w:val="both"/>
        <w:rPr>
          <w:rFonts w:ascii="Arial" w:hAnsi="Arial" w:cs="Arial"/>
          <w:bCs/>
          <w:sz w:val="24"/>
          <w:szCs w:val="24"/>
        </w:rPr>
      </w:pPr>
    </w:p>
    <w:p w14:paraId="2BFAD84B" w14:textId="27227755" w:rsidR="00C37F55" w:rsidRDefault="00000000">
      <w:pPr>
        <w:spacing w:line="360" w:lineRule="auto"/>
        <w:jc w:val="both"/>
        <w:rPr>
          <w:rFonts w:ascii="Arial" w:hAnsi="Arial" w:cs="Arial"/>
          <w:bCs/>
          <w:sz w:val="24"/>
          <w:szCs w:val="24"/>
        </w:rPr>
      </w:pPr>
      <w:r>
        <w:rPr>
          <w:rFonts w:ascii="Arial" w:hAnsi="Arial" w:cs="Arial"/>
          <w:bCs/>
          <w:sz w:val="24"/>
          <w:szCs w:val="24"/>
        </w:rPr>
        <w:t xml:space="preserve">13.3 A contratação será celebrada após a data da assinatura até </w:t>
      </w:r>
      <w:r w:rsidR="00DC4DE4">
        <w:rPr>
          <w:rFonts w:ascii="Arial" w:hAnsi="Arial" w:cs="Arial"/>
          <w:bCs/>
          <w:sz w:val="24"/>
          <w:szCs w:val="24"/>
        </w:rPr>
        <w:t>30 OUTUBRO</w:t>
      </w:r>
      <w:r>
        <w:rPr>
          <w:rFonts w:ascii="Arial" w:hAnsi="Arial" w:cs="Arial"/>
          <w:bCs/>
          <w:sz w:val="24"/>
          <w:szCs w:val="24"/>
        </w:rPr>
        <w:t xml:space="preserve"> de 2024, para a prestação de serviço ou aquisição de produtos, elencada no certame, conforme definição no contrato.</w:t>
      </w:r>
    </w:p>
    <w:p w14:paraId="51489275" w14:textId="77777777" w:rsidR="00C37F55" w:rsidRDefault="00C37F55" w:rsidP="00012686">
      <w:pPr>
        <w:spacing w:line="360" w:lineRule="auto"/>
        <w:jc w:val="both"/>
        <w:rPr>
          <w:rFonts w:ascii="Arial" w:hAnsi="Arial" w:cs="Arial"/>
          <w:bCs/>
          <w:sz w:val="24"/>
          <w:szCs w:val="24"/>
        </w:rPr>
      </w:pPr>
    </w:p>
    <w:p w14:paraId="46BB932F" w14:textId="4CA38CE5" w:rsidR="00012686" w:rsidRDefault="00012686" w:rsidP="00012686">
      <w:pPr>
        <w:spacing w:line="360" w:lineRule="auto"/>
        <w:jc w:val="both"/>
        <w:rPr>
          <w:rFonts w:ascii="Arial" w:hAnsi="Arial" w:cs="Arial"/>
          <w:bCs/>
          <w:sz w:val="24"/>
          <w:szCs w:val="24"/>
        </w:rPr>
      </w:pPr>
      <w:r>
        <w:rPr>
          <w:rFonts w:ascii="Arial" w:hAnsi="Arial" w:cs="Arial"/>
          <w:bCs/>
          <w:sz w:val="24"/>
          <w:szCs w:val="24"/>
        </w:rPr>
        <w:t>13.4 O Registro de Preço terá a vigência por 04 (quatro meses) a partir da homologação do processo.</w:t>
      </w:r>
    </w:p>
    <w:p w14:paraId="0A71D921" w14:textId="77777777" w:rsidR="00012686" w:rsidRDefault="00012686" w:rsidP="00012686">
      <w:pPr>
        <w:spacing w:line="360" w:lineRule="auto"/>
        <w:jc w:val="both"/>
        <w:rPr>
          <w:rFonts w:ascii="Arial" w:hAnsi="Arial" w:cs="Arial"/>
          <w:bCs/>
          <w:sz w:val="24"/>
          <w:szCs w:val="24"/>
        </w:rPr>
      </w:pPr>
    </w:p>
    <w:p w14:paraId="68276AD8" w14:textId="77777777" w:rsidR="00C37F55" w:rsidRDefault="00000000">
      <w:pPr>
        <w:spacing w:line="360" w:lineRule="auto"/>
        <w:jc w:val="center"/>
        <w:rPr>
          <w:rFonts w:ascii="Arial" w:hAnsi="Arial" w:cs="Arial"/>
          <w:b/>
          <w:bCs/>
          <w:sz w:val="24"/>
          <w:szCs w:val="24"/>
        </w:rPr>
      </w:pPr>
      <w:r>
        <w:rPr>
          <w:rFonts w:ascii="Arial" w:hAnsi="Arial" w:cs="Arial"/>
          <w:b/>
          <w:bCs/>
          <w:sz w:val="24"/>
          <w:szCs w:val="24"/>
        </w:rPr>
        <w:t xml:space="preserve">14. DA RESPONSABILIDADE DA CONTRATADA </w:t>
      </w:r>
    </w:p>
    <w:p w14:paraId="4B3AC03A" w14:textId="77777777" w:rsidR="00C37F55" w:rsidRDefault="00C37F55">
      <w:pPr>
        <w:spacing w:line="360" w:lineRule="auto"/>
        <w:jc w:val="center"/>
        <w:rPr>
          <w:rFonts w:ascii="Arial" w:hAnsi="Arial" w:cs="Arial"/>
          <w:b/>
          <w:bCs/>
          <w:sz w:val="24"/>
          <w:szCs w:val="24"/>
        </w:rPr>
      </w:pPr>
    </w:p>
    <w:p w14:paraId="27ED5028" w14:textId="77777777" w:rsidR="00C37F55" w:rsidRDefault="00000000">
      <w:pPr>
        <w:spacing w:line="360" w:lineRule="auto"/>
        <w:jc w:val="both"/>
        <w:rPr>
          <w:rFonts w:ascii="Arial" w:hAnsi="Arial" w:cs="Arial"/>
          <w:bCs/>
          <w:sz w:val="24"/>
          <w:szCs w:val="24"/>
        </w:rPr>
      </w:pPr>
      <w:r>
        <w:rPr>
          <w:rFonts w:ascii="Arial" w:hAnsi="Arial" w:cs="Arial"/>
          <w:bCs/>
          <w:sz w:val="24"/>
          <w:szCs w:val="24"/>
        </w:rPr>
        <w:t>14.1 A CONTRATADA assumirá responsabilidade pela entrega do objeto, bem como por quaisquer danos decorrente da entrega, causada a esta Municipalidade ou à terceiros.</w:t>
      </w:r>
    </w:p>
    <w:p w14:paraId="5628D543" w14:textId="77777777" w:rsidR="00C37F55" w:rsidRDefault="00C37F55">
      <w:pPr>
        <w:spacing w:line="360" w:lineRule="auto"/>
        <w:jc w:val="both"/>
        <w:rPr>
          <w:rFonts w:ascii="Arial" w:hAnsi="Arial" w:cs="Arial"/>
          <w:bCs/>
          <w:sz w:val="24"/>
          <w:szCs w:val="24"/>
        </w:rPr>
      </w:pPr>
    </w:p>
    <w:p w14:paraId="778A5729" w14:textId="77777777" w:rsidR="00C37F55" w:rsidRDefault="00000000">
      <w:pPr>
        <w:spacing w:line="360" w:lineRule="auto"/>
        <w:jc w:val="both"/>
        <w:rPr>
          <w:rFonts w:ascii="Arial" w:hAnsi="Arial" w:cs="Arial"/>
          <w:bCs/>
          <w:sz w:val="24"/>
          <w:szCs w:val="24"/>
        </w:rPr>
      </w:pPr>
      <w:r>
        <w:rPr>
          <w:rFonts w:ascii="Arial" w:hAnsi="Arial" w:cs="Arial"/>
          <w:bCs/>
          <w:sz w:val="24"/>
          <w:szCs w:val="24"/>
        </w:rPr>
        <w:t>14.2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113EA859" w14:textId="77777777" w:rsidR="00C37F55" w:rsidRDefault="00C37F55">
      <w:pPr>
        <w:spacing w:line="360" w:lineRule="auto"/>
        <w:jc w:val="both"/>
        <w:rPr>
          <w:rFonts w:ascii="Arial" w:hAnsi="Arial" w:cs="Arial"/>
          <w:bCs/>
          <w:sz w:val="24"/>
          <w:szCs w:val="24"/>
        </w:rPr>
      </w:pPr>
    </w:p>
    <w:p w14:paraId="2BCD19E7" w14:textId="77777777" w:rsidR="00C37F55" w:rsidRDefault="00000000">
      <w:pPr>
        <w:spacing w:line="360" w:lineRule="auto"/>
        <w:jc w:val="both"/>
        <w:rPr>
          <w:rFonts w:ascii="Arial" w:hAnsi="Arial" w:cs="Arial"/>
          <w:bCs/>
          <w:sz w:val="24"/>
          <w:szCs w:val="24"/>
        </w:rPr>
      </w:pPr>
      <w:r>
        <w:rPr>
          <w:rFonts w:ascii="Arial" w:hAnsi="Arial" w:cs="Arial"/>
          <w:bCs/>
          <w:sz w:val="24"/>
          <w:szCs w:val="24"/>
        </w:rPr>
        <w:t xml:space="preserve">14.3 A CONTRATADA assumirá integralmente a responsabilidade quanto aos encargos trabalhista e sociais decorrente da execução dos serviços. </w:t>
      </w:r>
    </w:p>
    <w:p w14:paraId="766775E7" w14:textId="77777777" w:rsidR="00C37F55" w:rsidRDefault="00C37F55">
      <w:pPr>
        <w:spacing w:line="360" w:lineRule="auto"/>
        <w:jc w:val="both"/>
        <w:rPr>
          <w:rFonts w:ascii="Arial" w:hAnsi="Arial" w:cs="Arial"/>
          <w:bCs/>
          <w:sz w:val="24"/>
          <w:szCs w:val="24"/>
        </w:rPr>
      </w:pPr>
    </w:p>
    <w:p w14:paraId="7A230797" w14:textId="77777777" w:rsidR="00C37F55" w:rsidRDefault="00000000">
      <w:pPr>
        <w:spacing w:line="360" w:lineRule="auto"/>
        <w:jc w:val="center"/>
        <w:rPr>
          <w:rFonts w:ascii="Arial" w:hAnsi="Arial" w:cs="Arial"/>
          <w:b/>
          <w:bCs/>
          <w:sz w:val="24"/>
          <w:szCs w:val="24"/>
        </w:rPr>
      </w:pPr>
      <w:r>
        <w:rPr>
          <w:rFonts w:ascii="Arial" w:hAnsi="Arial" w:cs="Arial"/>
          <w:b/>
          <w:bCs/>
          <w:sz w:val="24"/>
          <w:szCs w:val="24"/>
        </w:rPr>
        <w:t xml:space="preserve"> 15. DA OBRIGAÇÃO DO MUNICIPIO </w:t>
      </w:r>
    </w:p>
    <w:p w14:paraId="2CE7229E" w14:textId="77777777" w:rsidR="00C37F55" w:rsidRDefault="00C37F55">
      <w:pPr>
        <w:spacing w:line="360" w:lineRule="auto"/>
        <w:jc w:val="center"/>
        <w:rPr>
          <w:rFonts w:ascii="Arial" w:hAnsi="Arial" w:cs="Arial"/>
          <w:b/>
          <w:bCs/>
          <w:sz w:val="24"/>
          <w:szCs w:val="24"/>
        </w:rPr>
      </w:pPr>
    </w:p>
    <w:p w14:paraId="3A27DD7E" w14:textId="77777777" w:rsidR="00C37F55" w:rsidRDefault="00000000">
      <w:pPr>
        <w:spacing w:line="360" w:lineRule="auto"/>
        <w:rPr>
          <w:rFonts w:ascii="Arial" w:hAnsi="Arial" w:cs="Arial"/>
          <w:bCs/>
          <w:sz w:val="24"/>
          <w:szCs w:val="24"/>
        </w:rPr>
      </w:pPr>
      <w:r>
        <w:rPr>
          <w:rFonts w:ascii="Arial" w:hAnsi="Arial" w:cs="Arial"/>
          <w:bCs/>
          <w:sz w:val="24"/>
          <w:szCs w:val="24"/>
        </w:rPr>
        <w:t>15.1 O Município ficará obrigado a:</w:t>
      </w:r>
    </w:p>
    <w:p w14:paraId="2668F94D" w14:textId="77777777" w:rsidR="00C37F55" w:rsidRDefault="00C37F55">
      <w:pPr>
        <w:spacing w:line="360" w:lineRule="auto"/>
        <w:jc w:val="both"/>
        <w:rPr>
          <w:rFonts w:ascii="Arial" w:hAnsi="Arial" w:cs="Arial"/>
          <w:bCs/>
          <w:sz w:val="24"/>
          <w:szCs w:val="24"/>
        </w:rPr>
      </w:pPr>
    </w:p>
    <w:p w14:paraId="2430C03D" w14:textId="2FA8EACF" w:rsidR="00C37F55" w:rsidRDefault="00000000">
      <w:pPr>
        <w:spacing w:line="360" w:lineRule="auto"/>
        <w:jc w:val="both"/>
        <w:rPr>
          <w:rFonts w:ascii="Arial" w:hAnsi="Arial" w:cs="Arial"/>
          <w:bCs/>
          <w:sz w:val="24"/>
          <w:szCs w:val="24"/>
        </w:rPr>
      </w:pPr>
      <w:r>
        <w:rPr>
          <w:rFonts w:ascii="Arial" w:hAnsi="Arial" w:cs="Arial"/>
          <w:bCs/>
          <w:sz w:val="24"/>
          <w:szCs w:val="24"/>
        </w:rPr>
        <w:t xml:space="preserve">a) </w:t>
      </w:r>
      <w:r w:rsidR="00DC4DE4">
        <w:rPr>
          <w:rFonts w:ascii="Arial" w:hAnsi="Arial" w:cs="Arial"/>
          <w:bCs/>
          <w:sz w:val="24"/>
          <w:szCs w:val="24"/>
        </w:rPr>
        <w:t>P</w:t>
      </w:r>
      <w:r>
        <w:rPr>
          <w:rFonts w:ascii="Arial" w:hAnsi="Arial" w:cs="Arial"/>
          <w:bCs/>
          <w:sz w:val="24"/>
          <w:szCs w:val="24"/>
        </w:rPr>
        <w:t>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7D4B9FA6" w14:textId="77777777" w:rsidR="00C37F55" w:rsidRDefault="00C37F55">
      <w:pPr>
        <w:spacing w:line="360" w:lineRule="auto"/>
        <w:rPr>
          <w:rFonts w:ascii="Arial" w:hAnsi="Arial" w:cs="Arial"/>
          <w:bCs/>
          <w:sz w:val="24"/>
          <w:szCs w:val="24"/>
        </w:rPr>
      </w:pPr>
    </w:p>
    <w:p w14:paraId="5938AC0C" w14:textId="310D2A3E" w:rsidR="00C37F55" w:rsidRDefault="00000000">
      <w:pPr>
        <w:spacing w:line="360" w:lineRule="auto"/>
        <w:jc w:val="both"/>
        <w:rPr>
          <w:rFonts w:ascii="Arial" w:hAnsi="Arial" w:cs="Arial"/>
          <w:bCs/>
          <w:sz w:val="24"/>
          <w:szCs w:val="24"/>
        </w:rPr>
      </w:pPr>
      <w:r>
        <w:rPr>
          <w:rFonts w:ascii="Arial" w:hAnsi="Arial" w:cs="Arial"/>
          <w:bCs/>
          <w:sz w:val="24"/>
          <w:szCs w:val="24"/>
        </w:rPr>
        <w:t xml:space="preserve">b) </w:t>
      </w:r>
      <w:r w:rsidR="00DC4DE4">
        <w:rPr>
          <w:rFonts w:ascii="Arial" w:hAnsi="Arial" w:cs="Arial"/>
          <w:bCs/>
          <w:sz w:val="24"/>
          <w:szCs w:val="24"/>
        </w:rPr>
        <w:t>E</w:t>
      </w:r>
      <w:r>
        <w:rPr>
          <w:rFonts w:ascii="Arial" w:hAnsi="Arial" w:cs="Arial"/>
          <w:bCs/>
          <w:sz w:val="24"/>
          <w:szCs w:val="24"/>
        </w:rPr>
        <w:t>fetuar o pagamento à Contratada, de acordo com as condições estabelecidas neste edital.</w:t>
      </w:r>
    </w:p>
    <w:p w14:paraId="132FB7D5" w14:textId="77777777" w:rsidR="00CE756D" w:rsidRDefault="00CE756D">
      <w:pPr>
        <w:spacing w:line="360" w:lineRule="auto"/>
        <w:jc w:val="both"/>
        <w:rPr>
          <w:rFonts w:ascii="Arial" w:hAnsi="Arial" w:cs="Arial"/>
          <w:bCs/>
          <w:sz w:val="24"/>
          <w:szCs w:val="24"/>
        </w:rPr>
      </w:pPr>
    </w:p>
    <w:p w14:paraId="6E2D353A" w14:textId="77777777" w:rsidR="00C37F55" w:rsidRDefault="00000000">
      <w:pPr>
        <w:spacing w:line="360" w:lineRule="auto"/>
        <w:jc w:val="center"/>
        <w:rPr>
          <w:rFonts w:ascii="Arial" w:hAnsi="Arial" w:cs="Arial"/>
          <w:b/>
          <w:bCs/>
          <w:sz w:val="24"/>
          <w:szCs w:val="24"/>
        </w:rPr>
      </w:pPr>
      <w:r>
        <w:rPr>
          <w:rFonts w:ascii="Arial" w:hAnsi="Arial" w:cs="Arial"/>
          <w:b/>
          <w:bCs/>
          <w:sz w:val="24"/>
          <w:szCs w:val="24"/>
        </w:rPr>
        <w:t xml:space="preserve">16. DA INEXECUÇÃO E RESCISÃO </w:t>
      </w:r>
    </w:p>
    <w:p w14:paraId="575FEF59" w14:textId="77777777" w:rsidR="00C37F55" w:rsidRDefault="00C37F55">
      <w:pPr>
        <w:spacing w:line="360" w:lineRule="auto"/>
        <w:jc w:val="center"/>
        <w:rPr>
          <w:rFonts w:ascii="Arial" w:hAnsi="Arial" w:cs="Arial"/>
          <w:b/>
          <w:bCs/>
          <w:sz w:val="24"/>
          <w:szCs w:val="24"/>
        </w:rPr>
      </w:pPr>
    </w:p>
    <w:p w14:paraId="166E1E26" w14:textId="77777777" w:rsidR="00C37F55" w:rsidRDefault="00000000">
      <w:pPr>
        <w:spacing w:line="360" w:lineRule="auto"/>
        <w:jc w:val="both"/>
        <w:rPr>
          <w:rFonts w:ascii="Arial" w:hAnsi="Arial" w:cs="Arial"/>
          <w:bCs/>
          <w:sz w:val="24"/>
          <w:szCs w:val="24"/>
        </w:rPr>
      </w:pPr>
      <w:r>
        <w:rPr>
          <w:rFonts w:ascii="Arial" w:hAnsi="Arial" w:cs="Arial"/>
          <w:bCs/>
          <w:sz w:val="24"/>
          <w:szCs w:val="24"/>
        </w:rPr>
        <w:t>16.1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1987521A" w14:textId="77777777" w:rsidR="00C37F55" w:rsidRDefault="00C37F55">
      <w:pPr>
        <w:spacing w:line="360" w:lineRule="auto"/>
        <w:jc w:val="both"/>
        <w:rPr>
          <w:rFonts w:ascii="Arial" w:hAnsi="Arial" w:cs="Arial"/>
          <w:bCs/>
          <w:sz w:val="24"/>
          <w:szCs w:val="24"/>
        </w:rPr>
      </w:pPr>
    </w:p>
    <w:p w14:paraId="77656F0E" w14:textId="77777777" w:rsidR="00C37F55" w:rsidRDefault="00000000">
      <w:pPr>
        <w:spacing w:line="360" w:lineRule="auto"/>
        <w:jc w:val="both"/>
        <w:rPr>
          <w:rFonts w:ascii="Arial" w:hAnsi="Arial" w:cs="Arial"/>
          <w:bCs/>
          <w:sz w:val="24"/>
          <w:szCs w:val="24"/>
        </w:rPr>
      </w:pPr>
      <w:r>
        <w:rPr>
          <w:rFonts w:ascii="Arial" w:hAnsi="Arial" w:cs="Arial"/>
          <w:bCs/>
          <w:sz w:val="24"/>
          <w:szCs w:val="24"/>
        </w:rPr>
        <w:t>16.2 O Contrato também poderá ser rescindido em conformidade com o disposto no art. 137 e ss., da Lei n 14.133/2021.</w:t>
      </w:r>
    </w:p>
    <w:p w14:paraId="09627476" w14:textId="77777777" w:rsidR="00C37F55" w:rsidRDefault="00000000">
      <w:pPr>
        <w:spacing w:line="360" w:lineRule="auto"/>
        <w:rPr>
          <w:rFonts w:ascii="Arial" w:hAnsi="Arial" w:cs="Arial"/>
          <w:bCs/>
          <w:sz w:val="24"/>
          <w:szCs w:val="24"/>
        </w:rPr>
      </w:pPr>
      <w:r>
        <w:rPr>
          <w:rFonts w:ascii="Arial" w:hAnsi="Arial" w:cs="Arial"/>
          <w:bCs/>
          <w:sz w:val="24"/>
          <w:szCs w:val="24"/>
        </w:rPr>
        <w:t xml:space="preserve"> </w:t>
      </w:r>
    </w:p>
    <w:p w14:paraId="211A7676" w14:textId="77777777" w:rsidR="00C37F55" w:rsidRDefault="00000000">
      <w:pPr>
        <w:spacing w:line="360" w:lineRule="auto"/>
        <w:jc w:val="center"/>
        <w:rPr>
          <w:rFonts w:ascii="Arial" w:hAnsi="Arial" w:cs="Arial"/>
          <w:sz w:val="24"/>
          <w:szCs w:val="24"/>
        </w:rPr>
      </w:pPr>
      <w:r>
        <w:rPr>
          <w:rFonts w:ascii="Arial" w:hAnsi="Arial" w:cs="Arial"/>
          <w:b/>
          <w:bCs/>
          <w:sz w:val="24"/>
          <w:szCs w:val="24"/>
        </w:rPr>
        <w:t>17. DA FORMA DE ENTREGA DO OBJETO</w:t>
      </w:r>
    </w:p>
    <w:p w14:paraId="0F3F4B10" w14:textId="77777777" w:rsidR="00C37F55" w:rsidRDefault="00C37F55">
      <w:pPr>
        <w:spacing w:line="360" w:lineRule="auto"/>
        <w:jc w:val="both"/>
        <w:rPr>
          <w:rFonts w:ascii="Arial" w:hAnsi="Arial" w:cs="Arial"/>
          <w:sz w:val="24"/>
          <w:szCs w:val="24"/>
        </w:rPr>
      </w:pPr>
    </w:p>
    <w:p w14:paraId="0A2F4F27" w14:textId="3CBDE92C" w:rsidR="00C37F55" w:rsidRDefault="00000000">
      <w:pPr>
        <w:spacing w:line="360" w:lineRule="auto"/>
        <w:jc w:val="both"/>
        <w:rPr>
          <w:rFonts w:ascii="Arial" w:hAnsi="Arial" w:cs="Arial"/>
          <w:color w:val="000000"/>
          <w:sz w:val="24"/>
          <w:szCs w:val="24"/>
        </w:rPr>
      </w:pPr>
      <w:r>
        <w:rPr>
          <w:rFonts w:ascii="Arial" w:hAnsi="Arial" w:cs="Arial"/>
          <w:color w:val="000000"/>
          <w:sz w:val="24"/>
          <w:szCs w:val="24"/>
        </w:rPr>
        <w:t>17.1 Os bens licitados serão entregues a licitante pelo valor aprovado no processo, sendo proibida a cobrança de qualquer outra despesa que venha a interferir no valor licitado e aprovado, no prazo de at</w:t>
      </w:r>
      <w:r w:rsidR="00532645">
        <w:rPr>
          <w:rFonts w:ascii="Arial" w:hAnsi="Arial" w:cs="Arial"/>
          <w:color w:val="000000"/>
          <w:sz w:val="24"/>
          <w:szCs w:val="24"/>
        </w:rPr>
        <w:t>é</w:t>
      </w:r>
      <w:r>
        <w:rPr>
          <w:rFonts w:ascii="Arial" w:hAnsi="Arial" w:cs="Arial"/>
          <w:color w:val="000000"/>
          <w:sz w:val="24"/>
          <w:szCs w:val="24"/>
        </w:rPr>
        <w:t xml:space="preserve"> </w:t>
      </w:r>
      <w:r w:rsidR="00A73588" w:rsidRPr="00532645">
        <w:rPr>
          <w:rFonts w:ascii="Arial" w:hAnsi="Arial" w:cs="Arial"/>
          <w:b/>
          <w:bCs/>
          <w:color w:val="000000"/>
          <w:sz w:val="24"/>
          <w:szCs w:val="24"/>
          <w:u w:val="single"/>
        </w:rPr>
        <w:t>6</w:t>
      </w:r>
      <w:r w:rsidRPr="00532645">
        <w:rPr>
          <w:rFonts w:ascii="Arial" w:hAnsi="Arial" w:cs="Arial"/>
          <w:b/>
          <w:bCs/>
          <w:color w:val="000000"/>
          <w:sz w:val="24"/>
          <w:szCs w:val="24"/>
          <w:u w:val="single"/>
        </w:rPr>
        <w:t>0 (</w:t>
      </w:r>
      <w:r w:rsidR="00A73588" w:rsidRPr="00532645">
        <w:rPr>
          <w:rFonts w:ascii="Arial" w:hAnsi="Arial" w:cs="Arial"/>
          <w:b/>
          <w:bCs/>
          <w:color w:val="000000"/>
          <w:sz w:val="24"/>
          <w:szCs w:val="24"/>
          <w:u w:val="single"/>
        </w:rPr>
        <w:t>sess</w:t>
      </w:r>
      <w:r w:rsidRPr="00532645">
        <w:rPr>
          <w:rFonts w:ascii="Arial" w:hAnsi="Arial" w:cs="Arial"/>
          <w:b/>
          <w:bCs/>
          <w:color w:val="000000"/>
          <w:sz w:val="24"/>
          <w:szCs w:val="24"/>
          <w:u w:val="single"/>
        </w:rPr>
        <w:t>enta) dias da data de solicitação por parte desta Municipalidade</w:t>
      </w:r>
      <w:r>
        <w:rPr>
          <w:rFonts w:ascii="Arial" w:hAnsi="Arial" w:cs="Arial"/>
          <w:color w:val="000000"/>
          <w:sz w:val="24"/>
          <w:szCs w:val="24"/>
        </w:rPr>
        <w:t xml:space="preserve">. As solicitações serão realizadas de acordo com as necessidades e serão emitidas pelo Departamento de Compras, ligado </w:t>
      </w:r>
      <w:proofErr w:type="spellStart"/>
      <w:r>
        <w:rPr>
          <w:rFonts w:ascii="Arial" w:hAnsi="Arial" w:cs="Arial"/>
          <w:color w:val="000000"/>
          <w:sz w:val="24"/>
          <w:szCs w:val="24"/>
        </w:rPr>
        <w:t>a</w:t>
      </w:r>
      <w:proofErr w:type="spellEnd"/>
      <w:r>
        <w:rPr>
          <w:rFonts w:ascii="Arial" w:hAnsi="Arial" w:cs="Arial"/>
          <w:color w:val="000000"/>
          <w:sz w:val="24"/>
          <w:szCs w:val="24"/>
        </w:rPr>
        <w:t xml:space="preserve"> Secretaria Municipal de Administração.</w:t>
      </w:r>
    </w:p>
    <w:p w14:paraId="53FC3055" w14:textId="77777777" w:rsidR="00C37F55" w:rsidRDefault="00C37F55">
      <w:pPr>
        <w:pStyle w:val="Ttulo1"/>
        <w:spacing w:line="360" w:lineRule="auto"/>
        <w:rPr>
          <w:rFonts w:ascii="Arial" w:hAnsi="Arial" w:cs="Arial"/>
          <w:szCs w:val="24"/>
        </w:rPr>
      </w:pPr>
    </w:p>
    <w:p w14:paraId="0CD70A51" w14:textId="77777777" w:rsidR="00C37F55" w:rsidRDefault="00000000">
      <w:pPr>
        <w:pStyle w:val="Ttulo1"/>
        <w:spacing w:line="360" w:lineRule="auto"/>
        <w:rPr>
          <w:rFonts w:ascii="Arial" w:hAnsi="Arial" w:cs="Arial"/>
          <w:szCs w:val="24"/>
        </w:rPr>
      </w:pPr>
      <w:r>
        <w:rPr>
          <w:rFonts w:ascii="Arial" w:hAnsi="Arial" w:cs="Arial"/>
          <w:szCs w:val="24"/>
        </w:rPr>
        <w:t>18. DA FORMA DE PAGAMENTO E DO REAJUSTE</w:t>
      </w:r>
    </w:p>
    <w:p w14:paraId="30B38C4F" w14:textId="77777777" w:rsidR="00C37F55" w:rsidRDefault="00C37F55">
      <w:pPr>
        <w:spacing w:line="360" w:lineRule="auto"/>
        <w:jc w:val="both"/>
        <w:rPr>
          <w:rFonts w:ascii="Arial" w:hAnsi="Arial" w:cs="Arial"/>
          <w:sz w:val="24"/>
          <w:szCs w:val="24"/>
        </w:rPr>
      </w:pPr>
    </w:p>
    <w:p w14:paraId="731A8617" w14:textId="77777777" w:rsidR="00C37F55" w:rsidRDefault="00000000">
      <w:pPr>
        <w:spacing w:line="360" w:lineRule="auto"/>
        <w:jc w:val="both"/>
        <w:rPr>
          <w:rFonts w:ascii="Arial" w:hAnsi="Arial" w:cs="Arial"/>
          <w:color w:val="000000"/>
          <w:sz w:val="24"/>
          <w:szCs w:val="24"/>
        </w:rPr>
      </w:pPr>
      <w:r>
        <w:rPr>
          <w:rFonts w:ascii="Arial" w:hAnsi="Arial" w:cs="Arial"/>
          <w:color w:val="000000"/>
          <w:sz w:val="24"/>
          <w:szCs w:val="24"/>
        </w:rPr>
        <w:t xml:space="preserve">18.1 O pagamento do objeto deste Pregão Presencial será efetuado no prazo de até 30 dias após a entrega dos produtos com o atestado de recebimento por funcionário capacitado e com as Notas Fiscais devidamente processadas junto </w:t>
      </w:r>
      <w:proofErr w:type="spellStart"/>
      <w:r>
        <w:rPr>
          <w:rFonts w:ascii="Arial" w:hAnsi="Arial" w:cs="Arial"/>
          <w:color w:val="000000"/>
          <w:sz w:val="24"/>
          <w:szCs w:val="24"/>
        </w:rPr>
        <w:t>á</w:t>
      </w:r>
      <w:proofErr w:type="spellEnd"/>
      <w:r>
        <w:rPr>
          <w:rFonts w:ascii="Arial" w:hAnsi="Arial" w:cs="Arial"/>
          <w:color w:val="000000"/>
          <w:sz w:val="24"/>
          <w:szCs w:val="24"/>
        </w:rPr>
        <w:t xml:space="preserve"> Contadoria Municipal.</w:t>
      </w:r>
    </w:p>
    <w:p w14:paraId="5B9726ED" w14:textId="77777777" w:rsidR="00C37F55" w:rsidRDefault="00C37F55">
      <w:pPr>
        <w:spacing w:line="360" w:lineRule="auto"/>
        <w:jc w:val="both"/>
        <w:rPr>
          <w:rFonts w:ascii="Arial" w:hAnsi="Arial" w:cs="Arial"/>
          <w:color w:val="000000"/>
          <w:sz w:val="24"/>
          <w:szCs w:val="24"/>
        </w:rPr>
      </w:pPr>
    </w:p>
    <w:p w14:paraId="50BD34A1" w14:textId="77777777" w:rsidR="00C37F55" w:rsidRDefault="00000000">
      <w:pPr>
        <w:spacing w:line="360" w:lineRule="auto"/>
        <w:jc w:val="both"/>
        <w:rPr>
          <w:rFonts w:ascii="Arial" w:hAnsi="Arial" w:cs="Arial"/>
          <w:sz w:val="24"/>
          <w:szCs w:val="24"/>
        </w:rPr>
      </w:pPr>
      <w:r>
        <w:rPr>
          <w:rFonts w:ascii="Arial" w:hAnsi="Arial" w:cs="Arial"/>
          <w:color w:val="000000"/>
          <w:sz w:val="24"/>
          <w:szCs w:val="24"/>
        </w:rPr>
        <w:t xml:space="preserve">18.2 </w:t>
      </w:r>
      <w:r>
        <w:rPr>
          <w:rFonts w:ascii="Arial" w:hAnsi="Arial" w:cs="Arial"/>
          <w:b/>
          <w:bCs/>
          <w:sz w:val="24"/>
          <w:szCs w:val="24"/>
        </w:rPr>
        <w:t xml:space="preserve">– </w:t>
      </w:r>
      <w:r>
        <w:rPr>
          <w:rFonts w:ascii="Arial" w:hAnsi="Arial" w:cs="Arial"/>
          <w:color w:val="000000"/>
          <w:sz w:val="24"/>
        </w:rPr>
        <w:t>Caso a Empresa fornecedora, vencedora do Certame, não tenha conta bancária junto ao Banco do Brasil, esta ficará responsável pelo pagamento das tarifas bancárias cobradas, em razão de transferências realizadas pelo Município a outras instituições bancárias, ficando autorizado o desconto do referido valor quando do pagamento do objeto do contrato.</w:t>
      </w:r>
    </w:p>
    <w:p w14:paraId="0598D8DD" w14:textId="77777777" w:rsidR="00C37F55" w:rsidRDefault="00C37F55">
      <w:pPr>
        <w:spacing w:line="360" w:lineRule="auto"/>
        <w:jc w:val="both"/>
        <w:rPr>
          <w:rFonts w:ascii="Arial" w:hAnsi="Arial" w:cs="Arial"/>
          <w:color w:val="000000"/>
          <w:sz w:val="24"/>
          <w:szCs w:val="24"/>
        </w:rPr>
      </w:pPr>
    </w:p>
    <w:p w14:paraId="53C437A1" w14:textId="77777777" w:rsidR="00C37F55" w:rsidRDefault="00000000">
      <w:pPr>
        <w:spacing w:line="360" w:lineRule="auto"/>
        <w:jc w:val="center"/>
        <w:rPr>
          <w:rFonts w:ascii="Arial" w:hAnsi="Arial" w:cs="Arial"/>
          <w:b/>
          <w:bCs/>
          <w:sz w:val="24"/>
          <w:szCs w:val="24"/>
        </w:rPr>
      </w:pPr>
      <w:r>
        <w:rPr>
          <w:rFonts w:ascii="Arial" w:hAnsi="Arial" w:cs="Arial"/>
          <w:b/>
          <w:bCs/>
          <w:sz w:val="24"/>
          <w:szCs w:val="24"/>
        </w:rPr>
        <w:t>19. DAS DISPOSIÇÕES GERAIS</w:t>
      </w:r>
    </w:p>
    <w:p w14:paraId="2996EECF" w14:textId="77777777" w:rsidR="00C37F55" w:rsidRDefault="00C37F55">
      <w:pPr>
        <w:spacing w:line="360" w:lineRule="auto"/>
        <w:rPr>
          <w:rFonts w:ascii="Arial" w:hAnsi="Arial" w:cs="Arial"/>
          <w:sz w:val="24"/>
          <w:szCs w:val="24"/>
        </w:rPr>
      </w:pPr>
    </w:p>
    <w:p w14:paraId="1E545471"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19.1 A presente licitação não importa necessariamente em contratação. Podendo O Prefeito Municipal até a ordem de fornecimento do objeto da </w:t>
      </w:r>
      <w:r>
        <w:rPr>
          <w:rFonts w:ascii="Arial" w:hAnsi="Arial" w:cs="Arial"/>
          <w:sz w:val="24"/>
          <w:szCs w:val="24"/>
        </w:rPr>
        <w:lastRenderedPageBreak/>
        <w:t>Licitação, desqualificar, por despacho fundamentado, qualquer licitante, sem direito a indenização ou ressarcimento, se tiver conhecimento de qualquer ato ou fato anterior ou posterior ao julgamento deste Processo Licitatório, que desabone a sua idoneidade.</w:t>
      </w:r>
    </w:p>
    <w:p w14:paraId="24383357" w14:textId="77777777" w:rsidR="00C37F55" w:rsidRDefault="00C37F55">
      <w:pPr>
        <w:spacing w:line="360" w:lineRule="auto"/>
        <w:jc w:val="both"/>
        <w:rPr>
          <w:rFonts w:ascii="Arial" w:hAnsi="Arial" w:cs="Arial"/>
          <w:sz w:val="24"/>
          <w:szCs w:val="24"/>
        </w:rPr>
      </w:pPr>
    </w:p>
    <w:p w14:paraId="1B16649A" w14:textId="77777777" w:rsidR="00C37F55" w:rsidRDefault="00000000">
      <w:pPr>
        <w:spacing w:line="360" w:lineRule="auto"/>
        <w:jc w:val="both"/>
        <w:rPr>
          <w:rFonts w:ascii="Arial" w:hAnsi="Arial" w:cs="Arial"/>
          <w:sz w:val="24"/>
          <w:szCs w:val="24"/>
        </w:rPr>
      </w:pPr>
      <w:r>
        <w:rPr>
          <w:rFonts w:ascii="Arial" w:hAnsi="Arial" w:cs="Arial"/>
          <w:sz w:val="24"/>
          <w:szCs w:val="24"/>
        </w:rPr>
        <w:t>19.2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451E332C" w14:textId="77777777" w:rsidR="00C37F55" w:rsidRDefault="00C37F55">
      <w:pPr>
        <w:spacing w:line="360" w:lineRule="auto"/>
        <w:jc w:val="both"/>
        <w:rPr>
          <w:rFonts w:ascii="Arial" w:hAnsi="Arial" w:cs="Arial"/>
          <w:sz w:val="24"/>
          <w:szCs w:val="24"/>
        </w:rPr>
      </w:pPr>
    </w:p>
    <w:p w14:paraId="329E06E9" w14:textId="77777777" w:rsidR="00C37F55" w:rsidRDefault="00000000">
      <w:pPr>
        <w:spacing w:line="360" w:lineRule="auto"/>
        <w:jc w:val="both"/>
        <w:rPr>
          <w:rFonts w:ascii="Arial" w:hAnsi="Arial" w:cs="Arial"/>
          <w:sz w:val="24"/>
          <w:szCs w:val="24"/>
        </w:rPr>
      </w:pPr>
      <w:r>
        <w:rPr>
          <w:rFonts w:ascii="Arial" w:hAnsi="Arial" w:cs="Arial"/>
          <w:sz w:val="24"/>
          <w:szCs w:val="24"/>
        </w:rPr>
        <w:t>19.3 É fundamental a presença do licitante ou de seu representante, para o exercício dos direitos de ofertar lances e manifestar intenção de recorrer.</w:t>
      </w:r>
    </w:p>
    <w:p w14:paraId="737BF002" w14:textId="77777777" w:rsidR="00C37F55" w:rsidRDefault="00C37F55">
      <w:pPr>
        <w:spacing w:line="360" w:lineRule="auto"/>
        <w:jc w:val="both"/>
        <w:rPr>
          <w:rFonts w:ascii="Arial" w:hAnsi="Arial" w:cs="Arial"/>
          <w:sz w:val="24"/>
          <w:szCs w:val="24"/>
        </w:rPr>
      </w:pPr>
    </w:p>
    <w:p w14:paraId="74B374FC" w14:textId="77777777" w:rsidR="00C37F55" w:rsidRDefault="00000000">
      <w:pPr>
        <w:spacing w:line="360" w:lineRule="auto"/>
        <w:jc w:val="both"/>
        <w:rPr>
          <w:rFonts w:ascii="Arial" w:hAnsi="Arial" w:cs="Arial"/>
          <w:sz w:val="24"/>
          <w:szCs w:val="24"/>
        </w:rPr>
      </w:pPr>
      <w:r>
        <w:rPr>
          <w:rFonts w:ascii="Arial" w:hAnsi="Arial" w:cs="Arial"/>
          <w:sz w:val="24"/>
          <w:szCs w:val="24"/>
        </w:rPr>
        <w:t>19.4 Os proponentes assumem todos os custos de preparação e apresentação de suas propostas e o Município de Timbó Grande - SC, não será, em nenhum caso, responsável por esses custos, independentemente da condução ou do resultado do processo licitatório.</w:t>
      </w:r>
    </w:p>
    <w:p w14:paraId="239BD5EB" w14:textId="77777777" w:rsidR="00C37F55" w:rsidRDefault="00C37F55">
      <w:pPr>
        <w:spacing w:line="360" w:lineRule="auto"/>
        <w:jc w:val="both"/>
        <w:rPr>
          <w:rFonts w:ascii="Arial" w:hAnsi="Arial" w:cs="Arial"/>
          <w:sz w:val="24"/>
          <w:szCs w:val="24"/>
        </w:rPr>
      </w:pPr>
    </w:p>
    <w:p w14:paraId="2C6A6147" w14:textId="77777777" w:rsidR="00C37F55" w:rsidRDefault="00000000">
      <w:pPr>
        <w:spacing w:line="360" w:lineRule="auto"/>
        <w:jc w:val="both"/>
        <w:rPr>
          <w:rFonts w:ascii="Arial" w:hAnsi="Arial" w:cs="Arial"/>
          <w:sz w:val="24"/>
          <w:szCs w:val="24"/>
        </w:rPr>
      </w:pPr>
      <w:r>
        <w:rPr>
          <w:rFonts w:ascii="Arial" w:hAnsi="Arial" w:cs="Arial"/>
          <w:sz w:val="24"/>
          <w:szCs w:val="24"/>
        </w:rPr>
        <w:t>19.5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0822B085" w14:textId="77777777" w:rsidR="00C37F55" w:rsidRDefault="00C37F55">
      <w:pPr>
        <w:spacing w:line="360" w:lineRule="auto"/>
        <w:rPr>
          <w:rFonts w:ascii="Arial" w:hAnsi="Arial" w:cs="Arial"/>
          <w:sz w:val="24"/>
          <w:szCs w:val="24"/>
        </w:rPr>
      </w:pPr>
    </w:p>
    <w:p w14:paraId="35DA9BFC" w14:textId="77777777" w:rsidR="00C37F55" w:rsidRDefault="00000000">
      <w:pPr>
        <w:spacing w:line="360" w:lineRule="auto"/>
        <w:rPr>
          <w:rFonts w:ascii="Arial" w:hAnsi="Arial" w:cs="Arial"/>
          <w:sz w:val="24"/>
          <w:szCs w:val="24"/>
        </w:rPr>
      </w:pPr>
      <w:r>
        <w:rPr>
          <w:rFonts w:ascii="Arial" w:hAnsi="Arial" w:cs="Arial"/>
          <w:sz w:val="24"/>
          <w:szCs w:val="24"/>
        </w:rPr>
        <w:t>19.6 Após apresentação da proposta, não caberá desistência, salvo por motivo justo decorrente de fato superveniente e aceito pelo Pregoeiro.</w:t>
      </w:r>
    </w:p>
    <w:p w14:paraId="1E9ED8D5" w14:textId="77777777" w:rsidR="00C37F55" w:rsidRDefault="00C37F55">
      <w:pPr>
        <w:spacing w:line="360" w:lineRule="auto"/>
        <w:jc w:val="both"/>
        <w:rPr>
          <w:rFonts w:ascii="Arial" w:hAnsi="Arial" w:cs="Arial"/>
          <w:sz w:val="24"/>
          <w:szCs w:val="24"/>
        </w:rPr>
      </w:pPr>
    </w:p>
    <w:p w14:paraId="4EF12564" w14:textId="77777777" w:rsidR="00C37F55" w:rsidRDefault="00000000">
      <w:pPr>
        <w:spacing w:line="360" w:lineRule="auto"/>
        <w:jc w:val="both"/>
        <w:rPr>
          <w:rFonts w:ascii="Arial" w:hAnsi="Arial" w:cs="Arial"/>
          <w:sz w:val="24"/>
          <w:szCs w:val="24"/>
        </w:rPr>
      </w:pPr>
      <w:r>
        <w:rPr>
          <w:rFonts w:ascii="Arial" w:hAnsi="Arial" w:cs="Arial"/>
          <w:sz w:val="24"/>
          <w:szCs w:val="24"/>
        </w:rPr>
        <w:lastRenderedPageBreak/>
        <w:t>19.7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14344825" w14:textId="77777777" w:rsidR="00C37F55" w:rsidRDefault="00C37F55">
      <w:pPr>
        <w:spacing w:line="360" w:lineRule="auto"/>
        <w:jc w:val="both"/>
        <w:rPr>
          <w:rFonts w:ascii="Arial" w:hAnsi="Arial" w:cs="Arial"/>
          <w:sz w:val="24"/>
          <w:szCs w:val="24"/>
        </w:rPr>
      </w:pPr>
    </w:p>
    <w:p w14:paraId="34C06C9D" w14:textId="77777777" w:rsidR="00C37F55" w:rsidRDefault="00000000">
      <w:pPr>
        <w:spacing w:line="360" w:lineRule="auto"/>
        <w:jc w:val="both"/>
        <w:rPr>
          <w:rFonts w:ascii="Arial" w:hAnsi="Arial" w:cs="Arial"/>
          <w:sz w:val="24"/>
          <w:szCs w:val="24"/>
        </w:rPr>
      </w:pPr>
      <w:r>
        <w:rPr>
          <w:rFonts w:ascii="Arial" w:hAnsi="Arial" w:cs="Arial"/>
          <w:sz w:val="24"/>
          <w:szCs w:val="24"/>
        </w:rPr>
        <w:t>19.8 Os proponentes intimados para prestar quaisquer esclarecimentos adicionais deverão fazê-lo no prazo determinado pelo Pregoeiro, sob pena de desclassificação / inabilitação.</w:t>
      </w:r>
    </w:p>
    <w:p w14:paraId="55138D37" w14:textId="77777777" w:rsidR="00C37F55" w:rsidRDefault="00C37F55">
      <w:pPr>
        <w:spacing w:line="360" w:lineRule="auto"/>
        <w:jc w:val="both"/>
        <w:rPr>
          <w:rFonts w:ascii="Arial" w:hAnsi="Arial" w:cs="Arial"/>
          <w:sz w:val="24"/>
          <w:szCs w:val="24"/>
        </w:rPr>
      </w:pPr>
    </w:p>
    <w:p w14:paraId="6A1D4A13" w14:textId="77777777" w:rsidR="00C37F55" w:rsidRDefault="00000000">
      <w:pPr>
        <w:spacing w:line="360" w:lineRule="auto"/>
        <w:jc w:val="both"/>
        <w:rPr>
          <w:rFonts w:ascii="Arial" w:hAnsi="Arial" w:cs="Arial"/>
          <w:sz w:val="24"/>
          <w:szCs w:val="24"/>
        </w:rPr>
      </w:pPr>
      <w:r>
        <w:rPr>
          <w:rFonts w:ascii="Arial" w:hAnsi="Arial" w:cs="Arial"/>
          <w:sz w:val="24"/>
          <w:szCs w:val="24"/>
        </w:rPr>
        <w:t>19.9 O desatendimento de exigências formais não essenciais não importará no afastamento do proponente, desde que seja possível a aferição da sua qualificação e a exata compreensão da sua proposta.</w:t>
      </w:r>
    </w:p>
    <w:p w14:paraId="00AFA59B" w14:textId="77777777" w:rsidR="00C37F55" w:rsidRDefault="00C37F55">
      <w:pPr>
        <w:spacing w:line="360" w:lineRule="auto"/>
        <w:jc w:val="both"/>
        <w:rPr>
          <w:rFonts w:ascii="Arial" w:hAnsi="Arial" w:cs="Arial"/>
          <w:sz w:val="24"/>
          <w:szCs w:val="24"/>
        </w:rPr>
      </w:pPr>
    </w:p>
    <w:p w14:paraId="6D70D198" w14:textId="076DD5AD" w:rsidR="00C37F55" w:rsidRDefault="00000000">
      <w:pPr>
        <w:spacing w:line="360" w:lineRule="auto"/>
        <w:jc w:val="both"/>
        <w:rPr>
          <w:rFonts w:ascii="Arial" w:hAnsi="Arial" w:cs="Arial"/>
          <w:sz w:val="24"/>
          <w:szCs w:val="24"/>
        </w:rPr>
      </w:pPr>
      <w:r>
        <w:rPr>
          <w:rFonts w:ascii="Arial" w:hAnsi="Arial" w:cs="Arial"/>
          <w:sz w:val="24"/>
          <w:szCs w:val="24"/>
        </w:rPr>
        <w:t>19.10 As normas que disciplinam este</w:t>
      </w:r>
      <w:r w:rsidR="00CE756D">
        <w:rPr>
          <w:rFonts w:ascii="Arial" w:hAnsi="Arial" w:cs="Arial"/>
          <w:sz w:val="24"/>
          <w:szCs w:val="24"/>
        </w:rPr>
        <w:t xml:space="preserve"> Pregão Presencial Registro de Preço</w:t>
      </w:r>
      <w:r>
        <w:rPr>
          <w:rFonts w:ascii="Arial" w:hAnsi="Arial" w:cs="Arial"/>
          <w:b/>
          <w:bCs/>
          <w:sz w:val="24"/>
          <w:szCs w:val="24"/>
        </w:rPr>
        <w:t xml:space="preserve"> </w:t>
      </w:r>
      <w:r>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1C25AD75" w14:textId="77777777" w:rsidR="00C37F55" w:rsidRDefault="00C37F55">
      <w:pPr>
        <w:spacing w:line="360" w:lineRule="auto"/>
        <w:jc w:val="both"/>
        <w:rPr>
          <w:rFonts w:ascii="Arial" w:hAnsi="Arial" w:cs="Arial"/>
          <w:sz w:val="24"/>
          <w:szCs w:val="24"/>
        </w:rPr>
      </w:pPr>
    </w:p>
    <w:p w14:paraId="6C7C1C78" w14:textId="77777777" w:rsidR="00C37F55" w:rsidRDefault="00000000">
      <w:pPr>
        <w:spacing w:line="360" w:lineRule="auto"/>
        <w:jc w:val="both"/>
        <w:rPr>
          <w:rFonts w:ascii="Arial" w:hAnsi="Arial" w:cs="Arial"/>
          <w:sz w:val="24"/>
          <w:szCs w:val="24"/>
        </w:rPr>
      </w:pPr>
      <w:r>
        <w:rPr>
          <w:rFonts w:ascii="Arial" w:hAnsi="Arial" w:cs="Arial"/>
          <w:sz w:val="24"/>
          <w:szCs w:val="24"/>
        </w:rPr>
        <w:t>19.11 As decisões referentes a este processo licitatório poderão ser comunicadas aos proponentes por qualquer meio de comunicação que comprove o recebimento ou, ainda, mediante publicação no Mural Público da Prefeitura de Timbó Grande - SC.</w:t>
      </w:r>
    </w:p>
    <w:p w14:paraId="705D25EC" w14:textId="77777777" w:rsidR="00C37F55" w:rsidRDefault="00C37F55">
      <w:pPr>
        <w:spacing w:line="360" w:lineRule="auto"/>
        <w:jc w:val="both"/>
        <w:rPr>
          <w:rFonts w:ascii="Arial" w:hAnsi="Arial" w:cs="Arial"/>
          <w:sz w:val="24"/>
          <w:szCs w:val="24"/>
        </w:rPr>
      </w:pPr>
    </w:p>
    <w:p w14:paraId="4084B22A" w14:textId="77777777" w:rsidR="00C37F55" w:rsidRDefault="00000000">
      <w:pPr>
        <w:spacing w:line="360" w:lineRule="auto"/>
        <w:jc w:val="both"/>
        <w:rPr>
          <w:rFonts w:ascii="Arial" w:hAnsi="Arial" w:cs="Arial"/>
          <w:sz w:val="24"/>
          <w:szCs w:val="24"/>
        </w:rPr>
      </w:pPr>
      <w:r>
        <w:rPr>
          <w:rFonts w:ascii="Arial" w:hAnsi="Arial" w:cs="Arial"/>
          <w:sz w:val="24"/>
          <w:szCs w:val="24"/>
        </w:rPr>
        <w:t>19.12 A participação do proponente nesta licitação implica a aceitação de todos os termos deste Edital.</w:t>
      </w:r>
    </w:p>
    <w:p w14:paraId="3DB3D099" w14:textId="77777777" w:rsidR="00C37F55" w:rsidRDefault="00C37F55">
      <w:pPr>
        <w:spacing w:line="360" w:lineRule="auto"/>
        <w:jc w:val="both"/>
        <w:rPr>
          <w:rFonts w:ascii="Arial" w:hAnsi="Arial" w:cs="Arial"/>
          <w:sz w:val="24"/>
          <w:szCs w:val="24"/>
        </w:rPr>
      </w:pPr>
    </w:p>
    <w:p w14:paraId="3656412B"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19.13 A licitação não implica proposta de contrato por parte do </w:t>
      </w:r>
      <w:r>
        <w:rPr>
          <w:rFonts w:ascii="Arial" w:hAnsi="Arial" w:cs="Arial"/>
          <w:b/>
          <w:bCs/>
          <w:sz w:val="24"/>
          <w:szCs w:val="24"/>
        </w:rPr>
        <w:t>MUNICÍPIO</w:t>
      </w:r>
      <w:r>
        <w:rPr>
          <w:rFonts w:ascii="Arial" w:hAnsi="Arial" w:cs="Arial"/>
          <w:sz w:val="24"/>
          <w:szCs w:val="24"/>
        </w:rPr>
        <w:t xml:space="preserve">. Até a assinatura do Contrato poderá o licitante vencedor ser excluído da licitação, </w:t>
      </w:r>
      <w:r>
        <w:rPr>
          <w:rFonts w:ascii="Arial" w:hAnsi="Arial" w:cs="Arial"/>
          <w:sz w:val="24"/>
          <w:szCs w:val="24"/>
        </w:rPr>
        <w:lastRenderedPageBreak/>
        <w:t xml:space="preserve">sem direito à indenização ou ressarcimento e sem prejuízo de outras sanções cabíveis, se o Secretário de Administração e Finanças do </w:t>
      </w:r>
      <w:r>
        <w:rPr>
          <w:rFonts w:ascii="Arial" w:hAnsi="Arial" w:cs="Arial"/>
          <w:b/>
          <w:bCs/>
          <w:sz w:val="24"/>
          <w:szCs w:val="24"/>
        </w:rPr>
        <w:t xml:space="preserve">MUNICÍPIO </w:t>
      </w:r>
      <w:r>
        <w:rPr>
          <w:rFonts w:ascii="Arial" w:hAnsi="Arial" w:cs="Arial"/>
          <w:sz w:val="24"/>
          <w:szCs w:val="24"/>
        </w:rPr>
        <w:t>tiver conhecimento de qualquer fato ou circunstância superveniente, anterior ou posterior ao julgamento desta licitação, que desabone a sua idoneidade ou capacidade financeira, técnica ou administrativa.</w:t>
      </w:r>
    </w:p>
    <w:p w14:paraId="260EE251" w14:textId="77777777" w:rsidR="00C37F55" w:rsidRDefault="00C37F55">
      <w:pPr>
        <w:spacing w:line="360" w:lineRule="auto"/>
        <w:jc w:val="both"/>
        <w:rPr>
          <w:rFonts w:ascii="Arial" w:hAnsi="Arial" w:cs="Arial"/>
          <w:sz w:val="24"/>
          <w:szCs w:val="24"/>
        </w:rPr>
      </w:pPr>
    </w:p>
    <w:p w14:paraId="240D1325" w14:textId="77777777" w:rsidR="00C37F55" w:rsidRDefault="00000000">
      <w:pPr>
        <w:spacing w:line="360" w:lineRule="auto"/>
        <w:jc w:val="both"/>
        <w:rPr>
          <w:rFonts w:ascii="Arial" w:hAnsi="Arial" w:cs="Arial"/>
          <w:sz w:val="24"/>
          <w:szCs w:val="24"/>
        </w:rPr>
      </w:pPr>
      <w:r>
        <w:rPr>
          <w:rFonts w:ascii="Arial" w:hAnsi="Arial" w:cs="Arial"/>
          <w:sz w:val="24"/>
          <w:szCs w:val="24"/>
        </w:rPr>
        <w:t>19.14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14:paraId="24A4447D" w14:textId="77777777" w:rsidR="00C37F55" w:rsidRDefault="00C37F55">
      <w:pPr>
        <w:spacing w:line="360" w:lineRule="auto"/>
        <w:jc w:val="both"/>
        <w:rPr>
          <w:rFonts w:ascii="Arial" w:hAnsi="Arial" w:cs="Arial"/>
          <w:sz w:val="24"/>
          <w:szCs w:val="24"/>
        </w:rPr>
      </w:pPr>
    </w:p>
    <w:p w14:paraId="4CE44547" w14:textId="77777777" w:rsidR="00C37F55" w:rsidRDefault="00000000">
      <w:pPr>
        <w:spacing w:line="360" w:lineRule="auto"/>
        <w:jc w:val="both"/>
        <w:rPr>
          <w:rFonts w:ascii="Arial" w:hAnsi="Arial" w:cs="Arial"/>
          <w:sz w:val="24"/>
          <w:szCs w:val="24"/>
        </w:rPr>
      </w:pPr>
      <w:r>
        <w:rPr>
          <w:rFonts w:ascii="Arial" w:hAnsi="Arial" w:cs="Arial"/>
          <w:sz w:val="24"/>
          <w:szCs w:val="24"/>
        </w:rPr>
        <w:t>19.15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6C4294C6" w14:textId="77777777" w:rsidR="00C37F55" w:rsidRDefault="00C37F55">
      <w:pPr>
        <w:spacing w:line="360" w:lineRule="auto"/>
        <w:jc w:val="both"/>
        <w:rPr>
          <w:rFonts w:ascii="Arial" w:hAnsi="Arial" w:cs="Arial"/>
          <w:sz w:val="24"/>
          <w:szCs w:val="24"/>
        </w:rPr>
      </w:pPr>
    </w:p>
    <w:p w14:paraId="515263EB"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19.16 Os casos omissos serão dirimidos pelo Pregoeiro, com observância da legislação regedora, em especial a lei 14.133/2021. </w:t>
      </w:r>
    </w:p>
    <w:p w14:paraId="60D00F1A" w14:textId="77777777" w:rsidR="00C37F55" w:rsidRDefault="00C37F55">
      <w:pPr>
        <w:spacing w:line="360" w:lineRule="auto"/>
        <w:jc w:val="both"/>
        <w:rPr>
          <w:rFonts w:ascii="Arial" w:hAnsi="Arial" w:cs="Arial"/>
          <w:sz w:val="24"/>
          <w:szCs w:val="24"/>
        </w:rPr>
      </w:pPr>
    </w:p>
    <w:p w14:paraId="28E04565" w14:textId="77777777" w:rsidR="00C37F55" w:rsidRDefault="00000000">
      <w:pPr>
        <w:spacing w:line="360" w:lineRule="auto"/>
        <w:jc w:val="both"/>
        <w:rPr>
          <w:rFonts w:ascii="Arial" w:hAnsi="Arial" w:cs="Arial"/>
          <w:sz w:val="24"/>
          <w:szCs w:val="24"/>
        </w:rPr>
      </w:pPr>
      <w:r>
        <w:rPr>
          <w:rFonts w:ascii="Arial" w:hAnsi="Arial" w:cs="Arial"/>
          <w:sz w:val="24"/>
          <w:szCs w:val="24"/>
        </w:rPr>
        <w:t>19.17 Fica reservado ao Prefeito Municipal de Timbó Grande /SC, o direito de revogar ou anular parcial ou totalmente o presente Pregão, sem qualquer direito 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3ED2EB37" w14:textId="77777777" w:rsidR="00C37F55" w:rsidRDefault="00C37F55">
      <w:pPr>
        <w:spacing w:line="360" w:lineRule="auto"/>
        <w:rPr>
          <w:rFonts w:ascii="Arial" w:hAnsi="Arial" w:cs="Arial"/>
          <w:sz w:val="24"/>
          <w:szCs w:val="24"/>
        </w:rPr>
      </w:pPr>
    </w:p>
    <w:p w14:paraId="3C96674F" w14:textId="77777777" w:rsidR="00C37F55" w:rsidRDefault="00000000">
      <w:pPr>
        <w:spacing w:line="360" w:lineRule="auto"/>
        <w:jc w:val="both"/>
        <w:rPr>
          <w:rFonts w:ascii="Arial" w:hAnsi="Arial" w:cs="Arial"/>
          <w:sz w:val="24"/>
          <w:szCs w:val="24"/>
        </w:rPr>
      </w:pPr>
      <w:r>
        <w:rPr>
          <w:rFonts w:ascii="Arial" w:hAnsi="Arial" w:cs="Arial"/>
          <w:sz w:val="24"/>
          <w:szCs w:val="24"/>
        </w:rPr>
        <w:t xml:space="preserve">19.18 Qualquer pedido de esclarecimento em relação a eventuais dúvidas de interpretação do presente Edital deverá ser encaminhado  até o segundo dia útil que anteceder a abertura dos envelopes de propostas, devidamente formulado </w:t>
      </w:r>
      <w:r>
        <w:rPr>
          <w:rFonts w:ascii="Arial" w:hAnsi="Arial" w:cs="Arial"/>
          <w:sz w:val="24"/>
          <w:szCs w:val="24"/>
        </w:rPr>
        <w:lastRenderedPageBreak/>
        <w:t xml:space="preserve">por escrito, dirigido à Comissão Permanente de Licitações, a serem obtidas junto ao Departamento de Compras e Licitações da Municipalidade, sito </w:t>
      </w:r>
      <w:proofErr w:type="spellStart"/>
      <w:r>
        <w:rPr>
          <w:rFonts w:ascii="Arial" w:hAnsi="Arial" w:cs="Arial"/>
          <w:sz w:val="24"/>
          <w:szCs w:val="24"/>
        </w:rPr>
        <w:t>á</w:t>
      </w:r>
      <w:proofErr w:type="spellEnd"/>
      <w:r>
        <w:rPr>
          <w:rFonts w:ascii="Arial" w:hAnsi="Arial" w:cs="Arial"/>
          <w:sz w:val="24"/>
          <w:szCs w:val="24"/>
        </w:rPr>
        <w:t xml:space="preserve"> Av. Jose Acelino de Souza, nº 332, Bairro Boa Vista, junto a Casa da Cidadania, nesta cidade de Timbó Grande -SC. Pelo contato telefônico (49) 3252-1298, em horário de expediente ou pelo site </w:t>
      </w:r>
      <w:hyperlink r:id="rId8">
        <w:r>
          <w:rPr>
            <w:rStyle w:val="Hyperlink"/>
            <w:rFonts w:ascii="Arial" w:hAnsi="Arial" w:cs="Arial"/>
            <w:color w:val="auto"/>
            <w:sz w:val="24"/>
            <w:szCs w:val="24"/>
            <w:u w:val="none"/>
          </w:rPr>
          <w:t>https://www.timbogrande.sc.gov.br/</w:t>
        </w:r>
      </w:hyperlink>
      <w:r>
        <w:rPr>
          <w:rFonts w:ascii="Arial" w:hAnsi="Arial" w:cs="Arial"/>
          <w:sz w:val="24"/>
          <w:szCs w:val="24"/>
        </w:rPr>
        <w:t xml:space="preserve">, ou e-mail </w:t>
      </w:r>
      <w:hyperlink r:id="rId9">
        <w:r w:rsidRPr="00532645">
          <w:rPr>
            <w:rStyle w:val="Hyperlink"/>
            <w:rFonts w:ascii="Arial" w:hAnsi="Arial" w:cs="Arial"/>
            <w:color w:val="1F497D" w:themeColor="text2"/>
            <w:sz w:val="24"/>
            <w:szCs w:val="24"/>
          </w:rPr>
          <w:t>compras@timbogrande.sc.gov.b</w:t>
        </w:r>
        <w:r w:rsidRPr="00532645">
          <w:rPr>
            <w:rStyle w:val="Hyperlink"/>
            <w:rFonts w:ascii="Arial" w:hAnsi="Arial" w:cs="Arial"/>
            <w:color w:val="auto"/>
            <w:sz w:val="24"/>
            <w:szCs w:val="24"/>
          </w:rPr>
          <w:t>r</w:t>
        </w:r>
      </w:hyperlink>
      <w:r>
        <w:rPr>
          <w:rFonts w:ascii="Arial" w:hAnsi="Arial" w:cs="Arial"/>
          <w:sz w:val="24"/>
          <w:szCs w:val="24"/>
        </w:rPr>
        <w:t xml:space="preserve"> e </w:t>
      </w:r>
      <w:hyperlink r:id="rId10">
        <w:r w:rsidRPr="00532645">
          <w:rPr>
            <w:rStyle w:val="Hyperlink"/>
            <w:rFonts w:ascii="Arial" w:hAnsi="Arial" w:cs="Arial"/>
            <w:color w:val="1F497D" w:themeColor="text2"/>
            <w:sz w:val="24"/>
            <w:szCs w:val="24"/>
          </w:rPr>
          <w:t>licitacoes@timbogrande.sc.gov.br</w:t>
        </w:r>
      </w:hyperlink>
      <w:r w:rsidRPr="00532645">
        <w:rPr>
          <w:rFonts w:ascii="Arial" w:hAnsi="Arial" w:cs="Arial"/>
          <w:color w:val="1F497D" w:themeColor="text2"/>
          <w:sz w:val="24"/>
          <w:szCs w:val="24"/>
          <w:u w:val="single"/>
        </w:rPr>
        <w:t>.</w:t>
      </w:r>
    </w:p>
    <w:p w14:paraId="710622BB" w14:textId="77777777" w:rsidR="00C37F55" w:rsidRDefault="00C37F55">
      <w:pPr>
        <w:spacing w:line="360" w:lineRule="auto"/>
        <w:ind w:left="360"/>
        <w:rPr>
          <w:rFonts w:ascii="Arial" w:hAnsi="Arial" w:cs="Arial"/>
          <w:sz w:val="24"/>
          <w:szCs w:val="24"/>
        </w:rPr>
      </w:pPr>
    </w:p>
    <w:p w14:paraId="136F4264" w14:textId="77777777" w:rsidR="00C37F55" w:rsidRDefault="00000000">
      <w:pPr>
        <w:spacing w:line="360" w:lineRule="auto"/>
        <w:ind w:left="360"/>
        <w:jc w:val="center"/>
        <w:rPr>
          <w:rFonts w:ascii="Arial" w:hAnsi="Arial" w:cs="Arial"/>
          <w:b/>
          <w:bCs/>
          <w:sz w:val="24"/>
          <w:szCs w:val="24"/>
        </w:rPr>
      </w:pPr>
      <w:r>
        <w:rPr>
          <w:rFonts w:ascii="Arial" w:hAnsi="Arial" w:cs="Arial"/>
          <w:b/>
          <w:bCs/>
          <w:sz w:val="24"/>
          <w:szCs w:val="24"/>
        </w:rPr>
        <w:t>20.</w:t>
      </w:r>
      <w:r>
        <w:rPr>
          <w:rFonts w:ascii="Arial" w:hAnsi="Arial" w:cs="Arial"/>
          <w:b/>
          <w:bCs/>
          <w:sz w:val="24"/>
          <w:szCs w:val="24"/>
        </w:rPr>
        <w:tab/>
        <w:t xml:space="preserve"> DO FORO</w:t>
      </w:r>
    </w:p>
    <w:p w14:paraId="2E52C3E1" w14:textId="77777777" w:rsidR="00C37F55" w:rsidRDefault="00C37F55">
      <w:pPr>
        <w:spacing w:line="360" w:lineRule="auto"/>
        <w:ind w:left="360"/>
        <w:jc w:val="both"/>
        <w:rPr>
          <w:rFonts w:ascii="Arial" w:hAnsi="Arial" w:cs="Arial"/>
          <w:sz w:val="24"/>
          <w:szCs w:val="24"/>
        </w:rPr>
      </w:pPr>
    </w:p>
    <w:p w14:paraId="38316881" w14:textId="77777777" w:rsidR="00C37F55" w:rsidRDefault="00000000">
      <w:pPr>
        <w:pStyle w:val="Recuodecorpodetexto"/>
        <w:spacing w:line="360" w:lineRule="auto"/>
        <w:ind w:left="0"/>
        <w:rPr>
          <w:rFonts w:ascii="Arial" w:hAnsi="Arial" w:cs="Arial"/>
          <w:szCs w:val="24"/>
        </w:rPr>
      </w:pPr>
      <w:r>
        <w:rPr>
          <w:rFonts w:ascii="Arial" w:hAnsi="Arial" w:cs="Arial"/>
          <w:szCs w:val="24"/>
        </w:rPr>
        <w:t xml:space="preserve">Todas as controvérsias ou reclames relativos ao presente processo licitatório serão resolvidos pela Comissão, </w:t>
      </w:r>
      <w:proofErr w:type="gramStart"/>
      <w:r>
        <w:rPr>
          <w:rFonts w:ascii="Arial" w:hAnsi="Arial" w:cs="Arial"/>
          <w:szCs w:val="24"/>
        </w:rPr>
        <w:t>Administrativamente</w:t>
      </w:r>
      <w:proofErr w:type="gramEnd"/>
      <w:r>
        <w:rPr>
          <w:rFonts w:ascii="Arial" w:hAnsi="Arial" w:cs="Arial"/>
          <w:szCs w:val="24"/>
        </w:rPr>
        <w:t>, ou no Foro da Comarca de Santa Cecília – SC, se for o caso.</w:t>
      </w:r>
    </w:p>
    <w:p w14:paraId="5A82E791" w14:textId="77777777" w:rsidR="00C37F55" w:rsidRDefault="00C37F55">
      <w:pPr>
        <w:spacing w:line="360" w:lineRule="auto"/>
        <w:ind w:left="360"/>
        <w:jc w:val="right"/>
        <w:rPr>
          <w:rFonts w:ascii="Arial" w:hAnsi="Arial" w:cs="Arial"/>
          <w:sz w:val="24"/>
          <w:szCs w:val="24"/>
        </w:rPr>
      </w:pPr>
    </w:p>
    <w:p w14:paraId="6AFA832F" w14:textId="3CCDA130" w:rsidR="00C37F55" w:rsidRDefault="00000000">
      <w:pPr>
        <w:spacing w:line="360" w:lineRule="auto"/>
        <w:ind w:left="360"/>
        <w:jc w:val="right"/>
        <w:rPr>
          <w:rFonts w:ascii="Arial" w:hAnsi="Arial" w:cs="Arial"/>
          <w:sz w:val="24"/>
          <w:szCs w:val="24"/>
        </w:rPr>
      </w:pPr>
      <w:r>
        <w:rPr>
          <w:rFonts w:ascii="Arial" w:hAnsi="Arial" w:cs="Arial"/>
          <w:sz w:val="24"/>
          <w:szCs w:val="24"/>
        </w:rPr>
        <w:t xml:space="preserve">  Timbó Grande, </w:t>
      </w:r>
      <w:r w:rsidR="00532645">
        <w:rPr>
          <w:rFonts w:ascii="Arial" w:hAnsi="Arial" w:cs="Arial"/>
          <w:sz w:val="24"/>
          <w:szCs w:val="24"/>
        </w:rPr>
        <w:t xml:space="preserve"> 18</w:t>
      </w:r>
      <w:r>
        <w:rPr>
          <w:rFonts w:ascii="Arial" w:hAnsi="Arial" w:cs="Arial"/>
          <w:sz w:val="24"/>
          <w:szCs w:val="24"/>
        </w:rPr>
        <w:t xml:space="preserve"> de </w:t>
      </w:r>
      <w:r w:rsidR="00532645">
        <w:rPr>
          <w:rFonts w:ascii="Arial" w:hAnsi="Arial" w:cs="Arial"/>
          <w:sz w:val="24"/>
          <w:szCs w:val="24"/>
        </w:rPr>
        <w:t>julho</w:t>
      </w:r>
      <w:r>
        <w:rPr>
          <w:rFonts w:ascii="Arial" w:hAnsi="Arial" w:cs="Arial"/>
          <w:sz w:val="24"/>
          <w:szCs w:val="24"/>
        </w:rPr>
        <w:t xml:space="preserve"> de 2024.</w:t>
      </w:r>
    </w:p>
    <w:p w14:paraId="2787964A" w14:textId="77777777" w:rsidR="00C37F55" w:rsidRDefault="00C37F55">
      <w:pPr>
        <w:spacing w:line="360" w:lineRule="auto"/>
        <w:ind w:left="360"/>
        <w:jc w:val="both"/>
        <w:rPr>
          <w:rFonts w:ascii="Arial" w:hAnsi="Arial" w:cs="Arial"/>
          <w:sz w:val="24"/>
          <w:szCs w:val="24"/>
        </w:rPr>
      </w:pPr>
    </w:p>
    <w:p w14:paraId="179D643C" w14:textId="77777777" w:rsidR="00C37F55" w:rsidRDefault="00C37F55">
      <w:pPr>
        <w:spacing w:line="360" w:lineRule="auto"/>
        <w:ind w:left="360"/>
        <w:rPr>
          <w:rFonts w:ascii="Arial" w:hAnsi="Arial" w:cs="Arial"/>
          <w:sz w:val="24"/>
          <w:szCs w:val="24"/>
        </w:rPr>
      </w:pPr>
    </w:p>
    <w:p w14:paraId="0C1B12FD" w14:textId="77777777" w:rsidR="00C37F55" w:rsidRDefault="00C37F55">
      <w:pPr>
        <w:spacing w:line="360" w:lineRule="auto"/>
        <w:ind w:left="360"/>
        <w:rPr>
          <w:rFonts w:ascii="Arial" w:hAnsi="Arial" w:cs="Arial"/>
          <w:sz w:val="24"/>
          <w:szCs w:val="24"/>
        </w:rPr>
      </w:pPr>
    </w:p>
    <w:p w14:paraId="05B42870" w14:textId="77777777" w:rsidR="00C37F55" w:rsidRDefault="00000000">
      <w:pPr>
        <w:spacing w:line="360" w:lineRule="auto"/>
        <w:ind w:left="360"/>
        <w:rPr>
          <w:rFonts w:ascii="Arial" w:hAnsi="Arial" w:cs="Arial"/>
          <w:sz w:val="24"/>
          <w:szCs w:val="24"/>
        </w:rPr>
      </w:pPr>
      <w:r>
        <w:rPr>
          <w:rFonts w:ascii="Arial" w:hAnsi="Arial" w:cs="Arial"/>
          <w:sz w:val="24"/>
          <w:szCs w:val="24"/>
        </w:rPr>
        <w:t xml:space="preserve">Valdir Cardoso dos Santos                                Caio Pompeu </w:t>
      </w:r>
      <w:proofErr w:type="spellStart"/>
      <w:r>
        <w:rPr>
          <w:rFonts w:ascii="Arial" w:hAnsi="Arial" w:cs="Arial"/>
          <w:sz w:val="24"/>
          <w:szCs w:val="24"/>
        </w:rPr>
        <w:t>Francio</w:t>
      </w:r>
      <w:proofErr w:type="spellEnd"/>
      <w:r>
        <w:rPr>
          <w:rFonts w:ascii="Arial" w:hAnsi="Arial" w:cs="Arial"/>
          <w:sz w:val="24"/>
          <w:szCs w:val="24"/>
        </w:rPr>
        <w:t xml:space="preserve"> Rocha </w:t>
      </w:r>
    </w:p>
    <w:p w14:paraId="6B8010D3" w14:textId="77777777" w:rsidR="00C37F55" w:rsidRDefault="00000000">
      <w:pPr>
        <w:spacing w:line="360" w:lineRule="auto"/>
        <w:ind w:left="360"/>
        <w:rPr>
          <w:rFonts w:ascii="Arial" w:hAnsi="Arial" w:cs="Arial"/>
          <w:sz w:val="24"/>
          <w:szCs w:val="24"/>
        </w:rPr>
      </w:pPr>
      <w:r>
        <w:rPr>
          <w:rFonts w:ascii="Arial" w:hAnsi="Arial" w:cs="Arial"/>
          <w:b/>
          <w:bCs/>
          <w:sz w:val="24"/>
          <w:szCs w:val="24"/>
        </w:rPr>
        <w:t xml:space="preserve">      Prefeito Municipal                                      Advogado OAB/SC 24642</w:t>
      </w:r>
    </w:p>
    <w:p w14:paraId="2B125B13" w14:textId="77777777" w:rsidR="00C37F55" w:rsidRDefault="00000000">
      <w:pPr>
        <w:pStyle w:val="Ttulo1"/>
        <w:spacing w:line="276" w:lineRule="auto"/>
      </w:pPr>
      <w:r>
        <w:t xml:space="preserve">  </w:t>
      </w:r>
    </w:p>
    <w:p w14:paraId="7A3CBB72" w14:textId="77777777" w:rsidR="00C37F55" w:rsidRDefault="00C37F55">
      <w:pPr>
        <w:spacing w:line="276" w:lineRule="auto"/>
        <w:jc w:val="both"/>
        <w:rPr>
          <w:sz w:val="24"/>
        </w:rPr>
      </w:pPr>
    </w:p>
    <w:p w14:paraId="06EFF290" w14:textId="77777777" w:rsidR="00C37F55" w:rsidRDefault="00C37F55">
      <w:pPr>
        <w:spacing w:line="276" w:lineRule="auto"/>
      </w:pPr>
    </w:p>
    <w:sectPr w:rsidR="00C37F55">
      <w:headerReference w:type="default" r:id="rId11"/>
      <w:footerReference w:type="default" r:id="rId12"/>
      <w:pgSz w:w="11906" w:h="16838"/>
      <w:pgMar w:top="2977" w:right="1701" w:bottom="1276"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4AAB0" w14:textId="77777777" w:rsidR="004E6B9C" w:rsidRDefault="004E6B9C">
      <w:r>
        <w:separator/>
      </w:r>
    </w:p>
  </w:endnote>
  <w:endnote w:type="continuationSeparator" w:id="0">
    <w:p w14:paraId="3C85BC34" w14:textId="77777777" w:rsidR="004E6B9C" w:rsidRDefault="004E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3CBC" w14:textId="77777777" w:rsidR="00C37F55" w:rsidRDefault="00C37F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A7F2D" w14:textId="77777777" w:rsidR="004E6B9C" w:rsidRDefault="004E6B9C">
      <w:r>
        <w:separator/>
      </w:r>
    </w:p>
  </w:footnote>
  <w:footnote w:type="continuationSeparator" w:id="0">
    <w:p w14:paraId="0891BF31" w14:textId="77777777" w:rsidR="004E6B9C" w:rsidRDefault="004E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B2D8" w14:textId="77777777" w:rsidR="00C37F55" w:rsidRDefault="00000000">
    <w:pPr>
      <w:pStyle w:val="Cabealho"/>
    </w:pPr>
    <w:r>
      <w:rPr>
        <w:noProof/>
      </w:rPr>
      <w:drawing>
        <wp:anchor distT="0" distB="0" distL="0" distR="0" simplePos="0" relativeHeight="29" behindDoc="1" locked="0" layoutInCell="1" allowOverlap="1" wp14:anchorId="00A6AA93" wp14:editId="14EA8A12">
          <wp:simplePos x="0" y="0"/>
          <wp:positionH relativeFrom="column">
            <wp:posOffset>-1100455</wp:posOffset>
          </wp:positionH>
          <wp:positionV relativeFrom="paragraph">
            <wp:posOffset>-374650</wp:posOffset>
          </wp:positionV>
          <wp:extent cx="7580630" cy="883539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r="-728" b="19082"/>
                  <a:stretch>
                    <a:fillRect/>
                  </a:stretch>
                </pic:blipFill>
                <pic:spPr bwMode="auto">
                  <a:xfrm>
                    <a:off x="0" y="0"/>
                    <a:ext cx="7580630" cy="8835390"/>
                  </a:xfrm>
                  <a:prstGeom prst="rect">
                    <a:avLst/>
                  </a:prstGeom>
                </pic:spPr>
              </pic:pic>
            </a:graphicData>
          </a:graphic>
        </wp:anchor>
      </w:drawing>
    </w:r>
    <w:r>
      <w:rPr>
        <w:noProof/>
      </w:rPr>
      <w:drawing>
        <wp:anchor distT="0" distB="0" distL="0" distR="0" simplePos="0" relativeHeight="57" behindDoc="1" locked="0" layoutInCell="1" allowOverlap="1" wp14:anchorId="04BF7EA7" wp14:editId="416A8ECB">
          <wp:simplePos x="0" y="0"/>
          <wp:positionH relativeFrom="column">
            <wp:posOffset>-1268730</wp:posOffset>
          </wp:positionH>
          <wp:positionV relativeFrom="paragraph">
            <wp:posOffset>6391275</wp:posOffset>
          </wp:positionV>
          <wp:extent cx="7748905" cy="3848735"/>
          <wp:effectExtent l="0" t="0" r="0" b="0"/>
          <wp:wrapNone/>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
                  <pic:cNvPicPr>
                    <a:picLocks noChangeAspect="1" noChangeArrowheads="1"/>
                  </pic:cNvPicPr>
                </pic:nvPicPr>
                <pic:blipFill>
                  <a:blip r:embed="rId2"/>
                  <a:srcRect t="61630"/>
                  <a:stretch>
                    <a:fillRect/>
                  </a:stretch>
                </pic:blipFill>
                <pic:spPr bwMode="auto">
                  <a:xfrm>
                    <a:off x="0" y="0"/>
                    <a:ext cx="7748905" cy="3848735"/>
                  </a:xfrm>
                  <a:prstGeom prst="rect">
                    <a:avLst/>
                  </a:prstGeom>
                </pic:spPr>
              </pic:pic>
            </a:graphicData>
          </a:graphic>
        </wp:anchor>
      </w:drawing>
    </w:r>
    <w:r>
      <w:rPr>
        <w:noProof/>
      </w:rPr>
      <mc:AlternateContent>
        <mc:Choice Requires="wps">
          <w:drawing>
            <wp:anchor distT="0" distB="0" distL="0" distR="0" simplePos="0" relativeHeight="112" behindDoc="1" locked="0" layoutInCell="0" allowOverlap="1" wp14:anchorId="2FF4D3D5" wp14:editId="5E6F5883">
              <wp:simplePos x="0" y="0"/>
              <wp:positionH relativeFrom="rightMargin">
                <wp:align>center</wp:align>
              </wp:positionH>
              <wp:positionV relativeFrom="margin">
                <wp:align>bottom</wp:align>
              </wp:positionV>
              <wp:extent cx="509270" cy="2183130"/>
              <wp:effectExtent l="0" t="0" r="0" b="0"/>
              <wp:wrapNone/>
              <wp:docPr id="3" name="Rectangle 1"/>
              <wp:cNvGraphicFramePr/>
              <a:graphic xmlns:a="http://schemas.openxmlformats.org/drawingml/2006/main">
                <a:graphicData uri="http://schemas.microsoft.com/office/word/2010/wordprocessingShape">
                  <wps:wsp>
                    <wps:cNvSpPr/>
                    <wps:spPr>
                      <a:xfrm>
                        <a:off x="0" y="0"/>
                        <a:ext cx="509400" cy="218304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730813564"/>
                            <w:docPartObj>
                              <w:docPartGallery w:val="Page Numbers (Margins)"/>
                              <w:docPartUnique/>
                            </w:docPartObj>
                          </w:sdtPr>
                          <w:sdtContent>
                            <w:p w14:paraId="70A37407" w14:textId="77777777" w:rsidR="00C37F55" w:rsidRDefault="00000000">
                              <w:pPr>
                                <w:pStyle w:val="Rodap"/>
                                <w:rPr>
                                  <w:rFonts w:asciiTheme="majorHAnsi" w:eastAsiaTheme="majorEastAsia" w:hAnsiTheme="majorHAnsi" w:cstheme="majorBidi"/>
                                  <w:sz w:val="44"/>
                                  <w:szCs w:val="44"/>
                                </w:rPr>
                              </w:pPr>
                              <w:r>
                                <w:rPr>
                                  <w:rFonts w:asciiTheme="majorHAnsi" w:eastAsiaTheme="majorEastAsia" w:hAnsiTheme="majorHAnsi" w:cstheme="majorBidi"/>
                                  <w:color w:val="000000"/>
                                </w:rPr>
                                <w:t>Página</w:t>
                              </w:r>
                              <w:r>
                                <w:rPr>
                                  <w:rFonts w:ascii="Cambria" w:hAnsi="Cambria"/>
                                  <w:color w:val="000000"/>
                                  <w:sz w:val="44"/>
                                  <w:szCs w:val="44"/>
                                </w:rPr>
                                <w:fldChar w:fldCharType="begin"/>
                              </w:r>
                              <w:r>
                                <w:rPr>
                                  <w:rFonts w:ascii="Cambria" w:hAnsi="Cambria"/>
                                  <w:color w:val="000000"/>
                                  <w:sz w:val="44"/>
                                  <w:szCs w:val="44"/>
                                </w:rPr>
                                <w:instrText xml:space="preserve"> PAGE </w:instrText>
                              </w:r>
                              <w:r>
                                <w:rPr>
                                  <w:rFonts w:ascii="Cambria" w:hAnsi="Cambria"/>
                                  <w:color w:val="000000"/>
                                  <w:sz w:val="44"/>
                                  <w:szCs w:val="44"/>
                                </w:rPr>
                                <w:fldChar w:fldCharType="separate"/>
                              </w:r>
                              <w:r>
                                <w:rPr>
                                  <w:rFonts w:ascii="Cambria" w:hAnsi="Cambria"/>
                                  <w:color w:val="000000"/>
                                  <w:sz w:val="44"/>
                                  <w:szCs w:val="44"/>
                                </w:rPr>
                                <w:t>9</w:t>
                              </w:r>
                              <w:r>
                                <w:rPr>
                                  <w:rFonts w:ascii="Cambria" w:hAnsi="Cambria"/>
                                  <w:color w:val="000000"/>
                                  <w:sz w:val="44"/>
                                  <w:szCs w:val="44"/>
                                </w:rPr>
                                <w:fldChar w:fldCharType="end"/>
                              </w:r>
                            </w:p>
                          </w:sdtContent>
                        </w:sdt>
                      </w:txbxContent>
                    </wps:txbx>
                    <wps:bodyPr vert="vert270" anchor="ctr" upright="1">
                      <a:spAutoFit/>
                    </wps:bodyPr>
                  </wps:wsp>
                </a:graphicData>
              </a:graphic>
            </wp:anchor>
          </w:drawing>
        </mc:Choice>
        <mc:Fallback>
          <w:pict>
            <v:rect w14:anchorId="2FF4D3D5" id="Rectangle 1" o:spid="_x0000_s1026" style="position:absolute;margin-left:0;margin-top:0;width:40.1pt;height:171.9pt;z-index:-503316368;visibility:visible;mso-wrap-style:square;mso-wrap-distance-left:0;mso-wrap-distance-top:0;mso-wrap-distance-right:0;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" o:allowincell="f" filled="f" stroked="f" strokeweight="0">
              <v:textbox style="layout-flow:vertical;mso-layout-flow-alt:bottom-to-top;mso-fit-shape-to-text:t">
                <w:txbxContent>
                  <w:sdt>
                    <w:sdtPr>
                      <w:id w:val="1730813564"/>
                      <w:docPartObj>
                        <w:docPartGallery w:val="Page Numbers (Margins)"/>
                        <w:docPartUnique/>
                      </w:docPartObj>
                    </w:sdtPr>
                    <w:sdtContent>
                      <w:p w14:paraId="70A37407" w14:textId="77777777" w:rsidR="00C37F55" w:rsidRDefault="00000000">
                        <w:pPr>
                          <w:pStyle w:val="Rodap"/>
                          <w:rPr>
                            <w:rFonts w:asciiTheme="majorHAnsi" w:eastAsiaTheme="majorEastAsia" w:hAnsiTheme="majorHAnsi" w:cstheme="majorBidi"/>
                            <w:sz w:val="44"/>
                            <w:szCs w:val="44"/>
                          </w:rPr>
                        </w:pPr>
                        <w:r>
                          <w:rPr>
                            <w:rFonts w:asciiTheme="majorHAnsi" w:eastAsiaTheme="majorEastAsia" w:hAnsiTheme="majorHAnsi" w:cstheme="majorBidi"/>
                            <w:color w:val="000000"/>
                          </w:rPr>
                          <w:t>Página</w:t>
                        </w:r>
                        <w:r>
                          <w:rPr>
                            <w:rFonts w:ascii="Cambria" w:hAnsi="Cambria"/>
                            <w:color w:val="000000"/>
                            <w:sz w:val="44"/>
                            <w:szCs w:val="44"/>
                          </w:rPr>
                          <w:fldChar w:fldCharType="begin"/>
                        </w:r>
                        <w:r>
                          <w:rPr>
                            <w:rFonts w:ascii="Cambria" w:hAnsi="Cambria"/>
                            <w:color w:val="000000"/>
                            <w:sz w:val="44"/>
                            <w:szCs w:val="44"/>
                          </w:rPr>
                          <w:instrText xml:space="preserve"> PAGE </w:instrText>
                        </w:r>
                        <w:r>
                          <w:rPr>
                            <w:rFonts w:ascii="Cambria" w:hAnsi="Cambria"/>
                            <w:color w:val="000000"/>
                            <w:sz w:val="44"/>
                            <w:szCs w:val="44"/>
                          </w:rPr>
                          <w:fldChar w:fldCharType="separate"/>
                        </w:r>
                        <w:r>
                          <w:rPr>
                            <w:rFonts w:ascii="Cambria" w:hAnsi="Cambria"/>
                            <w:color w:val="000000"/>
                            <w:sz w:val="44"/>
                            <w:szCs w:val="44"/>
                          </w:rPr>
                          <w:t>9</w:t>
                        </w:r>
                        <w:r>
                          <w:rPr>
                            <w:rFonts w:ascii="Cambria" w:hAnsi="Cambria"/>
                            <w:color w:val="000000"/>
                            <w:sz w:val="44"/>
                            <w:szCs w:val="44"/>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903A1"/>
    <w:multiLevelType w:val="multilevel"/>
    <w:tmpl w:val="F23EB862"/>
    <w:lvl w:ilvl="0">
      <w:start w:val="2"/>
      <w:numFmt w:val="decimalZero"/>
      <w:lvlText w:val="%1"/>
      <w:lvlJc w:val="left"/>
      <w:pPr>
        <w:tabs>
          <w:tab w:val="num" w:pos="720"/>
        </w:tabs>
        <w:ind w:left="720" w:hanging="360"/>
      </w:pPr>
    </w:lvl>
    <w:lvl w:ilvl="1">
      <w:start w:val="5"/>
      <w:numFmt w:val="decimalZero"/>
      <w:lvlText w:val="%1.%2"/>
      <w:lvlJc w:val="left"/>
      <w:pPr>
        <w:tabs>
          <w:tab w:val="num" w:pos="2760"/>
        </w:tabs>
        <w:ind w:left="2760" w:hanging="2400"/>
      </w:pPr>
    </w:lvl>
    <w:lvl w:ilvl="2">
      <w:start w:val="2"/>
      <w:numFmt w:val="decimal"/>
      <w:lvlText w:val="%1.%2.%3"/>
      <w:lvlJc w:val="left"/>
      <w:pPr>
        <w:tabs>
          <w:tab w:val="num" w:pos="2760"/>
        </w:tabs>
        <w:ind w:left="2760" w:hanging="2400"/>
      </w:pPr>
    </w:lvl>
    <w:lvl w:ilvl="3">
      <w:start w:val="37"/>
      <w:numFmt w:val="decimalZero"/>
      <w:lvlText w:val="%1.%2.%3.%4"/>
      <w:lvlJc w:val="left"/>
      <w:pPr>
        <w:tabs>
          <w:tab w:val="num" w:pos="2760"/>
        </w:tabs>
        <w:ind w:left="2760" w:hanging="2400"/>
      </w:pPr>
    </w:lvl>
    <w:lvl w:ilvl="4">
      <w:start w:val="3"/>
      <w:numFmt w:val="decimal"/>
      <w:lvlText w:val="%1.%2.%3.%4.%5"/>
      <w:lvlJc w:val="left"/>
      <w:pPr>
        <w:tabs>
          <w:tab w:val="num" w:pos="2760"/>
        </w:tabs>
        <w:ind w:left="2760" w:hanging="2400"/>
      </w:pPr>
    </w:lvl>
    <w:lvl w:ilvl="5">
      <w:start w:val="3"/>
      <w:numFmt w:val="decimal"/>
      <w:lvlText w:val="%1.%2.%3.%4.%5.%6"/>
      <w:lvlJc w:val="left"/>
      <w:pPr>
        <w:tabs>
          <w:tab w:val="num" w:pos="2760"/>
        </w:tabs>
        <w:ind w:left="2760" w:hanging="2400"/>
      </w:pPr>
    </w:lvl>
    <w:lvl w:ilvl="6">
      <w:start w:val="90"/>
      <w:numFmt w:val="decimal"/>
      <w:lvlText w:val="%1.%2.%3.%4.%5.%6.%7"/>
      <w:lvlJc w:val="left"/>
      <w:pPr>
        <w:tabs>
          <w:tab w:val="num" w:pos="2760"/>
        </w:tabs>
        <w:ind w:left="2760" w:hanging="2400"/>
      </w:pPr>
    </w:lvl>
    <w:lvl w:ilvl="7">
      <w:start w:val="103"/>
      <w:numFmt w:val="decimalZero"/>
      <w:lvlText w:val="%1.%2.%3.%4.%5.%6.%7.%8"/>
      <w:lvlJc w:val="left"/>
      <w:pPr>
        <w:tabs>
          <w:tab w:val="num" w:pos="2760"/>
        </w:tabs>
        <w:ind w:left="2760" w:hanging="2400"/>
      </w:pPr>
    </w:lvl>
    <w:lvl w:ilvl="8">
      <w:start w:val="1"/>
      <w:numFmt w:val="decimal"/>
      <w:lvlText w:val="%1.%2.%3.%4.%5.%6.%7.%8.%9"/>
      <w:lvlJc w:val="left"/>
      <w:pPr>
        <w:tabs>
          <w:tab w:val="num" w:pos="2760"/>
        </w:tabs>
        <w:ind w:left="2760" w:hanging="2400"/>
      </w:pPr>
    </w:lvl>
  </w:abstractNum>
  <w:abstractNum w:abstractNumId="1" w15:restartNumberingAfterBreak="0">
    <w:nsid w:val="15D94891"/>
    <w:multiLevelType w:val="multilevel"/>
    <w:tmpl w:val="361AE0B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34441B"/>
    <w:multiLevelType w:val="multilevel"/>
    <w:tmpl w:val="F8685AB2"/>
    <w:lvl w:ilvl="0">
      <w:start w:val="1"/>
      <w:numFmt w:val="decimal"/>
      <w:lvlText w:val="%1"/>
      <w:lvlJc w:val="left"/>
      <w:pPr>
        <w:tabs>
          <w:tab w:val="num" w:pos="0"/>
        </w:tabs>
        <w:ind w:left="390" w:hanging="390"/>
      </w:pPr>
    </w:lvl>
    <w:lvl w:ilvl="1">
      <w:start w:val="1"/>
      <w:numFmt w:val="decimal"/>
      <w:lvlText w:val="%1.%2"/>
      <w:lvlJc w:val="left"/>
      <w:pPr>
        <w:tabs>
          <w:tab w:val="num" w:pos="0"/>
        </w:tabs>
        <w:ind w:left="390" w:hanging="39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1B6B0D1E"/>
    <w:multiLevelType w:val="multilevel"/>
    <w:tmpl w:val="C45C78C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D42EC9"/>
    <w:multiLevelType w:val="multilevel"/>
    <w:tmpl w:val="01800CAC"/>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F53321E"/>
    <w:multiLevelType w:val="multilevel"/>
    <w:tmpl w:val="D694928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F766B8A"/>
    <w:multiLevelType w:val="multilevel"/>
    <w:tmpl w:val="DA1E6C60"/>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A616935"/>
    <w:multiLevelType w:val="multilevel"/>
    <w:tmpl w:val="C952EAC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E451E44"/>
    <w:multiLevelType w:val="multilevel"/>
    <w:tmpl w:val="A590F94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2112CE5"/>
    <w:multiLevelType w:val="multilevel"/>
    <w:tmpl w:val="2FA4F1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1716E8E"/>
    <w:multiLevelType w:val="multilevel"/>
    <w:tmpl w:val="15FEF5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6E641EF"/>
    <w:multiLevelType w:val="hybridMultilevel"/>
    <w:tmpl w:val="8214D0D2"/>
    <w:lvl w:ilvl="0" w:tplc="CB948E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504076"/>
    <w:multiLevelType w:val="multilevel"/>
    <w:tmpl w:val="5FA48B50"/>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DC37328"/>
    <w:multiLevelType w:val="multilevel"/>
    <w:tmpl w:val="0C00C42C"/>
    <w:lvl w:ilvl="0">
      <w:start w:val="3"/>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585798515">
    <w:abstractNumId w:val="1"/>
  </w:num>
  <w:num w:numId="2" w16cid:durableId="2044330585">
    <w:abstractNumId w:val="13"/>
  </w:num>
  <w:num w:numId="3" w16cid:durableId="1775440744">
    <w:abstractNumId w:val="2"/>
  </w:num>
  <w:num w:numId="4" w16cid:durableId="1802842650">
    <w:abstractNumId w:val="0"/>
  </w:num>
  <w:num w:numId="5" w16cid:durableId="1664506899">
    <w:abstractNumId w:val="7"/>
  </w:num>
  <w:num w:numId="6" w16cid:durableId="943346979">
    <w:abstractNumId w:val="4"/>
  </w:num>
  <w:num w:numId="7" w16cid:durableId="1817644988">
    <w:abstractNumId w:val="12"/>
  </w:num>
  <w:num w:numId="8" w16cid:durableId="426275455">
    <w:abstractNumId w:val="6"/>
  </w:num>
  <w:num w:numId="9" w16cid:durableId="983857203">
    <w:abstractNumId w:val="10"/>
  </w:num>
  <w:num w:numId="10" w16cid:durableId="191652034">
    <w:abstractNumId w:val="3"/>
  </w:num>
  <w:num w:numId="11" w16cid:durableId="536040488">
    <w:abstractNumId w:val="8"/>
  </w:num>
  <w:num w:numId="12" w16cid:durableId="547762544">
    <w:abstractNumId w:val="5"/>
  </w:num>
  <w:num w:numId="13" w16cid:durableId="581641915">
    <w:abstractNumId w:val="9"/>
  </w:num>
  <w:num w:numId="14" w16cid:durableId="168256629">
    <w:abstractNumId w:val="0"/>
    <w:lvlOverride w:ilvl="0">
      <w:startOverride w:val="2"/>
    </w:lvlOverride>
  </w:num>
  <w:num w:numId="15" w16cid:durableId="1394156572">
    <w:abstractNumId w:val="7"/>
    <w:lvlOverride w:ilvl="0">
      <w:startOverride w:val="1"/>
    </w:lvlOverride>
  </w:num>
  <w:num w:numId="16" w16cid:durableId="2107187129">
    <w:abstractNumId w:val="7"/>
  </w:num>
  <w:num w:numId="17" w16cid:durableId="525286965">
    <w:abstractNumId w:val="7"/>
  </w:num>
  <w:num w:numId="18" w16cid:durableId="489756230">
    <w:abstractNumId w:val="7"/>
  </w:num>
  <w:num w:numId="19" w16cid:durableId="575210458">
    <w:abstractNumId w:val="10"/>
    <w:lvlOverride w:ilvl="0">
      <w:startOverride w:val="1"/>
    </w:lvlOverride>
  </w:num>
  <w:num w:numId="20" w16cid:durableId="978535905">
    <w:abstractNumId w:val="10"/>
  </w:num>
  <w:num w:numId="21" w16cid:durableId="859201493">
    <w:abstractNumId w:val="10"/>
  </w:num>
  <w:num w:numId="22" w16cid:durableId="925383224">
    <w:abstractNumId w:val="10"/>
  </w:num>
  <w:num w:numId="23" w16cid:durableId="1321423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55"/>
    <w:rsid w:val="00012686"/>
    <w:rsid w:val="004E6B9C"/>
    <w:rsid w:val="00532645"/>
    <w:rsid w:val="007B3F35"/>
    <w:rsid w:val="008A1061"/>
    <w:rsid w:val="009B318E"/>
    <w:rsid w:val="009D219A"/>
    <w:rsid w:val="00A04D66"/>
    <w:rsid w:val="00A73588"/>
    <w:rsid w:val="00A93CA6"/>
    <w:rsid w:val="00B45F13"/>
    <w:rsid w:val="00C37F55"/>
    <w:rsid w:val="00CE756D"/>
    <w:rsid w:val="00DC4DE4"/>
    <w:rsid w:val="00E31882"/>
    <w:rsid w:val="00FC07B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5C3C"/>
  <w15:docId w15:val="{116AB00B-B7D2-46AF-8272-24E15FEF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3A32C9"/>
  </w:style>
  <w:style w:type="character" w:customStyle="1" w:styleId="RodapChar">
    <w:name w:val="Rodapé Char"/>
    <w:basedOn w:val="Fontepargpadro"/>
    <w:link w:val="Rodap"/>
    <w:uiPriority w:val="99"/>
    <w:qFormat/>
    <w:rsid w:val="003A32C9"/>
  </w:style>
  <w:style w:type="character" w:customStyle="1" w:styleId="Ttulo1Char">
    <w:name w:val="Título 1 Char"/>
    <w:basedOn w:val="Fontepargpadro"/>
    <w:link w:val="Ttulo1"/>
    <w:qFormat/>
    <w:rsid w:val="00B16E27"/>
    <w:rPr>
      <w:rFonts w:ascii="Times New Roman" w:eastAsia="Times New Roman" w:hAnsi="Times New Roman" w:cs="Times New Roman"/>
      <w:b/>
      <w:bCs/>
      <w:sz w:val="24"/>
      <w:szCs w:val="20"/>
      <w:lang w:eastAsia="pt-BR"/>
    </w:rPr>
  </w:style>
  <w:style w:type="character" w:customStyle="1" w:styleId="RecuodecorpodetextoChar">
    <w:name w:val="Recuo de corpo de texto Char"/>
    <w:basedOn w:val="Fontepargpadro"/>
    <w:link w:val="Recuodecorpodetexto"/>
    <w:qFormat/>
    <w:rsid w:val="00B16E27"/>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qFormat/>
    <w:rsid w:val="00B16E27"/>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qFormat/>
    <w:rsid w:val="00B16E27"/>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EA0769"/>
    <w:rPr>
      <w:color w:val="0000FF" w:themeColor="hyperlink"/>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A32C9"/>
    <w:pPr>
      <w:tabs>
        <w:tab w:val="center" w:pos="4252"/>
        <w:tab w:val="right" w:pos="8504"/>
      </w:tabs>
    </w:pPr>
  </w:style>
  <w:style w:type="paragraph" w:styleId="Rodap">
    <w:name w:val="footer"/>
    <w:basedOn w:val="Normal"/>
    <w:link w:val="RodapChar"/>
    <w:uiPriority w:val="99"/>
    <w:unhideWhenUsed/>
    <w:rsid w:val="003A32C9"/>
    <w:pPr>
      <w:tabs>
        <w:tab w:val="center" w:pos="4252"/>
        <w:tab w:val="right" w:pos="8504"/>
      </w:tabs>
    </w:pPr>
  </w:style>
  <w:style w:type="paragraph" w:styleId="Recuodecorpodetexto">
    <w:name w:val="Body Text Indent"/>
    <w:basedOn w:val="Normal"/>
    <w:link w:val="RecuodecorpodetextoChar"/>
    <w:rsid w:val="00B16E27"/>
    <w:pPr>
      <w:ind w:left="360"/>
      <w:jc w:val="both"/>
    </w:pPr>
    <w:rPr>
      <w:sz w:val="24"/>
    </w:rPr>
  </w:style>
  <w:style w:type="paragraph" w:styleId="Corpodetexto2">
    <w:name w:val="Body Text 2"/>
    <w:basedOn w:val="Normal"/>
    <w:link w:val="Corpodetexto2Char"/>
    <w:qFormat/>
    <w:rsid w:val="00B16E27"/>
    <w:pPr>
      <w:jc w:val="both"/>
    </w:pPr>
  </w:style>
  <w:style w:type="paragraph" w:styleId="Corpodetexto3">
    <w:name w:val="Body Text 3"/>
    <w:basedOn w:val="Normal"/>
    <w:link w:val="Corpodetexto3Char"/>
    <w:qFormat/>
    <w:rsid w:val="00B16E27"/>
    <w:pPr>
      <w:jc w:val="both"/>
    </w:pPr>
    <w:rPr>
      <w:b/>
      <w:bCs/>
    </w:rPr>
  </w:style>
  <w:style w:type="paragraph" w:styleId="PargrafodaLista">
    <w:name w:val="List Paragraph"/>
    <w:basedOn w:val="Normal"/>
    <w:uiPriority w:val="34"/>
    <w:qFormat/>
    <w:rsid w:val="00B16E27"/>
    <w:pPr>
      <w:ind w:left="720"/>
      <w:contextualSpacing/>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5654</Words>
  <Characters>30537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dc:description/>
  <cp:lastModifiedBy>licitação</cp:lastModifiedBy>
  <cp:revision>5</cp:revision>
  <dcterms:created xsi:type="dcterms:W3CDTF">2024-05-29T14:28:00Z</dcterms:created>
  <dcterms:modified xsi:type="dcterms:W3CDTF">2024-07-31T19:28:00Z</dcterms:modified>
  <dc:language>pt-BR</dc:language>
</cp:coreProperties>
</file>