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7403DF" w14:textId="037FD4A0" w:rsidR="005D3EB6" w:rsidRPr="0080351E" w:rsidRDefault="005D3EB6" w:rsidP="008A45B8">
      <w:pPr>
        <w:spacing w:line="240" w:lineRule="auto"/>
        <w:jc w:val="center"/>
        <w:rPr>
          <w:rFonts w:ascii="Arial" w:hAnsi="Arial" w:cs="Arial"/>
          <w:b/>
          <w:bCs/>
          <w:sz w:val="22"/>
          <w:szCs w:val="22"/>
          <w:u w:val="single"/>
        </w:rPr>
      </w:pPr>
      <w:r w:rsidRPr="0080351E">
        <w:rPr>
          <w:rFonts w:ascii="Arial" w:hAnsi="Arial" w:cs="Arial"/>
          <w:b/>
          <w:bCs/>
          <w:sz w:val="22"/>
          <w:szCs w:val="22"/>
          <w:u w:val="single"/>
        </w:rPr>
        <w:t xml:space="preserve">EDITAL DE RETIFICAÇÃO </w:t>
      </w:r>
    </w:p>
    <w:p w14:paraId="34764D93" w14:textId="77777777" w:rsidR="005D3EB6" w:rsidRDefault="005D3EB6" w:rsidP="008A45B8">
      <w:pPr>
        <w:spacing w:line="240" w:lineRule="auto"/>
        <w:jc w:val="center"/>
        <w:rPr>
          <w:rFonts w:ascii="Arial" w:hAnsi="Arial" w:cs="Arial"/>
          <w:b/>
          <w:bCs/>
          <w:sz w:val="22"/>
          <w:szCs w:val="22"/>
          <w:u w:val="single"/>
        </w:rPr>
      </w:pPr>
    </w:p>
    <w:p w14:paraId="0CC5782D" w14:textId="65C9A9ED" w:rsidR="005D3EB6" w:rsidRPr="0080351E" w:rsidRDefault="005D3EB6" w:rsidP="008A45B8">
      <w:pPr>
        <w:spacing w:line="240" w:lineRule="auto"/>
        <w:jc w:val="center"/>
        <w:rPr>
          <w:rFonts w:ascii="Arial" w:hAnsi="Arial" w:cs="Arial"/>
          <w:b/>
          <w:bCs/>
          <w:sz w:val="22"/>
          <w:szCs w:val="22"/>
          <w:u w:val="single"/>
        </w:rPr>
      </w:pPr>
      <w:r w:rsidRPr="0080351E">
        <w:rPr>
          <w:rFonts w:ascii="Arial" w:hAnsi="Arial" w:cs="Arial"/>
          <w:b/>
          <w:bCs/>
          <w:sz w:val="22"/>
          <w:szCs w:val="22"/>
          <w:u w:val="single"/>
        </w:rPr>
        <w:t xml:space="preserve">PREGÃO PRESENCIAL </w:t>
      </w:r>
      <w:r>
        <w:rPr>
          <w:rFonts w:ascii="Arial" w:hAnsi="Arial" w:cs="Arial"/>
          <w:b/>
          <w:bCs/>
          <w:sz w:val="22"/>
          <w:szCs w:val="22"/>
          <w:u w:val="single"/>
        </w:rPr>
        <w:t>40</w:t>
      </w:r>
      <w:r w:rsidRPr="0080351E">
        <w:rPr>
          <w:rFonts w:ascii="Arial" w:hAnsi="Arial" w:cs="Arial"/>
          <w:b/>
          <w:bCs/>
          <w:sz w:val="22"/>
          <w:szCs w:val="22"/>
          <w:u w:val="single"/>
        </w:rPr>
        <w:t>/2024</w:t>
      </w:r>
    </w:p>
    <w:p w14:paraId="0EA01AFC" w14:textId="77777777" w:rsidR="005D3EB6" w:rsidRPr="0080351E" w:rsidRDefault="005D3EB6" w:rsidP="008A45B8">
      <w:pPr>
        <w:spacing w:line="240" w:lineRule="auto"/>
        <w:rPr>
          <w:rFonts w:ascii="Arial" w:hAnsi="Arial" w:cs="Arial"/>
          <w:sz w:val="22"/>
          <w:szCs w:val="22"/>
        </w:rPr>
      </w:pPr>
    </w:p>
    <w:p w14:paraId="1126C382" w14:textId="77777777" w:rsidR="005D3EB6" w:rsidRPr="0080351E" w:rsidRDefault="005D3EB6" w:rsidP="008A45B8">
      <w:pPr>
        <w:spacing w:line="240" w:lineRule="auto"/>
        <w:rPr>
          <w:rFonts w:ascii="Arial" w:hAnsi="Arial" w:cs="Arial"/>
          <w:sz w:val="22"/>
          <w:szCs w:val="22"/>
        </w:rPr>
      </w:pPr>
    </w:p>
    <w:p w14:paraId="17270328" w14:textId="77777777" w:rsidR="005D3EB6" w:rsidRPr="0080351E" w:rsidRDefault="005D3EB6" w:rsidP="008A45B8">
      <w:pPr>
        <w:spacing w:line="240" w:lineRule="auto"/>
        <w:rPr>
          <w:rFonts w:ascii="Arial" w:hAnsi="Arial" w:cs="Arial"/>
          <w:sz w:val="22"/>
          <w:szCs w:val="22"/>
        </w:rPr>
      </w:pPr>
    </w:p>
    <w:p w14:paraId="6B7549A4" w14:textId="0FA05A82" w:rsidR="005D3EB6" w:rsidRPr="0080351E" w:rsidRDefault="005D3EB6" w:rsidP="008A45B8">
      <w:pPr>
        <w:spacing w:line="240" w:lineRule="auto"/>
        <w:rPr>
          <w:rFonts w:ascii="Arial" w:hAnsi="Arial" w:cs="Arial"/>
          <w:sz w:val="22"/>
          <w:szCs w:val="22"/>
        </w:rPr>
      </w:pPr>
      <w:r w:rsidRPr="0080351E">
        <w:rPr>
          <w:rFonts w:ascii="Arial" w:hAnsi="Arial" w:cs="Arial"/>
          <w:b/>
          <w:bCs/>
          <w:sz w:val="22"/>
          <w:szCs w:val="22"/>
        </w:rPr>
        <w:t>CONSIDERANDO</w:t>
      </w:r>
      <w:r w:rsidRPr="0080351E">
        <w:rPr>
          <w:rFonts w:ascii="Arial" w:hAnsi="Arial" w:cs="Arial"/>
          <w:sz w:val="22"/>
          <w:szCs w:val="22"/>
        </w:rPr>
        <w:t xml:space="preserve"> </w:t>
      </w:r>
      <w:r w:rsidR="0097569C">
        <w:rPr>
          <w:rFonts w:ascii="Arial" w:hAnsi="Arial" w:cs="Arial"/>
          <w:sz w:val="22"/>
          <w:szCs w:val="22"/>
        </w:rPr>
        <w:t xml:space="preserve">que o objeto do Pregão 40/2024 </w:t>
      </w:r>
      <w:r w:rsidR="008A45B8">
        <w:rPr>
          <w:rFonts w:ascii="Arial" w:hAnsi="Arial" w:cs="Arial"/>
          <w:sz w:val="22"/>
          <w:szCs w:val="22"/>
        </w:rPr>
        <w:t>(</w:t>
      </w:r>
      <w:r w:rsidR="0097569C" w:rsidRPr="008A45B8">
        <w:rPr>
          <w:rFonts w:ascii="Arial" w:hAnsi="Arial" w:cs="Arial"/>
          <w:i/>
          <w:iCs/>
          <w:sz w:val="24"/>
          <w:szCs w:val="24"/>
        </w:rPr>
        <w:t>CONTRATAÇÃO DE EMPRESA ESPECIALIZADA EM SERVIÇOS DE PERFURAÇÃO E DETONAÇÃO DA PEDREIRA LOCALIZADA BR SC 340, COM MATERIAIS E ACESS</w:t>
      </w:r>
      <w:r w:rsidR="008A45B8">
        <w:rPr>
          <w:rFonts w:ascii="Arial" w:hAnsi="Arial" w:cs="Arial"/>
          <w:i/>
          <w:iCs/>
          <w:sz w:val="24"/>
          <w:szCs w:val="24"/>
        </w:rPr>
        <w:t>Ó</w:t>
      </w:r>
      <w:r w:rsidR="0097569C" w:rsidRPr="008A45B8">
        <w:rPr>
          <w:rFonts w:ascii="Arial" w:hAnsi="Arial" w:cs="Arial"/>
          <w:i/>
          <w:iCs/>
          <w:sz w:val="24"/>
          <w:szCs w:val="24"/>
        </w:rPr>
        <w:t>RIOS</w:t>
      </w:r>
      <w:r w:rsidR="008A45B8">
        <w:rPr>
          <w:rFonts w:ascii="Arial" w:hAnsi="Arial" w:cs="Arial"/>
          <w:i/>
          <w:iCs/>
          <w:sz w:val="24"/>
          <w:szCs w:val="24"/>
        </w:rPr>
        <w:t xml:space="preserve">), </w:t>
      </w:r>
      <w:r w:rsidR="0097569C">
        <w:rPr>
          <w:rFonts w:ascii="Arial" w:hAnsi="Arial" w:cs="Arial"/>
          <w:sz w:val="22"/>
          <w:szCs w:val="22"/>
        </w:rPr>
        <w:t>trata-se de serviços</w:t>
      </w:r>
      <w:r w:rsidR="008A45B8">
        <w:rPr>
          <w:rFonts w:ascii="Arial" w:hAnsi="Arial" w:cs="Arial"/>
          <w:sz w:val="22"/>
          <w:szCs w:val="22"/>
        </w:rPr>
        <w:t xml:space="preserve"> perigosos e</w:t>
      </w:r>
      <w:r w:rsidR="0097569C">
        <w:rPr>
          <w:rFonts w:ascii="Arial" w:hAnsi="Arial" w:cs="Arial"/>
          <w:sz w:val="22"/>
          <w:szCs w:val="22"/>
        </w:rPr>
        <w:t xml:space="preserve"> de </w:t>
      </w:r>
      <w:r w:rsidR="008A45B8">
        <w:rPr>
          <w:rFonts w:ascii="Arial" w:hAnsi="Arial" w:cs="Arial"/>
          <w:sz w:val="22"/>
          <w:szCs w:val="22"/>
        </w:rPr>
        <w:t>alta</w:t>
      </w:r>
      <w:r w:rsidR="0097569C">
        <w:rPr>
          <w:rFonts w:ascii="Arial" w:hAnsi="Arial" w:cs="Arial"/>
          <w:sz w:val="22"/>
          <w:szCs w:val="22"/>
        </w:rPr>
        <w:t xml:space="preserve"> complexidade, com normas mais rígidas, já que envolve transporte e uso de explosivos,</w:t>
      </w:r>
      <w:r w:rsidR="008A45B8">
        <w:rPr>
          <w:rFonts w:ascii="Arial" w:hAnsi="Arial" w:cs="Arial"/>
          <w:sz w:val="22"/>
          <w:szCs w:val="22"/>
        </w:rPr>
        <w:t xml:space="preserve"> inclusive com autorização e acompanhamento do Exército Brasileiro,</w:t>
      </w:r>
      <w:r w:rsidR="0097569C">
        <w:rPr>
          <w:rFonts w:ascii="Arial" w:hAnsi="Arial" w:cs="Arial"/>
          <w:sz w:val="22"/>
          <w:szCs w:val="22"/>
        </w:rPr>
        <w:t xml:space="preserve"> faz-se necessári</w:t>
      </w:r>
      <w:r w:rsidR="008A45B8">
        <w:rPr>
          <w:rFonts w:ascii="Arial" w:hAnsi="Arial" w:cs="Arial"/>
          <w:sz w:val="22"/>
          <w:szCs w:val="22"/>
        </w:rPr>
        <w:t>a</w:t>
      </w:r>
      <w:r w:rsidR="0097569C">
        <w:rPr>
          <w:rFonts w:ascii="Arial" w:hAnsi="Arial" w:cs="Arial"/>
          <w:sz w:val="22"/>
          <w:szCs w:val="22"/>
        </w:rPr>
        <w:t xml:space="preserve"> a inclusão de habilitação técnica, para exigências de documentação especializada das empresas participantes;     </w:t>
      </w:r>
    </w:p>
    <w:p w14:paraId="0D97053A" w14:textId="77777777" w:rsidR="005D3EB6" w:rsidRPr="0080351E" w:rsidRDefault="005D3EB6" w:rsidP="008A45B8">
      <w:pPr>
        <w:spacing w:line="240" w:lineRule="auto"/>
        <w:rPr>
          <w:rFonts w:ascii="Arial" w:hAnsi="Arial" w:cs="Arial"/>
          <w:sz w:val="22"/>
          <w:szCs w:val="22"/>
        </w:rPr>
      </w:pPr>
    </w:p>
    <w:p w14:paraId="0DA8812A" w14:textId="77777777" w:rsidR="008A45B8" w:rsidRDefault="008A45B8" w:rsidP="008A45B8">
      <w:pPr>
        <w:spacing w:line="240" w:lineRule="auto"/>
        <w:jc w:val="center"/>
        <w:rPr>
          <w:rFonts w:ascii="Arial" w:hAnsi="Arial" w:cs="Arial"/>
          <w:b/>
          <w:bCs/>
          <w:sz w:val="22"/>
          <w:szCs w:val="22"/>
          <w:u w:val="single"/>
        </w:rPr>
      </w:pPr>
    </w:p>
    <w:p w14:paraId="75B0443B" w14:textId="15BCF8FB" w:rsidR="005D3EB6" w:rsidRDefault="005D3EB6" w:rsidP="008A45B8">
      <w:pPr>
        <w:spacing w:line="240" w:lineRule="auto"/>
        <w:jc w:val="center"/>
        <w:rPr>
          <w:rFonts w:ascii="Arial" w:hAnsi="Arial" w:cs="Arial"/>
          <w:b/>
          <w:bCs/>
          <w:sz w:val="22"/>
          <w:szCs w:val="22"/>
          <w:u w:val="single"/>
        </w:rPr>
      </w:pPr>
      <w:r w:rsidRPr="0080351E">
        <w:rPr>
          <w:rFonts w:ascii="Arial" w:hAnsi="Arial" w:cs="Arial"/>
          <w:b/>
          <w:bCs/>
          <w:sz w:val="22"/>
          <w:szCs w:val="22"/>
          <w:u w:val="single"/>
        </w:rPr>
        <w:t>RESOLVE</w:t>
      </w:r>
    </w:p>
    <w:p w14:paraId="433E8688" w14:textId="77777777" w:rsidR="008A45B8" w:rsidRPr="0080351E" w:rsidRDefault="008A45B8" w:rsidP="008A45B8">
      <w:pPr>
        <w:spacing w:line="240" w:lineRule="auto"/>
        <w:jc w:val="center"/>
        <w:rPr>
          <w:rFonts w:ascii="Arial" w:hAnsi="Arial" w:cs="Arial"/>
          <w:b/>
          <w:bCs/>
          <w:sz w:val="22"/>
          <w:szCs w:val="22"/>
          <w:u w:val="single"/>
        </w:rPr>
      </w:pPr>
    </w:p>
    <w:p w14:paraId="06367430" w14:textId="77777777" w:rsidR="005D3EB6" w:rsidRPr="0080351E" w:rsidRDefault="005D3EB6" w:rsidP="008A45B8">
      <w:pPr>
        <w:spacing w:line="240" w:lineRule="auto"/>
        <w:rPr>
          <w:rFonts w:ascii="Arial" w:hAnsi="Arial" w:cs="Arial"/>
          <w:sz w:val="22"/>
          <w:szCs w:val="22"/>
        </w:rPr>
      </w:pPr>
    </w:p>
    <w:p w14:paraId="72140683" w14:textId="1CBC7C89" w:rsidR="005D3EB6" w:rsidRPr="0080351E" w:rsidRDefault="005D3EB6" w:rsidP="008A45B8">
      <w:pPr>
        <w:spacing w:line="240" w:lineRule="auto"/>
        <w:rPr>
          <w:rFonts w:ascii="Arial" w:hAnsi="Arial" w:cs="Arial"/>
          <w:sz w:val="22"/>
          <w:szCs w:val="22"/>
        </w:rPr>
      </w:pPr>
      <w:r w:rsidRPr="0080351E">
        <w:rPr>
          <w:rFonts w:ascii="Arial" w:hAnsi="Arial" w:cs="Arial"/>
          <w:sz w:val="22"/>
          <w:szCs w:val="22"/>
        </w:rPr>
        <w:t xml:space="preserve">Fica </w:t>
      </w:r>
      <w:r w:rsidR="0097569C">
        <w:rPr>
          <w:rFonts w:ascii="Arial" w:hAnsi="Arial" w:cs="Arial"/>
          <w:b/>
          <w:bCs/>
          <w:sz w:val="22"/>
          <w:szCs w:val="22"/>
          <w:u w:val="single"/>
        </w:rPr>
        <w:t xml:space="preserve">INCLUÍDO </w:t>
      </w:r>
      <w:r w:rsidR="008A45B8">
        <w:rPr>
          <w:rFonts w:ascii="Arial" w:hAnsi="Arial" w:cs="Arial"/>
          <w:sz w:val="22"/>
          <w:szCs w:val="22"/>
        </w:rPr>
        <w:t xml:space="preserve">ao </w:t>
      </w:r>
      <w:proofErr w:type="gramStart"/>
      <w:r w:rsidR="008A45B8">
        <w:rPr>
          <w:rFonts w:ascii="Arial" w:hAnsi="Arial" w:cs="Arial"/>
          <w:sz w:val="22"/>
          <w:szCs w:val="22"/>
        </w:rPr>
        <w:t>Edital  para</w:t>
      </w:r>
      <w:proofErr w:type="gramEnd"/>
      <w:r w:rsidR="008A45B8">
        <w:rPr>
          <w:rFonts w:ascii="Arial" w:hAnsi="Arial" w:cs="Arial"/>
          <w:sz w:val="22"/>
          <w:szCs w:val="22"/>
        </w:rPr>
        <w:t xml:space="preserve"> fins de análise quanto a </w:t>
      </w:r>
      <w:r w:rsidR="00173E07">
        <w:rPr>
          <w:rFonts w:ascii="Arial" w:hAnsi="Arial" w:cs="Arial"/>
          <w:sz w:val="22"/>
          <w:szCs w:val="22"/>
        </w:rPr>
        <w:t>fase de HABILITAÇÃO</w:t>
      </w:r>
      <w:r w:rsidR="008A45B8">
        <w:rPr>
          <w:rFonts w:ascii="Arial" w:hAnsi="Arial" w:cs="Arial"/>
          <w:sz w:val="22"/>
          <w:szCs w:val="22"/>
        </w:rPr>
        <w:t xml:space="preserve">, </w:t>
      </w:r>
      <w:r w:rsidR="00173E07">
        <w:rPr>
          <w:rFonts w:ascii="Arial" w:hAnsi="Arial" w:cs="Arial"/>
          <w:sz w:val="22"/>
          <w:szCs w:val="22"/>
        </w:rPr>
        <w:t xml:space="preserve"> o </w:t>
      </w:r>
      <w:r w:rsidR="00173E07" w:rsidRPr="008A45B8">
        <w:rPr>
          <w:rFonts w:ascii="Arial" w:hAnsi="Arial" w:cs="Arial"/>
          <w:b/>
          <w:bCs/>
          <w:sz w:val="22"/>
          <w:szCs w:val="22"/>
          <w:u w:val="single"/>
        </w:rPr>
        <w:t>ITEM 5.12 – HABILITAÇÃO TÉCNICA</w:t>
      </w:r>
      <w:r w:rsidR="00173E07">
        <w:rPr>
          <w:rFonts w:ascii="Arial" w:hAnsi="Arial" w:cs="Arial"/>
          <w:sz w:val="22"/>
          <w:szCs w:val="22"/>
        </w:rPr>
        <w:t xml:space="preserve">, com os subitens, </w:t>
      </w:r>
      <w:r w:rsidRPr="0080351E">
        <w:rPr>
          <w:rFonts w:ascii="Arial" w:hAnsi="Arial" w:cs="Arial"/>
          <w:sz w:val="22"/>
          <w:szCs w:val="22"/>
        </w:rPr>
        <w:t xml:space="preserve">da seguinte forma: </w:t>
      </w:r>
    </w:p>
    <w:p w14:paraId="054ACED2" w14:textId="77777777" w:rsidR="005D3EB6" w:rsidRDefault="005D3EB6" w:rsidP="008A45B8">
      <w:pPr>
        <w:spacing w:line="240" w:lineRule="auto"/>
        <w:rPr>
          <w:rFonts w:ascii="Arial" w:hAnsi="Arial" w:cs="Arial"/>
          <w:sz w:val="22"/>
          <w:szCs w:val="22"/>
        </w:rPr>
      </w:pPr>
    </w:p>
    <w:p w14:paraId="3766D65E" w14:textId="77777777" w:rsidR="008A45B8" w:rsidRDefault="008A45B8" w:rsidP="008A45B8">
      <w:pPr>
        <w:spacing w:line="240" w:lineRule="auto"/>
        <w:ind w:left="1418" w:firstLine="0"/>
        <w:rPr>
          <w:rFonts w:ascii="Arial" w:hAnsi="Arial" w:cs="Arial"/>
          <w:b/>
          <w:bCs/>
          <w:sz w:val="22"/>
          <w:szCs w:val="22"/>
          <w:u w:val="single"/>
        </w:rPr>
      </w:pPr>
    </w:p>
    <w:p w14:paraId="323874A8" w14:textId="4C7B75E6" w:rsidR="00173E07" w:rsidRPr="008A45B8" w:rsidRDefault="00173E07" w:rsidP="008A45B8">
      <w:pPr>
        <w:spacing w:line="240" w:lineRule="auto"/>
        <w:ind w:left="1418" w:firstLine="0"/>
        <w:rPr>
          <w:rFonts w:ascii="Arial" w:hAnsi="Arial" w:cs="Arial"/>
          <w:b/>
          <w:bCs/>
          <w:sz w:val="22"/>
          <w:szCs w:val="22"/>
          <w:u w:val="single"/>
        </w:rPr>
      </w:pPr>
      <w:r w:rsidRPr="008A45B8">
        <w:rPr>
          <w:rFonts w:ascii="Arial" w:hAnsi="Arial" w:cs="Arial"/>
          <w:b/>
          <w:bCs/>
          <w:sz w:val="22"/>
          <w:szCs w:val="22"/>
          <w:u w:val="single"/>
        </w:rPr>
        <w:t xml:space="preserve">5.12 – Da Habilitação Técnica: </w:t>
      </w:r>
    </w:p>
    <w:p w14:paraId="425E3B44" w14:textId="77777777" w:rsidR="00173E07" w:rsidRPr="0080351E" w:rsidRDefault="00173E07" w:rsidP="008A45B8">
      <w:pPr>
        <w:spacing w:line="240" w:lineRule="auto"/>
        <w:ind w:left="1418" w:firstLine="0"/>
        <w:rPr>
          <w:rFonts w:ascii="Arial" w:hAnsi="Arial" w:cs="Arial"/>
          <w:sz w:val="22"/>
          <w:szCs w:val="22"/>
        </w:rPr>
      </w:pPr>
    </w:p>
    <w:p w14:paraId="6FA79C72" w14:textId="6AD56D58" w:rsidR="00173E07" w:rsidRDefault="00173E07" w:rsidP="008A45B8">
      <w:pPr>
        <w:spacing w:line="240" w:lineRule="auto"/>
        <w:ind w:left="1418" w:firstLine="0"/>
        <w:rPr>
          <w:rFonts w:ascii="Arial" w:hAnsi="Arial" w:cs="Arial"/>
          <w:sz w:val="22"/>
          <w:szCs w:val="22"/>
        </w:rPr>
      </w:pPr>
      <w:r>
        <w:rPr>
          <w:rFonts w:ascii="Arial" w:hAnsi="Arial" w:cs="Arial"/>
          <w:sz w:val="22"/>
          <w:szCs w:val="22"/>
        </w:rPr>
        <w:t>5.12.1</w:t>
      </w:r>
      <w:r w:rsidRPr="00173E07">
        <w:rPr>
          <w:rFonts w:ascii="Arial" w:hAnsi="Arial" w:cs="Arial"/>
          <w:sz w:val="22"/>
          <w:szCs w:val="22"/>
        </w:rPr>
        <w:t xml:space="preserve"> Certidão de Registro de Pessoa Jurídica emitida pelo Conselho Regional de Engenharia, relativa ao Estado da sede da proponente, na especialidade correspondente ao objeto da Licitação;</w:t>
      </w:r>
    </w:p>
    <w:p w14:paraId="1C15F67E" w14:textId="77777777" w:rsidR="00173E07" w:rsidRPr="00173E07" w:rsidRDefault="00173E07" w:rsidP="008A45B8">
      <w:pPr>
        <w:spacing w:line="240" w:lineRule="auto"/>
        <w:ind w:left="1418" w:firstLine="0"/>
        <w:rPr>
          <w:rFonts w:ascii="Arial" w:hAnsi="Arial" w:cs="Arial"/>
          <w:sz w:val="22"/>
          <w:szCs w:val="22"/>
        </w:rPr>
      </w:pPr>
    </w:p>
    <w:p w14:paraId="0C29AD64" w14:textId="0CAC3A27" w:rsidR="00173E07" w:rsidRDefault="00173E07" w:rsidP="008A45B8">
      <w:pPr>
        <w:spacing w:line="240" w:lineRule="auto"/>
        <w:ind w:left="1418" w:firstLine="0"/>
        <w:rPr>
          <w:rFonts w:ascii="Arial" w:hAnsi="Arial" w:cs="Arial"/>
          <w:sz w:val="22"/>
          <w:szCs w:val="22"/>
        </w:rPr>
      </w:pPr>
      <w:r>
        <w:rPr>
          <w:rFonts w:ascii="Arial" w:hAnsi="Arial" w:cs="Arial"/>
          <w:sz w:val="22"/>
          <w:szCs w:val="22"/>
        </w:rPr>
        <w:t>5.12.2</w:t>
      </w:r>
      <w:r w:rsidRPr="00173E07">
        <w:rPr>
          <w:rFonts w:ascii="Arial" w:hAnsi="Arial" w:cs="Arial"/>
          <w:sz w:val="22"/>
          <w:szCs w:val="22"/>
        </w:rPr>
        <w:t xml:space="preserve"> Certidão de Registro de Pessoa Física referente ao Responsável Técnico da Proponente emitida pelo Conselho Regional de Engenharia, relativa ao Estado da sede da proponente, na especialidade correspondente ao objeto da Licitação;</w:t>
      </w:r>
    </w:p>
    <w:p w14:paraId="132D81FE" w14:textId="77777777" w:rsidR="00173E07" w:rsidRPr="00173E07" w:rsidRDefault="00173E07" w:rsidP="008A45B8">
      <w:pPr>
        <w:spacing w:line="240" w:lineRule="auto"/>
        <w:ind w:left="1418" w:firstLine="0"/>
        <w:rPr>
          <w:rFonts w:ascii="Arial" w:hAnsi="Arial" w:cs="Arial"/>
          <w:sz w:val="22"/>
          <w:szCs w:val="22"/>
        </w:rPr>
      </w:pPr>
    </w:p>
    <w:p w14:paraId="35ED7F10" w14:textId="31E32212" w:rsidR="00173E07" w:rsidRDefault="00173E07" w:rsidP="008A45B8">
      <w:pPr>
        <w:spacing w:line="240" w:lineRule="auto"/>
        <w:ind w:left="1418" w:firstLine="0"/>
        <w:rPr>
          <w:rFonts w:ascii="Arial" w:hAnsi="Arial" w:cs="Arial"/>
          <w:sz w:val="22"/>
          <w:szCs w:val="22"/>
        </w:rPr>
      </w:pPr>
      <w:r>
        <w:rPr>
          <w:rFonts w:ascii="Arial" w:hAnsi="Arial" w:cs="Arial"/>
          <w:sz w:val="22"/>
          <w:szCs w:val="22"/>
        </w:rPr>
        <w:t xml:space="preserve">5.12.3 </w:t>
      </w:r>
      <w:r w:rsidRPr="00173E07">
        <w:rPr>
          <w:rFonts w:ascii="Arial" w:hAnsi="Arial" w:cs="Arial"/>
          <w:sz w:val="22"/>
          <w:szCs w:val="22"/>
        </w:rPr>
        <w:t>Comprovação de aptidão para desempenho de atividade pertinente e compatível em características, quantidades e prazos com o objeto da licitação mediante atestado fornecido por pessoas jurídicas de direito público ou privado, devidamente registrado na entidade profissional competente (Acervo técnico de detonação, devidamente registrado no CREA).</w:t>
      </w:r>
    </w:p>
    <w:p w14:paraId="77F60909" w14:textId="77777777" w:rsidR="00173E07" w:rsidRPr="00173E07" w:rsidRDefault="00173E07" w:rsidP="008A45B8">
      <w:pPr>
        <w:spacing w:line="240" w:lineRule="auto"/>
        <w:ind w:left="1418" w:firstLine="0"/>
        <w:rPr>
          <w:rFonts w:ascii="Arial" w:hAnsi="Arial" w:cs="Arial"/>
          <w:sz w:val="22"/>
          <w:szCs w:val="22"/>
        </w:rPr>
      </w:pPr>
    </w:p>
    <w:p w14:paraId="234546D5" w14:textId="284F156A" w:rsidR="00173E07" w:rsidRDefault="00173E07" w:rsidP="008A45B8">
      <w:pPr>
        <w:spacing w:line="240" w:lineRule="auto"/>
        <w:ind w:left="1418" w:firstLine="0"/>
        <w:rPr>
          <w:rFonts w:ascii="Arial" w:hAnsi="Arial" w:cs="Arial"/>
          <w:sz w:val="22"/>
          <w:szCs w:val="22"/>
        </w:rPr>
      </w:pPr>
      <w:r>
        <w:rPr>
          <w:rFonts w:ascii="Arial" w:hAnsi="Arial" w:cs="Arial"/>
          <w:sz w:val="22"/>
          <w:szCs w:val="22"/>
        </w:rPr>
        <w:t>5.12.4</w:t>
      </w:r>
      <w:r w:rsidRPr="00173E07">
        <w:rPr>
          <w:rFonts w:ascii="Arial" w:hAnsi="Arial" w:cs="Arial"/>
          <w:sz w:val="22"/>
          <w:szCs w:val="22"/>
        </w:rPr>
        <w:t xml:space="preserve"> Prova de que a empresa possui no mínimo 02 (dois) encarregados de fogo (Blaster) tendo como</w:t>
      </w:r>
      <w:r>
        <w:rPr>
          <w:rFonts w:ascii="Arial" w:hAnsi="Arial" w:cs="Arial"/>
          <w:sz w:val="22"/>
          <w:szCs w:val="22"/>
        </w:rPr>
        <w:t xml:space="preserve"> </w:t>
      </w:r>
      <w:r w:rsidRPr="00173E07">
        <w:rPr>
          <w:rFonts w:ascii="Arial" w:hAnsi="Arial" w:cs="Arial"/>
          <w:sz w:val="22"/>
          <w:szCs w:val="22"/>
        </w:rPr>
        <w:t>empregador o licitante, em vigor na data da abertura da licitante.</w:t>
      </w:r>
    </w:p>
    <w:p w14:paraId="68229E02" w14:textId="77777777" w:rsidR="00173E07" w:rsidRPr="00173E07" w:rsidRDefault="00173E07" w:rsidP="008A45B8">
      <w:pPr>
        <w:spacing w:line="240" w:lineRule="auto"/>
        <w:ind w:left="1418" w:firstLine="0"/>
        <w:rPr>
          <w:rFonts w:ascii="Arial" w:hAnsi="Arial" w:cs="Arial"/>
          <w:sz w:val="22"/>
          <w:szCs w:val="22"/>
        </w:rPr>
      </w:pPr>
    </w:p>
    <w:p w14:paraId="33BB1D57" w14:textId="1DEFB010" w:rsidR="00173E07" w:rsidRDefault="00173E07" w:rsidP="008A45B8">
      <w:pPr>
        <w:spacing w:line="240" w:lineRule="auto"/>
        <w:ind w:left="1418" w:firstLine="0"/>
        <w:rPr>
          <w:rFonts w:ascii="Arial" w:hAnsi="Arial" w:cs="Arial"/>
          <w:sz w:val="22"/>
          <w:szCs w:val="22"/>
        </w:rPr>
      </w:pPr>
      <w:r>
        <w:rPr>
          <w:rFonts w:ascii="Arial" w:hAnsi="Arial" w:cs="Arial"/>
          <w:sz w:val="22"/>
          <w:szCs w:val="22"/>
        </w:rPr>
        <w:t>5.12.5</w:t>
      </w:r>
      <w:r w:rsidRPr="00173E07">
        <w:rPr>
          <w:rFonts w:ascii="Arial" w:hAnsi="Arial" w:cs="Arial"/>
          <w:sz w:val="22"/>
          <w:szCs w:val="22"/>
        </w:rPr>
        <w:t xml:space="preserve"> Certificado de Registro do Exército, estando à proponente autorizada a prestar os serviços de transporte, armazenamento e utilização de explosivos e acessórios de uso civil para serviços de desmonte de rochas.</w:t>
      </w:r>
    </w:p>
    <w:p w14:paraId="77A6DCCC" w14:textId="77777777" w:rsidR="00173E07" w:rsidRPr="00173E07" w:rsidRDefault="00173E07" w:rsidP="008A45B8">
      <w:pPr>
        <w:spacing w:line="240" w:lineRule="auto"/>
        <w:ind w:left="1418" w:firstLine="0"/>
        <w:rPr>
          <w:rFonts w:ascii="Arial" w:hAnsi="Arial" w:cs="Arial"/>
          <w:sz w:val="22"/>
          <w:szCs w:val="22"/>
        </w:rPr>
      </w:pPr>
    </w:p>
    <w:p w14:paraId="2F1753C5" w14:textId="5E9AD540" w:rsidR="00173E07" w:rsidRDefault="00173E07" w:rsidP="008A45B8">
      <w:pPr>
        <w:spacing w:line="240" w:lineRule="auto"/>
        <w:ind w:left="1418" w:firstLine="0"/>
        <w:rPr>
          <w:rFonts w:ascii="Arial" w:hAnsi="Arial" w:cs="Arial"/>
          <w:sz w:val="22"/>
          <w:szCs w:val="22"/>
        </w:rPr>
      </w:pPr>
      <w:r>
        <w:rPr>
          <w:rFonts w:ascii="Arial" w:hAnsi="Arial" w:cs="Arial"/>
          <w:sz w:val="22"/>
          <w:szCs w:val="22"/>
        </w:rPr>
        <w:t xml:space="preserve">5.12.6 </w:t>
      </w:r>
      <w:r w:rsidRPr="00173E07">
        <w:rPr>
          <w:rFonts w:ascii="Arial" w:hAnsi="Arial" w:cs="Arial"/>
          <w:sz w:val="22"/>
          <w:szCs w:val="22"/>
        </w:rPr>
        <w:t>Comprovante de posse/propriedade de caminhão bombeador para o transporte e aplicação de</w:t>
      </w:r>
      <w:r>
        <w:rPr>
          <w:rFonts w:ascii="Arial" w:hAnsi="Arial" w:cs="Arial"/>
          <w:sz w:val="22"/>
          <w:szCs w:val="22"/>
        </w:rPr>
        <w:t xml:space="preserve"> </w:t>
      </w:r>
      <w:r w:rsidRPr="00173E07">
        <w:rPr>
          <w:rFonts w:ascii="Arial" w:hAnsi="Arial" w:cs="Arial"/>
          <w:sz w:val="22"/>
          <w:szCs w:val="22"/>
        </w:rPr>
        <w:t>emulsão bombeada;</w:t>
      </w:r>
    </w:p>
    <w:p w14:paraId="4B7E8F1E" w14:textId="77777777" w:rsidR="00173E07" w:rsidRPr="00173E07" w:rsidRDefault="00173E07" w:rsidP="008A45B8">
      <w:pPr>
        <w:spacing w:line="240" w:lineRule="auto"/>
        <w:ind w:left="1418" w:firstLine="0"/>
        <w:rPr>
          <w:rFonts w:ascii="Arial" w:hAnsi="Arial" w:cs="Arial"/>
          <w:sz w:val="22"/>
          <w:szCs w:val="22"/>
        </w:rPr>
      </w:pPr>
    </w:p>
    <w:p w14:paraId="614EFFAB" w14:textId="74042CD8" w:rsidR="00173E07" w:rsidRDefault="00173E07" w:rsidP="008A45B8">
      <w:pPr>
        <w:spacing w:line="240" w:lineRule="auto"/>
        <w:ind w:left="1418" w:firstLine="0"/>
        <w:rPr>
          <w:rFonts w:ascii="Arial" w:hAnsi="Arial" w:cs="Arial"/>
          <w:sz w:val="22"/>
          <w:szCs w:val="22"/>
        </w:rPr>
      </w:pPr>
      <w:r>
        <w:rPr>
          <w:rFonts w:ascii="Arial" w:hAnsi="Arial" w:cs="Arial"/>
          <w:sz w:val="22"/>
          <w:szCs w:val="22"/>
        </w:rPr>
        <w:lastRenderedPageBreak/>
        <w:t>5.12.7</w:t>
      </w:r>
      <w:r w:rsidRPr="00173E07">
        <w:rPr>
          <w:rFonts w:ascii="Arial" w:hAnsi="Arial" w:cs="Arial"/>
          <w:sz w:val="22"/>
          <w:szCs w:val="22"/>
        </w:rPr>
        <w:t xml:space="preserve"> Comprovação de inspeção emitido pelo INMETRO, para transporte de produtos perigosos</w:t>
      </w:r>
      <w:r>
        <w:rPr>
          <w:rFonts w:ascii="Arial" w:hAnsi="Arial" w:cs="Arial"/>
          <w:sz w:val="22"/>
          <w:szCs w:val="22"/>
        </w:rPr>
        <w:t xml:space="preserve"> </w:t>
      </w:r>
      <w:r w:rsidRPr="00173E07">
        <w:rPr>
          <w:rFonts w:ascii="Arial" w:hAnsi="Arial" w:cs="Arial"/>
          <w:sz w:val="22"/>
          <w:szCs w:val="22"/>
        </w:rPr>
        <w:t>(CIPP);</w:t>
      </w:r>
    </w:p>
    <w:p w14:paraId="3686482A" w14:textId="77777777" w:rsidR="00173E07" w:rsidRPr="00173E07" w:rsidRDefault="00173E07" w:rsidP="008A45B8">
      <w:pPr>
        <w:spacing w:line="240" w:lineRule="auto"/>
        <w:ind w:left="1418" w:firstLine="0"/>
        <w:rPr>
          <w:rFonts w:ascii="Arial" w:hAnsi="Arial" w:cs="Arial"/>
          <w:sz w:val="22"/>
          <w:szCs w:val="22"/>
        </w:rPr>
      </w:pPr>
    </w:p>
    <w:p w14:paraId="2EB32F2B" w14:textId="20003BD9" w:rsidR="00173E07" w:rsidRDefault="00173E07" w:rsidP="008A45B8">
      <w:pPr>
        <w:spacing w:line="240" w:lineRule="auto"/>
        <w:ind w:left="1418" w:firstLine="0"/>
        <w:rPr>
          <w:rFonts w:ascii="Arial" w:hAnsi="Arial" w:cs="Arial"/>
          <w:sz w:val="22"/>
          <w:szCs w:val="22"/>
        </w:rPr>
      </w:pPr>
      <w:r>
        <w:rPr>
          <w:rFonts w:ascii="Arial" w:hAnsi="Arial" w:cs="Arial"/>
          <w:sz w:val="22"/>
          <w:szCs w:val="22"/>
        </w:rPr>
        <w:t xml:space="preserve">5.12.8 </w:t>
      </w:r>
      <w:r w:rsidRPr="00173E07">
        <w:rPr>
          <w:rFonts w:ascii="Arial" w:hAnsi="Arial" w:cs="Arial"/>
          <w:sz w:val="22"/>
          <w:szCs w:val="22"/>
        </w:rPr>
        <w:t>Comprovação de inspeção veicular emitido pelo INMETRO (CIV);</w:t>
      </w:r>
    </w:p>
    <w:p w14:paraId="04BB0F09" w14:textId="77777777" w:rsidR="00173E07" w:rsidRPr="00173E07" w:rsidRDefault="00173E07" w:rsidP="008A45B8">
      <w:pPr>
        <w:spacing w:line="240" w:lineRule="auto"/>
        <w:ind w:left="1418" w:firstLine="0"/>
        <w:rPr>
          <w:rFonts w:ascii="Arial" w:hAnsi="Arial" w:cs="Arial"/>
          <w:sz w:val="22"/>
          <w:szCs w:val="22"/>
        </w:rPr>
      </w:pPr>
    </w:p>
    <w:p w14:paraId="2B255B9D" w14:textId="233033A0" w:rsidR="00173E07" w:rsidRDefault="00173E07" w:rsidP="008A45B8">
      <w:pPr>
        <w:spacing w:line="240" w:lineRule="auto"/>
        <w:ind w:left="1418" w:firstLine="0"/>
        <w:rPr>
          <w:rFonts w:ascii="Arial" w:hAnsi="Arial" w:cs="Arial"/>
          <w:sz w:val="22"/>
          <w:szCs w:val="22"/>
        </w:rPr>
      </w:pPr>
      <w:r>
        <w:rPr>
          <w:rFonts w:ascii="Arial" w:hAnsi="Arial" w:cs="Arial"/>
          <w:sz w:val="22"/>
          <w:szCs w:val="22"/>
        </w:rPr>
        <w:t xml:space="preserve">5.12.9 </w:t>
      </w:r>
      <w:r w:rsidRPr="00173E07">
        <w:rPr>
          <w:rFonts w:ascii="Arial" w:hAnsi="Arial" w:cs="Arial"/>
          <w:sz w:val="22"/>
          <w:szCs w:val="22"/>
        </w:rPr>
        <w:t>Comprovação da Aferição do aparelho sismográfico.</w:t>
      </w:r>
    </w:p>
    <w:p w14:paraId="2D811FA9" w14:textId="77777777" w:rsidR="00173E07" w:rsidRPr="00173E07" w:rsidRDefault="00173E07" w:rsidP="008A45B8">
      <w:pPr>
        <w:spacing w:line="240" w:lineRule="auto"/>
        <w:ind w:left="1418" w:firstLine="0"/>
        <w:rPr>
          <w:rFonts w:ascii="Arial" w:hAnsi="Arial" w:cs="Arial"/>
          <w:sz w:val="22"/>
          <w:szCs w:val="22"/>
        </w:rPr>
      </w:pPr>
    </w:p>
    <w:p w14:paraId="53386B74" w14:textId="5FE9D179" w:rsidR="00173E07" w:rsidRPr="00173E07" w:rsidRDefault="00173E07" w:rsidP="008A45B8">
      <w:pPr>
        <w:spacing w:line="240" w:lineRule="auto"/>
        <w:ind w:left="1418" w:firstLine="0"/>
        <w:rPr>
          <w:rFonts w:ascii="Arial" w:hAnsi="Arial" w:cs="Arial"/>
          <w:sz w:val="22"/>
          <w:szCs w:val="22"/>
        </w:rPr>
      </w:pPr>
      <w:r>
        <w:rPr>
          <w:rFonts w:ascii="Arial" w:hAnsi="Arial" w:cs="Arial"/>
          <w:sz w:val="22"/>
          <w:szCs w:val="22"/>
        </w:rPr>
        <w:t xml:space="preserve">5.12.10 </w:t>
      </w:r>
      <w:r w:rsidRPr="00173E07">
        <w:rPr>
          <w:rFonts w:ascii="Arial" w:hAnsi="Arial" w:cs="Arial"/>
          <w:sz w:val="22"/>
          <w:szCs w:val="22"/>
        </w:rPr>
        <w:t xml:space="preserve">Licença ambiental para transporte de cargas perigosas. </w:t>
      </w:r>
    </w:p>
    <w:p w14:paraId="6CCCDD8E" w14:textId="77777777" w:rsidR="00173E07" w:rsidRDefault="00173E07" w:rsidP="008A45B8">
      <w:pPr>
        <w:spacing w:line="240" w:lineRule="auto"/>
        <w:ind w:left="1418" w:firstLine="0"/>
        <w:rPr>
          <w:rFonts w:ascii="Arial" w:hAnsi="Arial" w:cs="Arial"/>
          <w:sz w:val="22"/>
          <w:szCs w:val="22"/>
        </w:rPr>
      </w:pPr>
    </w:p>
    <w:p w14:paraId="1EE1F16D" w14:textId="653F1D1A" w:rsidR="005D3EB6" w:rsidRPr="0080351E" w:rsidRDefault="00173E07" w:rsidP="008A45B8">
      <w:pPr>
        <w:spacing w:line="240" w:lineRule="auto"/>
        <w:ind w:left="1418" w:firstLine="0"/>
        <w:rPr>
          <w:rFonts w:ascii="Arial" w:hAnsi="Arial" w:cs="Arial"/>
          <w:sz w:val="22"/>
          <w:szCs w:val="22"/>
        </w:rPr>
      </w:pPr>
      <w:r>
        <w:rPr>
          <w:rFonts w:ascii="Arial" w:hAnsi="Arial" w:cs="Arial"/>
          <w:sz w:val="22"/>
          <w:szCs w:val="22"/>
        </w:rPr>
        <w:t>5.12.11</w:t>
      </w:r>
      <w:r w:rsidRPr="00173E07">
        <w:rPr>
          <w:rFonts w:ascii="Arial" w:hAnsi="Arial" w:cs="Arial"/>
          <w:sz w:val="22"/>
          <w:szCs w:val="22"/>
        </w:rPr>
        <w:t xml:space="preserve"> Declaração nos casos em que a licitante opte pela terce</w:t>
      </w:r>
      <w:r>
        <w:rPr>
          <w:rFonts w:ascii="Arial" w:hAnsi="Arial" w:cs="Arial"/>
          <w:sz w:val="22"/>
          <w:szCs w:val="22"/>
        </w:rPr>
        <w:t>i</w:t>
      </w:r>
      <w:r w:rsidRPr="00173E07">
        <w:rPr>
          <w:rFonts w:ascii="Arial" w:hAnsi="Arial" w:cs="Arial"/>
          <w:sz w:val="22"/>
          <w:szCs w:val="22"/>
        </w:rPr>
        <w:t>rização do transporte de materiais</w:t>
      </w:r>
      <w:r>
        <w:rPr>
          <w:rFonts w:ascii="Arial" w:hAnsi="Arial" w:cs="Arial"/>
          <w:sz w:val="22"/>
          <w:szCs w:val="22"/>
        </w:rPr>
        <w:t xml:space="preserve"> </w:t>
      </w:r>
      <w:r w:rsidRPr="00173E07">
        <w:rPr>
          <w:rFonts w:ascii="Arial" w:hAnsi="Arial" w:cs="Arial"/>
          <w:sz w:val="22"/>
          <w:szCs w:val="22"/>
        </w:rPr>
        <w:t>explosivos, realizando os serviços mediante o emprego imediato de explosivo, se</w:t>
      </w:r>
      <w:r>
        <w:rPr>
          <w:rFonts w:ascii="Arial" w:hAnsi="Arial" w:cs="Arial"/>
          <w:sz w:val="22"/>
          <w:szCs w:val="22"/>
        </w:rPr>
        <w:t xml:space="preserve"> </w:t>
      </w:r>
      <w:r w:rsidRPr="00173E07">
        <w:rPr>
          <w:rFonts w:ascii="Arial" w:hAnsi="Arial" w:cs="Arial"/>
          <w:sz w:val="22"/>
          <w:szCs w:val="22"/>
        </w:rPr>
        <w:t>responsabilizando que o mesmo ocorra em até 24 horas a contar da chegada do material no local</w:t>
      </w:r>
      <w:r>
        <w:rPr>
          <w:rFonts w:ascii="Arial" w:hAnsi="Arial" w:cs="Arial"/>
          <w:sz w:val="22"/>
          <w:szCs w:val="22"/>
        </w:rPr>
        <w:t xml:space="preserve"> </w:t>
      </w:r>
      <w:r w:rsidRPr="00173E07">
        <w:rPr>
          <w:rFonts w:ascii="Arial" w:hAnsi="Arial" w:cs="Arial"/>
          <w:sz w:val="22"/>
          <w:szCs w:val="22"/>
        </w:rPr>
        <w:t>da detonação, informando o nome da empresa responsável pelo serviço de transporte e devendo</w:t>
      </w:r>
      <w:r>
        <w:rPr>
          <w:rFonts w:ascii="Arial" w:hAnsi="Arial" w:cs="Arial"/>
          <w:sz w:val="22"/>
          <w:szCs w:val="22"/>
        </w:rPr>
        <w:t xml:space="preserve"> </w:t>
      </w:r>
      <w:r w:rsidRPr="00173E07">
        <w:rPr>
          <w:rFonts w:ascii="Arial" w:hAnsi="Arial" w:cs="Arial"/>
          <w:sz w:val="22"/>
          <w:szCs w:val="22"/>
        </w:rPr>
        <w:t xml:space="preserve">assim apresentar a documentação solicitada nos itens </w:t>
      </w:r>
      <w:r>
        <w:rPr>
          <w:rFonts w:ascii="Arial" w:hAnsi="Arial" w:cs="Arial"/>
          <w:sz w:val="22"/>
          <w:szCs w:val="22"/>
        </w:rPr>
        <w:t xml:space="preserve">anteriores </w:t>
      </w:r>
      <w:r w:rsidRPr="00173E07">
        <w:rPr>
          <w:rFonts w:ascii="Arial" w:hAnsi="Arial" w:cs="Arial"/>
          <w:sz w:val="22"/>
          <w:szCs w:val="22"/>
        </w:rPr>
        <w:t>em nome da</w:t>
      </w:r>
      <w:r>
        <w:rPr>
          <w:rFonts w:ascii="Arial" w:hAnsi="Arial" w:cs="Arial"/>
          <w:sz w:val="22"/>
          <w:szCs w:val="22"/>
        </w:rPr>
        <w:t xml:space="preserve"> </w:t>
      </w:r>
      <w:r w:rsidRPr="00173E07">
        <w:rPr>
          <w:rFonts w:ascii="Arial" w:hAnsi="Arial" w:cs="Arial"/>
          <w:sz w:val="22"/>
          <w:szCs w:val="22"/>
        </w:rPr>
        <w:t>empresa que irá realizar o transporte.</w:t>
      </w:r>
    </w:p>
    <w:p w14:paraId="2A691D0F" w14:textId="77777777" w:rsidR="00173E07" w:rsidRDefault="00173E07" w:rsidP="008A45B8">
      <w:pPr>
        <w:spacing w:line="240" w:lineRule="auto"/>
        <w:rPr>
          <w:rFonts w:ascii="Arial" w:hAnsi="Arial" w:cs="Arial"/>
          <w:sz w:val="22"/>
          <w:szCs w:val="22"/>
        </w:rPr>
      </w:pPr>
    </w:p>
    <w:p w14:paraId="345803CB" w14:textId="77777777" w:rsidR="00173E07" w:rsidRDefault="00173E07" w:rsidP="008A45B8">
      <w:pPr>
        <w:spacing w:line="240" w:lineRule="auto"/>
        <w:rPr>
          <w:rFonts w:ascii="Arial" w:hAnsi="Arial" w:cs="Arial"/>
          <w:sz w:val="22"/>
          <w:szCs w:val="22"/>
        </w:rPr>
      </w:pPr>
    </w:p>
    <w:p w14:paraId="0B0819C8" w14:textId="15ADB69A" w:rsidR="00173E07" w:rsidRPr="0080351E" w:rsidRDefault="00173E07" w:rsidP="008A45B8">
      <w:pPr>
        <w:spacing w:line="240" w:lineRule="auto"/>
        <w:rPr>
          <w:rFonts w:ascii="Arial" w:hAnsi="Arial" w:cs="Arial"/>
          <w:sz w:val="22"/>
          <w:szCs w:val="22"/>
        </w:rPr>
      </w:pPr>
      <w:r w:rsidRPr="0080351E">
        <w:rPr>
          <w:rFonts w:ascii="Arial" w:hAnsi="Arial" w:cs="Arial"/>
          <w:sz w:val="22"/>
          <w:szCs w:val="22"/>
        </w:rPr>
        <w:t>As demais cláusulas</w:t>
      </w:r>
      <w:r w:rsidR="008A45B8">
        <w:rPr>
          <w:rFonts w:ascii="Arial" w:hAnsi="Arial" w:cs="Arial"/>
          <w:sz w:val="22"/>
          <w:szCs w:val="22"/>
        </w:rPr>
        <w:t xml:space="preserve"> e itens</w:t>
      </w:r>
      <w:r w:rsidRPr="0080351E">
        <w:rPr>
          <w:rFonts w:ascii="Arial" w:hAnsi="Arial" w:cs="Arial"/>
          <w:sz w:val="22"/>
          <w:szCs w:val="22"/>
        </w:rPr>
        <w:t xml:space="preserve"> do Edital ficam inalteradas, ficando </w:t>
      </w:r>
      <w:r w:rsidRPr="008A45B8">
        <w:rPr>
          <w:rFonts w:ascii="Arial" w:hAnsi="Arial" w:cs="Arial"/>
          <w:b/>
          <w:bCs/>
          <w:sz w:val="22"/>
          <w:szCs w:val="22"/>
          <w:u w:val="single"/>
        </w:rPr>
        <w:t>MANTIDA a SESSÃO do dia 25/06/2024</w:t>
      </w:r>
      <w:r w:rsidRPr="0080351E">
        <w:rPr>
          <w:rFonts w:ascii="Arial" w:hAnsi="Arial" w:cs="Arial"/>
          <w:sz w:val="22"/>
          <w:szCs w:val="22"/>
        </w:rPr>
        <w:t>, para credenciamento, abertura de envelopes e julgamentos</w:t>
      </w:r>
      <w:r w:rsidR="008A45B8">
        <w:rPr>
          <w:rFonts w:ascii="Arial" w:hAnsi="Arial" w:cs="Arial"/>
          <w:sz w:val="22"/>
          <w:szCs w:val="22"/>
        </w:rPr>
        <w:t xml:space="preserve"> das propostas e habilitação. </w:t>
      </w:r>
    </w:p>
    <w:p w14:paraId="2350510A" w14:textId="77777777" w:rsidR="005D3EB6" w:rsidRDefault="005D3EB6" w:rsidP="008A45B8">
      <w:pPr>
        <w:spacing w:line="240" w:lineRule="auto"/>
        <w:rPr>
          <w:rFonts w:ascii="Arial" w:hAnsi="Arial" w:cs="Arial"/>
          <w:sz w:val="22"/>
          <w:szCs w:val="22"/>
        </w:rPr>
      </w:pPr>
    </w:p>
    <w:p w14:paraId="695F608E" w14:textId="77777777" w:rsidR="00173E07" w:rsidRPr="0080351E" w:rsidRDefault="00173E07" w:rsidP="008A45B8">
      <w:pPr>
        <w:spacing w:line="240" w:lineRule="auto"/>
        <w:rPr>
          <w:rFonts w:ascii="Arial" w:hAnsi="Arial" w:cs="Arial"/>
          <w:sz w:val="22"/>
          <w:szCs w:val="22"/>
        </w:rPr>
      </w:pPr>
    </w:p>
    <w:p w14:paraId="5B41B0E4" w14:textId="354C0950" w:rsidR="005D3EB6" w:rsidRPr="0080351E" w:rsidRDefault="005D3EB6" w:rsidP="008A45B8">
      <w:pPr>
        <w:spacing w:line="240" w:lineRule="auto"/>
        <w:rPr>
          <w:rFonts w:ascii="Arial" w:hAnsi="Arial" w:cs="Arial"/>
          <w:sz w:val="22"/>
          <w:szCs w:val="22"/>
        </w:rPr>
      </w:pPr>
      <w:r w:rsidRPr="0080351E">
        <w:rPr>
          <w:rFonts w:ascii="Arial" w:hAnsi="Arial" w:cs="Arial"/>
          <w:sz w:val="22"/>
          <w:szCs w:val="22"/>
        </w:rPr>
        <w:t>Caso haja participantes que já tenham realizado a entrega dos envelopes, não haverá necessidade de protocolo de novo envelope referente à habilitação,</w:t>
      </w:r>
      <w:r w:rsidR="00173E07">
        <w:rPr>
          <w:rFonts w:ascii="Arial" w:hAnsi="Arial" w:cs="Arial"/>
          <w:sz w:val="22"/>
          <w:szCs w:val="22"/>
        </w:rPr>
        <w:t xml:space="preserve"> podendo juntar envelope denominado “Documentos Complementares de Habilitação”, ou ainda, se qualquer empresa participante sentir-se prejudicada com relação </w:t>
      </w:r>
      <w:r w:rsidR="008A45B8">
        <w:rPr>
          <w:rFonts w:ascii="Arial" w:hAnsi="Arial" w:cs="Arial"/>
          <w:sz w:val="22"/>
          <w:szCs w:val="22"/>
        </w:rPr>
        <w:t>à</w:t>
      </w:r>
      <w:r w:rsidR="00173E07">
        <w:rPr>
          <w:rFonts w:ascii="Arial" w:hAnsi="Arial" w:cs="Arial"/>
          <w:sz w:val="22"/>
          <w:szCs w:val="22"/>
        </w:rPr>
        <w:t>s novas exigências</w:t>
      </w:r>
      <w:r w:rsidR="008A45B8">
        <w:rPr>
          <w:rFonts w:ascii="Arial" w:hAnsi="Arial" w:cs="Arial"/>
          <w:sz w:val="22"/>
          <w:szCs w:val="22"/>
        </w:rPr>
        <w:t xml:space="preserve">, poderá manifestar-se no dia da sessão do Pregão, o </w:t>
      </w:r>
      <w:r w:rsidR="008A45B8" w:rsidRPr="008A45B8">
        <w:rPr>
          <w:rFonts w:ascii="Arial" w:hAnsi="Arial" w:cs="Arial"/>
          <w:b/>
          <w:bCs/>
          <w:sz w:val="22"/>
          <w:szCs w:val="22"/>
          <w:u w:val="single"/>
        </w:rPr>
        <w:t>que deverá</w:t>
      </w:r>
      <w:r w:rsidR="008A45B8">
        <w:rPr>
          <w:rFonts w:ascii="Arial" w:hAnsi="Arial" w:cs="Arial"/>
          <w:sz w:val="22"/>
          <w:szCs w:val="22"/>
        </w:rPr>
        <w:t xml:space="preserve"> ser concedido pelo Pregoeiro </w:t>
      </w:r>
      <w:r w:rsidR="008A45B8" w:rsidRPr="008A45B8">
        <w:rPr>
          <w:rFonts w:ascii="Arial" w:hAnsi="Arial" w:cs="Arial"/>
          <w:b/>
          <w:bCs/>
          <w:sz w:val="22"/>
          <w:szCs w:val="22"/>
          <w:u w:val="single"/>
        </w:rPr>
        <w:t>PRAZO DE 08 (OITO) DIAS ÚTEIS</w:t>
      </w:r>
      <w:r w:rsidR="008A45B8">
        <w:rPr>
          <w:rFonts w:ascii="Arial" w:hAnsi="Arial" w:cs="Arial"/>
          <w:sz w:val="22"/>
          <w:szCs w:val="22"/>
        </w:rPr>
        <w:t xml:space="preserve">, contados da sessão, para apresentar documentos complementares à habilitação, mas tão somente relacionados à </w:t>
      </w:r>
      <w:r w:rsidR="008A45B8" w:rsidRPr="008A45B8">
        <w:rPr>
          <w:rFonts w:ascii="Arial" w:hAnsi="Arial" w:cs="Arial"/>
          <w:b/>
          <w:bCs/>
          <w:sz w:val="22"/>
          <w:szCs w:val="22"/>
          <w:u w:val="single"/>
        </w:rPr>
        <w:t>HABILITAÇÃO TÉCNICA.</w:t>
      </w:r>
      <w:r w:rsidR="008A45B8">
        <w:rPr>
          <w:rFonts w:ascii="Arial" w:hAnsi="Arial" w:cs="Arial"/>
          <w:sz w:val="22"/>
          <w:szCs w:val="22"/>
        </w:rPr>
        <w:t xml:space="preserve">    </w:t>
      </w:r>
      <w:r w:rsidRPr="0080351E">
        <w:rPr>
          <w:rFonts w:ascii="Arial" w:hAnsi="Arial" w:cs="Arial"/>
          <w:sz w:val="22"/>
          <w:szCs w:val="22"/>
        </w:rPr>
        <w:t xml:space="preserve"> </w:t>
      </w:r>
    </w:p>
    <w:p w14:paraId="022C06E1" w14:textId="77777777" w:rsidR="005D3EB6" w:rsidRPr="0080351E" w:rsidRDefault="005D3EB6" w:rsidP="008A45B8">
      <w:pPr>
        <w:spacing w:line="240" w:lineRule="auto"/>
        <w:rPr>
          <w:rFonts w:ascii="Arial" w:hAnsi="Arial" w:cs="Arial"/>
          <w:sz w:val="22"/>
          <w:szCs w:val="22"/>
        </w:rPr>
      </w:pPr>
    </w:p>
    <w:p w14:paraId="0D656993" w14:textId="77777777" w:rsidR="005D3EB6" w:rsidRPr="0080351E" w:rsidRDefault="005D3EB6" w:rsidP="008A45B8">
      <w:pPr>
        <w:spacing w:line="240" w:lineRule="auto"/>
        <w:rPr>
          <w:rFonts w:ascii="Arial" w:hAnsi="Arial" w:cs="Arial"/>
          <w:sz w:val="22"/>
          <w:szCs w:val="22"/>
        </w:rPr>
      </w:pPr>
    </w:p>
    <w:p w14:paraId="068FD34B" w14:textId="6C93796A" w:rsidR="005D3EB6" w:rsidRDefault="008A45B8" w:rsidP="008A45B8">
      <w:pPr>
        <w:spacing w:line="240" w:lineRule="auto"/>
        <w:rPr>
          <w:rFonts w:ascii="Arial" w:hAnsi="Arial" w:cs="Arial"/>
          <w:sz w:val="22"/>
          <w:szCs w:val="22"/>
        </w:rPr>
      </w:pPr>
      <w:r>
        <w:rPr>
          <w:rFonts w:ascii="Arial" w:hAnsi="Arial" w:cs="Arial"/>
          <w:sz w:val="22"/>
          <w:szCs w:val="22"/>
        </w:rPr>
        <w:t xml:space="preserve">Timbó Grande, em 19 de junho de 2024 </w:t>
      </w:r>
    </w:p>
    <w:p w14:paraId="2140A1AF" w14:textId="77777777" w:rsidR="008A45B8" w:rsidRDefault="008A45B8" w:rsidP="008A45B8">
      <w:pPr>
        <w:spacing w:line="240" w:lineRule="auto"/>
        <w:rPr>
          <w:rFonts w:ascii="Arial" w:hAnsi="Arial" w:cs="Arial"/>
          <w:sz w:val="22"/>
          <w:szCs w:val="22"/>
        </w:rPr>
      </w:pPr>
    </w:p>
    <w:p w14:paraId="31528284" w14:textId="77777777" w:rsidR="008A45B8" w:rsidRDefault="008A45B8" w:rsidP="008A45B8">
      <w:pPr>
        <w:spacing w:line="240" w:lineRule="auto"/>
        <w:rPr>
          <w:rFonts w:ascii="Arial" w:hAnsi="Arial" w:cs="Arial"/>
          <w:sz w:val="22"/>
          <w:szCs w:val="22"/>
        </w:rPr>
      </w:pPr>
    </w:p>
    <w:p w14:paraId="6E54DBEF" w14:textId="77777777" w:rsidR="008A45B8" w:rsidRDefault="008A45B8" w:rsidP="008A45B8">
      <w:pPr>
        <w:spacing w:line="240" w:lineRule="auto"/>
        <w:rPr>
          <w:rFonts w:ascii="Arial" w:hAnsi="Arial" w:cs="Arial"/>
          <w:sz w:val="22"/>
          <w:szCs w:val="22"/>
        </w:rPr>
      </w:pPr>
    </w:p>
    <w:p w14:paraId="656C864E" w14:textId="77777777" w:rsidR="008A45B8" w:rsidRDefault="008A45B8" w:rsidP="008A45B8">
      <w:pPr>
        <w:spacing w:line="240" w:lineRule="auto"/>
        <w:rPr>
          <w:rFonts w:ascii="Arial" w:hAnsi="Arial" w:cs="Arial"/>
          <w:sz w:val="22"/>
          <w:szCs w:val="22"/>
        </w:rPr>
      </w:pPr>
    </w:p>
    <w:p w14:paraId="5762910E" w14:textId="77777777" w:rsidR="008A45B8" w:rsidRPr="0080351E" w:rsidRDefault="008A45B8" w:rsidP="008A45B8">
      <w:pPr>
        <w:spacing w:line="240" w:lineRule="auto"/>
        <w:rPr>
          <w:rFonts w:ascii="Arial" w:hAnsi="Arial" w:cs="Arial"/>
          <w:sz w:val="22"/>
          <w:szCs w:val="22"/>
        </w:rPr>
      </w:pPr>
    </w:p>
    <w:p w14:paraId="56A9A223" w14:textId="77777777" w:rsidR="005D3EB6" w:rsidRPr="0080351E" w:rsidRDefault="005D3EB6" w:rsidP="008A45B8">
      <w:pPr>
        <w:spacing w:line="240" w:lineRule="auto"/>
        <w:rPr>
          <w:rFonts w:ascii="Arial" w:hAnsi="Arial" w:cs="Arial"/>
          <w:sz w:val="22"/>
          <w:szCs w:val="22"/>
        </w:rPr>
      </w:pPr>
    </w:p>
    <w:p w14:paraId="44BDF3E7" w14:textId="77777777" w:rsidR="005D3EB6" w:rsidRPr="0080351E" w:rsidRDefault="005D3EB6" w:rsidP="008A45B8">
      <w:pPr>
        <w:spacing w:line="240" w:lineRule="auto"/>
        <w:rPr>
          <w:rFonts w:ascii="Arial" w:hAnsi="Arial" w:cs="Arial"/>
          <w:b/>
          <w:bCs/>
          <w:sz w:val="22"/>
          <w:szCs w:val="22"/>
        </w:rPr>
      </w:pPr>
    </w:p>
    <w:p w14:paraId="4642C0EE" w14:textId="77777777" w:rsidR="005D3EB6" w:rsidRPr="0080351E" w:rsidRDefault="005D3EB6" w:rsidP="008A45B8">
      <w:pPr>
        <w:spacing w:line="240" w:lineRule="auto"/>
        <w:jc w:val="center"/>
        <w:rPr>
          <w:rFonts w:ascii="Arial" w:hAnsi="Arial" w:cs="Arial"/>
          <w:b/>
          <w:bCs/>
          <w:sz w:val="22"/>
          <w:szCs w:val="22"/>
        </w:rPr>
      </w:pPr>
      <w:r w:rsidRPr="0080351E">
        <w:rPr>
          <w:rFonts w:ascii="Arial" w:hAnsi="Arial" w:cs="Arial"/>
          <w:b/>
          <w:bCs/>
          <w:sz w:val="22"/>
          <w:szCs w:val="22"/>
        </w:rPr>
        <w:t>VALDIR CARDOSO DOS SANTOS</w:t>
      </w:r>
    </w:p>
    <w:p w14:paraId="09F04667" w14:textId="77777777" w:rsidR="005D3EB6" w:rsidRPr="0080351E" w:rsidRDefault="005D3EB6" w:rsidP="008A45B8">
      <w:pPr>
        <w:spacing w:line="240" w:lineRule="auto"/>
        <w:jc w:val="center"/>
        <w:rPr>
          <w:rFonts w:ascii="Arial" w:hAnsi="Arial" w:cs="Arial"/>
          <w:b/>
          <w:bCs/>
          <w:sz w:val="22"/>
          <w:szCs w:val="22"/>
        </w:rPr>
      </w:pPr>
      <w:r w:rsidRPr="0080351E">
        <w:rPr>
          <w:rFonts w:ascii="Arial" w:hAnsi="Arial" w:cs="Arial"/>
          <w:b/>
          <w:bCs/>
          <w:sz w:val="22"/>
          <w:szCs w:val="22"/>
        </w:rPr>
        <w:t>Prefeito Municipal</w:t>
      </w:r>
    </w:p>
    <w:p w14:paraId="61C98C06" w14:textId="77777777" w:rsidR="005D3EB6" w:rsidRPr="0080351E" w:rsidRDefault="005D3EB6" w:rsidP="008A45B8">
      <w:pPr>
        <w:spacing w:line="240" w:lineRule="auto"/>
        <w:rPr>
          <w:rFonts w:ascii="Arial" w:hAnsi="Arial" w:cs="Arial"/>
          <w:sz w:val="22"/>
          <w:szCs w:val="22"/>
        </w:rPr>
      </w:pPr>
    </w:p>
    <w:p w14:paraId="29AA8AB7" w14:textId="77777777" w:rsidR="002F7C92" w:rsidRDefault="002F7C92" w:rsidP="008A45B8">
      <w:pPr>
        <w:spacing w:line="240" w:lineRule="auto"/>
      </w:pPr>
    </w:p>
    <w:sectPr w:rsidR="002F7C92" w:rsidSect="005D3EB6">
      <w:headerReference w:type="default" r:id="rId6"/>
      <w:footerReference w:type="default" r:id="rId7"/>
      <w:pgSz w:w="11906" w:h="16838"/>
      <w:pgMar w:top="215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336802" w14:textId="77777777" w:rsidR="00A41F67" w:rsidRDefault="00A41F67">
      <w:pPr>
        <w:spacing w:line="240" w:lineRule="auto"/>
      </w:pPr>
      <w:r>
        <w:separator/>
      </w:r>
    </w:p>
  </w:endnote>
  <w:endnote w:type="continuationSeparator" w:id="0">
    <w:p w14:paraId="1E007869" w14:textId="77777777" w:rsidR="00A41F67" w:rsidRDefault="00A41F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E5398" w14:textId="77777777" w:rsidR="00B34047" w:rsidRDefault="00000000">
    <w:pPr>
      <w:pStyle w:val="Rodap"/>
    </w:pPr>
    <w:r>
      <w:rPr>
        <w:noProof/>
        <w:lang w:eastAsia="pt-BR"/>
      </w:rPr>
      <mc:AlternateContent>
        <mc:Choice Requires="wps">
          <w:drawing>
            <wp:anchor distT="0" distB="0" distL="114300" distR="114300" simplePos="0" relativeHeight="251661312" behindDoc="0" locked="0" layoutInCell="0" allowOverlap="1" wp14:anchorId="1E7183D7" wp14:editId="03DB807D">
              <wp:simplePos x="0" y="0"/>
              <wp:positionH relativeFrom="leftMargin">
                <wp:posOffset>7077075</wp:posOffset>
              </wp:positionH>
              <wp:positionV relativeFrom="margin">
                <wp:posOffset>5538470</wp:posOffset>
              </wp:positionV>
              <wp:extent cx="510540" cy="2183130"/>
              <wp:effectExtent l="0" t="0" r="0" b="762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D9B46" w14:textId="77777777" w:rsidR="00B34047" w:rsidRDefault="00000000">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sidRPr="0068129E">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7183D7" id="Retângulo 7" o:spid="_x0000_s1026" style="position:absolute;left:0;text-align:left;margin-left:557.25pt;margin-top:436.1pt;width:40.2pt;height:171.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" o:allowincell="f" filled="f" stroked="f">
              <v:textbox style="layout-flow:vertical;mso-layout-flow-alt:bottom-to-top;mso-fit-shape-to-text:t">
                <w:txbxContent>
                  <w:p w14:paraId="0C0D9B46" w14:textId="77777777" w:rsidR="00000000" w:rsidRDefault="00000000">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sidRPr="0068129E">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Pr>
        <w:noProof/>
        <w:lang w:eastAsia="pt-BR"/>
      </w:rPr>
      <w:drawing>
        <wp:anchor distT="0" distB="0" distL="114300" distR="114300" simplePos="0" relativeHeight="251659264" behindDoc="1" locked="0" layoutInCell="1" allowOverlap="1" wp14:anchorId="16DCE36D" wp14:editId="330D7FED">
          <wp:simplePos x="0" y="0"/>
          <wp:positionH relativeFrom="page">
            <wp:posOffset>-48260</wp:posOffset>
          </wp:positionH>
          <wp:positionV relativeFrom="paragraph">
            <wp:posOffset>-3283585</wp:posOffset>
          </wp:positionV>
          <wp:extent cx="7516800" cy="3747600"/>
          <wp:effectExtent l="0" t="0" r="8255" b="571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516800" cy="374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1F5646" w14:textId="77777777" w:rsidR="00A41F67" w:rsidRDefault="00A41F67">
      <w:pPr>
        <w:spacing w:line="240" w:lineRule="auto"/>
      </w:pPr>
      <w:r>
        <w:separator/>
      </w:r>
    </w:p>
  </w:footnote>
  <w:footnote w:type="continuationSeparator" w:id="0">
    <w:p w14:paraId="66069699" w14:textId="77777777" w:rsidR="00A41F67" w:rsidRDefault="00A41F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E9AE6" w14:textId="77777777" w:rsidR="00B34047" w:rsidRDefault="00000000">
    <w:pPr>
      <w:pStyle w:val="Cabealho"/>
      <w:tabs>
        <w:tab w:val="clear" w:pos="4252"/>
        <w:tab w:val="clear" w:pos="8504"/>
        <w:tab w:val="left" w:pos="5085"/>
      </w:tabs>
      <w:ind w:firstLine="0"/>
    </w:pPr>
    <w:r>
      <w:rPr>
        <w:noProof/>
        <w:lang w:eastAsia="pt-BR"/>
      </w:rPr>
      <w:drawing>
        <wp:anchor distT="0" distB="0" distL="114300" distR="114300" simplePos="0" relativeHeight="251660288" behindDoc="1" locked="0" layoutInCell="1" allowOverlap="1" wp14:anchorId="42EEC157" wp14:editId="5C7C0FA8">
          <wp:simplePos x="0" y="0"/>
          <wp:positionH relativeFrom="page">
            <wp:posOffset>-47625</wp:posOffset>
          </wp:positionH>
          <wp:positionV relativeFrom="paragraph">
            <wp:posOffset>-554990</wp:posOffset>
          </wp:positionV>
          <wp:extent cx="7581600" cy="7164000"/>
          <wp:effectExtent l="0" t="0" r="635"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600" cy="716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B6"/>
    <w:rsid w:val="00173E07"/>
    <w:rsid w:val="00277A04"/>
    <w:rsid w:val="002F7C92"/>
    <w:rsid w:val="005D3EB6"/>
    <w:rsid w:val="00872893"/>
    <w:rsid w:val="008A45B8"/>
    <w:rsid w:val="0097569C"/>
    <w:rsid w:val="00A41F67"/>
    <w:rsid w:val="00B340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798A"/>
  <w15:chartTrackingRefBased/>
  <w15:docId w15:val="{4615EE03-6732-4FD8-9B15-75910DE9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B6"/>
    <w:pPr>
      <w:spacing w:after="0" w:line="360" w:lineRule="auto"/>
      <w:ind w:firstLine="709"/>
      <w:jc w:val="both"/>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D3EB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D3EB6"/>
  </w:style>
  <w:style w:type="paragraph" w:styleId="Rodap">
    <w:name w:val="footer"/>
    <w:basedOn w:val="Normal"/>
    <w:link w:val="RodapChar"/>
    <w:uiPriority w:val="99"/>
    <w:unhideWhenUsed/>
    <w:rsid w:val="005D3EB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D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575</Words>
  <Characters>3106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licitação</cp:lastModifiedBy>
  <cp:revision>2</cp:revision>
  <dcterms:created xsi:type="dcterms:W3CDTF">2024-06-19T18:08:00Z</dcterms:created>
  <dcterms:modified xsi:type="dcterms:W3CDTF">2024-06-19T18:08:00Z</dcterms:modified>
</cp:coreProperties>
</file>