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56" w:rsidRPr="00247E75" w:rsidRDefault="00C60356" w:rsidP="00C60356">
      <w:pPr>
        <w:jc w:val="center"/>
        <w:rPr>
          <w:rFonts w:ascii="Times New Roman" w:hAnsi="Times New Roman" w:cs="Times New Roman"/>
          <w:b/>
          <w:sz w:val="24"/>
          <w:szCs w:val="24"/>
          <w:u w:val="single"/>
        </w:rPr>
      </w:pPr>
      <w:r w:rsidRPr="00247E75">
        <w:rPr>
          <w:rFonts w:ascii="Times New Roman" w:hAnsi="Times New Roman" w:cs="Times New Roman"/>
          <w:b/>
          <w:sz w:val="24"/>
          <w:szCs w:val="24"/>
          <w:u w:val="single"/>
        </w:rPr>
        <w:t>DECISAO</w:t>
      </w:r>
    </w:p>
    <w:p w:rsidR="00C60356" w:rsidRPr="00247E75" w:rsidRDefault="00C60356" w:rsidP="00C60356">
      <w:pPr>
        <w:jc w:val="both"/>
        <w:rPr>
          <w:rFonts w:ascii="Times New Roman" w:hAnsi="Times New Roman" w:cs="Times New Roman"/>
          <w:sz w:val="24"/>
          <w:szCs w:val="24"/>
        </w:rPr>
      </w:pPr>
    </w:p>
    <w:p w:rsidR="00C60356" w:rsidRPr="00247E75" w:rsidRDefault="00C60356" w:rsidP="00C60356">
      <w:pPr>
        <w:jc w:val="both"/>
        <w:rPr>
          <w:rFonts w:ascii="Times New Roman" w:hAnsi="Times New Roman" w:cs="Times New Roman"/>
          <w:sz w:val="24"/>
          <w:szCs w:val="24"/>
        </w:rPr>
      </w:pPr>
      <w:r w:rsidRPr="00247E75">
        <w:rPr>
          <w:rFonts w:ascii="Times New Roman" w:hAnsi="Times New Roman" w:cs="Times New Roman"/>
          <w:sz w:val="24"/>
          <w:szCs w:val="24"/>
        </w:rPr>
        <w:t xml:space="preserve">Trata-se de impugnação ao Edital apresentado pela Empresa </w:t>
      </w:r>
      <w:r w:rsidRPr="00247E75">
        <w:rPr>
          <w:rFonts w:ascii="Times New Roman" w:hAnsi="Times New Roman" w:cs="Times New Roman"/>
          <w:sz w:val="24"/>
          <w:szCs w:val="24"/>
          <w:u w:val="single"/>
        </w:rPr>
        <w:t>OURIPNEUS JP BELEZE</w:t>
      </w:r>
      <w:r w:rsidRPr="00247E75">
        <w:rPr>
          <w:rFonts w:ascii="Times New Roman" w:hAnsi="Times New Roman" w:cs="Times New Roman"/>
          <w:sz w:val="24"/>
          <w:szCs w:val="24"/>
        </w:rPr>
        <w:t xml:space="preserve">, a qual requer a retificação do Edital, </w:t>
      </w:r>
      <w:r w:rsidRPr="00247E75">
        <w:rPr>
          <w:rFonts w:ascii="Times New Roman" w:hAnsi="Times New Roman" w:cs="Times New Roman"/>
          <w:sz w:val="24"/>
          <w:szCs w:val="24"/>
        </w:rPr>
        <w:t xml:space="preserve">considerando a limitação geográfica imposta de um raio de </w:t>
      </w:r>
      <w:r w:rsidR="00247E75">
        <w:rPr>
          <w:rFonts w:ascii="Times New Roman" w:hAnsi="Times New Roman" w:cs="Times New Roman"/>
          <w:sz w:val="24"/>
          <w:szCs w:val="24"/>
        </w:rPr>
        <w:t>45</w:t>
      </w:r>
      <w:r w:rsidRPr="00247E75">
        <w:rPr>
          <w:rFonts w:ascii="Times New Roman" w:hAnsi="Times New Roman" w:cs="Times New Roman"/>
          <w:sz w:val="24"/>
          <w:szCs w:val="24"/>
        </w:rPr>
        <w:t>km</w:t>
      </w:r>
      <w:r w:rsidRPr="00247E75">
        <w:rPr>
          <w:rFonts w:ascii="Times New Roman" w:hAnsi="Times New Roman" w:cs="Times New Roman"/>
          <w:sz w:val="24"/>
          <w:szCs w:val="24"/>
        </w:rPr>
        <w:t>.</w:t>
      </w:r>
    </w:p>
    <w:p w:rsidR="00C60356" w:rsidRPr="00247E75" w:rsidRDefault="00C60356" w:rsidP="00C60356">
      <w:pPr>
        <w:jc w:val="both"/>
        <w:rPr>
          <w:rFonts w:ascii="Times New Roman" w:hAnsi="Times New Roman" w:cs="Times New Roman"/>
          <w:sz w:val="24"/>
          <w:szCs w:val="24"/>
        </w:rPr>
      </w:pPr>
      <w:r w:rsidRPr="00247E75">
        <w:rPr>
          <w:rFonts w:ascii="Times New Roman" w:hAnsi="Times New Roman" w:cs="Times New Roman"/>
          <w:sz w:val="24"/>
          <w:szCs w:val="24"/>
        </w:rPr>
        <w:t xml:space="preserve">A limitação foi inserida haja vista a inviabilidade em razão de custos, bem como, a possível morosidade na prestação dos serviços, acarretando em atraso nos serviços públicos. Imagine uma empresa do nordeste vencedora da licitação, seria totalmente inviável transportar por exemplo um único pneu para fazer a sua recapagem. </w:t>
      </w:r>
    </w:p>
    <w:p w:rsidR="00C60356" w:rsidRPr="00247E75" w:rsidRDefault="00C60356" w:rsidP="00C60356">
      <w:pPr>
        <w:jc w:val="both"/>
        <w:rPr>
          <w:rFonts w:ascii="Times New Roman" w:hAnsi="Times New Roman" w:cs="Times New Roman"/>
          <w:sz w:val="24"/>
          <w:szCs w:val="24"/>
        </w:rPr>
      </w:pPr>
    </w:p>
    <w:p w:rsidR="00C60356" w:rsidRPr="00247E75" w:rsidRDefault="00C60356" w:rsidP="00C60356">
      <w:pPr>
        <w:jc w:val="both"/>
        <w:rPr>
          <w:rFonts w:ascii="Times New Roman" w:hAnsi="Times New Roman" w:cs="Times New Roman"/>
          <w:sz w:val="24"/>
          <w:szCs w:val="24"/>
        </w:rPr>
      </w:pPr>
      <w:r w:rsidRPr="00247E75">
        <w:rPr>
          <w:rFonts w:ascii="Times New Roman" w:hAnsi="Times New Roman" w:cs="Times New Roman"/>
          <w:sz w:val="24"/>
          <w:szCs w:val="24"/>
        </w:rPr>
        <w:t xml:space="preserve">O Tribunal de Contas da União já decidiu pela possiblidade da limitação. Citamos o Acórdão 520/2015: </w:t>
      </w:r>
    </w:p>
    <w:p w:rsidR="00C60356" w:rsidRPr="00247E75" w:rsidRDefault="00C60356" w:rsidP="00C60356">
      <w:pPr>
        <w:jc w:val="both"/>
        <w:rPr>
          <w:rFonts w:ascii="Times New Roman" w:hAnsi="Times New Roman" w:cs="Times New Roman"/>
          <w:sz w:val="24"/>
          <w:szCs w:val="24"/>
        </w:rPr>
      </w:pPr>
    </w:p>
    <w:p w:rsidR="00C60356" w:rsidRPr="00247E75" w:rsidRDefault="00C60356" w:rsidP="00C60356">
      <w:pPr>
        <w:ind w:left="1701"/>
        <w:jc w:val="both"/>
        <w:rPr>
          <w:rFonts w:ascii="Times New Roman" w:hAnsi="Times New Roman" w:cs="Times New Roman"/>
          <w:i/>
          <w:sz w:val="24"/>
          <w:szCs w:val="24"/>
        </w:rPr>
      </w:pPr>
      <w:r w:rsidRPr="00247E75">
        <w:rPr>
          <w:rFonts w:ascii="Times New Roman" w:hAnsi="Times New Roman" w:cs="Times New Roman"/>
          <w:i/>
          <w:sz w:val="24"/>
          <w:szCs w:val="24"/>
        </w:rPr>
        <w:t xml:space="preserve">No que tangencia à limitação geográfica imposta pela Administração, na esteira dos argumentos apostos pela Unidade Técnica, o emprego de critérios de distância máxima de fato pode restringir a participação de empresas. </w:t>
      </w:r>
      <w:r w:rsidRPr="00247E75">
        <w:rPr>
          <w:rFonts w:ascii="Times New Roman" w:hAnsi="Times New Roman" w:cs="Times New Roman"/>
          <w:b/>
          <w:i/>
          <w:sz w:val="24"/>
          <w:szCs w:val="24"/>
          <w:u w:val="single"/>
        </w:rPr>
        <w:t>Todavia, trata-se de medida por vezes necessária, porquanto a remessa de veículos a oficinas mecânicas demanda gastos com combustível e mão de obra de motoristas</w:t>
      </w:r>
      <w:r w:rsidRPr="00247E75">
        <w:rPr>
          <w:rFonts w:ascii="Times New Roman" w:hAnsi="Times New Roman" w:cs="Times New Roman"/>
          <w:i/>
          <w:sz w:val="24"/>
          <w:szCs w:val="24"/>
        </w:rPr>
        <w:t>. Assim, ao delinear a contratação, deve o gestor público sopesar tais fatores, de modo a atingir solução que garanta a economicidade almejada sem impelir restrições desnecessárias ao caráter competitivo do certame.</w:t>
      </w:r>
      <w:r w:rsidRPr="00247E75">
        <w:rPr>
          <w:rFonts w:ascii="Times New Roman" w:hAnsi="Times New Roman" w:cs="Times New Roman"/>
          <w:i/>
          <w:sz w:val="24"/>
          <w:szCs w:val="24"/>
        </w:rPr>
        <w:t xml:space="preserve"> </w:t>
      </w:r>
    </w:p>
    <w:p w:rsidR="00C60356" w:rsidRPr="00247E75" w:rsidRDefault="00C60356" w:rsidP="00C60356">
      <w:pPr>
        <w:jc w:val="both"/>
        <w:rPr>
          <w:rFonts w:ascii="Times New Roman" w:hAnsi="Times New Roman" w:cs="Times New Roman"/>
          <w:sz w:val="24"/>
          <w:szCs w:val="24"/>
        </w:rPr>
      </w:pPr>
      <w:r w:rsidRPr="00247E75">
        <w:rPr>
          <w:rFonts w:ascii="Times New Roman" w:hAnsi="Times New Roman" w:cs="Times New Roman"/>
          <w:sz w:val="24"/>
          <w:szCs w:val="24"/>
        </w:rPr>
        <w:t xml:space="preserve"> </w:t>
      </w:r>
    </w:p>
    <w:p w:rsidR="00C60356" w:rsidRPr="00247E75" w:rsidRDefault="00C60356" w:rsidP="00C60356">
      <w:pPr>
        <w:jc w:val="both"/>
        <w:rPr>
          <w:rFonts w:ascii="Times New Roman" w:hAnsi="Times New Roman" w:cs="Times New Roman"/>
          <w:sz w:val="24"/>
          <w:szCs w:val="24"/>
        </w:rPr>
      </w:pPr>
      <w:r w:rsidRPr="00247E75">
        <w:rPr>
          <w:rFonts w:ascii="Times New Roman" w:hAnsi="Times New Roman" w:cs="Times New Roman"/>
          <w:sz w:val="24"/>
          <w:szCs w:val="24"/>
        </w:rPr>
        <w:t xml:space="preserve">De qualquer forma, embora seja possível e legal a limitação (em determinadas situações, logicamente), no caso em tela, poderá a empresa licitante entender viável a prestação dos serviços. </w:t>
      </w:r>
    </w:p>
    <w:p w:rsidR="00C60356" w:rsidRPr="00247E75" w:rsidRDefault="00C60356" w:rsidP="00C60356">
      <w:pPr>
        <w:jc w:val="both"/>
        <w:rPr>
          <w:rFonts w:ascii="Times New Roman" w:hAnsi="Times New Roman" w:cs="Times New Roman"/>
          <w:sz w:val="24"/>
          <w:szCs w:val="24"/>
        </w:rPr>
      </w:pPr>
    </w:p>
    <w:p w:rsidR="00C60356" w:rsidRPr="00247E75" w:rsidRDefault="00C60356" w:rsidP="00C60356">
      <w:pPr>
        <w:jc w:val="both"/>
        <w:rPr>
          <w:rFonts w:ascii="Times New Roman" w:hAnsi="Times New Roman" w:cs="Times New Roman"/>
          <w:sz w:val="24"/>
          <w:szCs w:val="24"/>
        </w:rPr>
      </w:pPr>
      <w:r w:rsidRPr="00247E75">
        <w:rPr>
          <w:rFonts w:ascii="Times New Roman" w:hAnsi="Times New Roman" w:cs="Times New Roman"/>
          <w:sz w:val="24"/>
          <w:szCs w:val="24"/>
        </w:rPr>
        <w:t>Assim, com objetivo de evitar eventual nulidade do procedimento, entendemos pelo deferimento da retificação</w:t>
      </w:r>
      <w:r w:rsidR="00247E75">
        <w:rPr>
          <w:rFonts w:ascii="Times New Roman" w:hAnsi="Times New Roman" w:cs="Times New Roman"/>
          <w:sz w:val="24"/>
          <w:szCs w:val="24"/>
        </w:rPr>
        <w:t xml:space="preserve"> parcial</w:t>
      </w:r>
      <w:r w:rsidRPr="00247E75">
        <w:rPr>
          <w:rFonts w:ascii="Times New Roman" w:hAnsi="Times New Roman" w:cs="Times New Roman"/>
          <w:sz w:val="24"/>
          <w:szCs w:val="24"/>
        </w:rPr>
        <w:t>, sugerindo o seguinte texto</w:t>
      </w:r>
      <w:r w:rsidR="00936E84" w:rsidRPr="00247E75">
        <w:rPr>
          <w:rFonts w:ascii="Times New Roman" w:hAnsi="Times New Roman" w:cs="Times New Roman"/>
          <w:sz w:val="24"/>
          <w:szCs w:val="24"/>
        </w:rPr>
        <w:t xml:space="preserve"> para o item 1.1</w:t>
      </w:r>
      <w:r w:rsidRPr="00247E75">
        <w:rPr>
          <w:rFonts w:ascii="Times New Roman" w:hAnsi="Times New Roman" w:cs="Times New Roman"/>
          <w:sz w:val="24"/>
          <w:szCs w:val="24"/>
        </w:rPr>
        <w:t xml:space="preserve">: </w:t>
      </w:r>
    </w:p>
    <w:p w:rsidR="00C60356" w:rsidRPr="00247E75" w:rsidRDefault="00C60356" w:rsidP="00C60356">
      <w:pPr>
        <w:jc w:val="both"/>
        <w:rPr>
          <w:rFonts w:ascii="Times New Roman" w:hAnsi="Times New Roman" w:cs="Times New Roman"/>
          <w:sz w:val="24"/>
          <w:szCs w:val="24"/>
        </w:rPr>
      </w:pPr>
    </w:p>
    <w:p w:rsidR="00936E84" w:rsidRPr="00247E75" w:rsidRDefault="00936E84" w:rsidP="00247E75">
      <w:pPr>
        <w:pStyle w:val="PargrafodaLista"/>
        <w:numPr>
          <w:ilvl w:val="1"/>
          <w:numId w:val="1"/>
        </w:numPr>
        <w:spacing w:line="276" w:lineRule="auto"/>
        <w:ind w:left="1701"/>
        <w:jc w:val="both"/>
        <w:rPr>
          <w:b/>
          <w:bCs/>
          <w:i/>
          <w:sz w:val="24"/>
          <w:szCs w:val="24"/>
        </w:rPr>
      </w:pPr>
      <w:r w:rsidRPr="00247E75">
        <w:rPr>
          <w:b/>
          <w:bCs/>
          <w:i/>
          <w:sz w:val="24"/>
          <w:szCs w:val="24"/>
        </w:rPr>
        <w:t>Considerando os custos de transporte</w:t>
      </w:r>
      <w:r w:rsidR="006D0469">
        <w:rPr>
          <w:b/>
          <w:bCs/>
          <w:i/>
          <w:sz w:val="24"/>
          <w:szCs w:val="24"/>
        </w:rPr>
        <w:t xml:space="preserve"> dos pneus a serem recapados</w:t>
      </w:r>
      <w:r w:rsidRPr="00247E75">
        <w:rPr>
          <w:b/>
          <w:bCs/>
          <w:i/>
          <w:sz w:val="24"/>
          <w:szCs w:val="24"/>
        </w:rPr>
        <w:t xml:space="preserve">, as empresas </w:t>
      </w:r>
      <w:r w:rsidRPr="00247E75">
        <w:rPr>
          <w:b/>
          <w:bCs/>
          <w:i/>
          <w:sz w:val="24"/>
          <w:szCs w:val="24"/>
        </w:rPr>
        <w:t xml:space="preserve">localizadas em um raio maior que </w:t>
      </w:r>
      <w:r w:rsidRPr="00247E75">
        <w:rPr>
          <w:b/>
          <w:bCs/>
          <w:i/>
          <w:sz w:val="24"/>
          <w:szCs w:val="24"/>
        </w:rPr>
        <w:t>45 km, iniciando-se do ponto centr</w:t>
      </w:r>
      <w:r w:rsidRPr="00247E75">
        <w:rPr>
          <w:b/>
          <w:bCs/>
          <w:i/>
          <w:sz w:val="24"/>
          <w:szCs w:val="24"/>
        </w:rPr>
        <w:t xml:space="preserve">al do município de Timbó Grande, ficarão responsáveis </w:t>
      </w:r>
      <w:r w:rsidRPr="00247E75">
        <w:rPr>
          <w:b/>
          <w:bCs/>
          <w:i/>
          <w:sz w:val="24"/>
          <w:szCs w:val="24"/>
        </w:rPr>
        <w:lastRenderedPageBreak/>
        <w:t xml:space="preserve">pelo transporte dos pneus (tanto o recolhimento do (s) pneu (s) a ser (em) consertado (s), como a devolução após consertado(s)/recapado(s)), sem qualquer custo para o Município, devendo a prestação do serviço, incluindo o transporte dos pneus, ser realizada </w:t>
      </w:r>
      <w:r w:rsidR="00247E75" w:rsidRPr="00247E75">
        <w:rPr>
          <w:b/>
          <w:bCs/>
          <w:i/>
          <w:sz w:val="24"/>
          <w:szCs w:val="24"/>
        </w:rPr>
        <w:t xml:space="preserve">no prazo constante no item 17.1. </w:t>
      </w:r>
    </w:p>
    <w:p w:rsidR="00936E84" w:rsidRPr="00247E75" w:rsidRDefault="00936E84" w:rsidP="00247E75">
      <w:pPr>
        <w:pStyle w:val="PargrafodaLista"/>
        <w:spacing w:line="276" w:lineRule="auto"/>
        <w:ind w:left="1701"/>
        <w:jc w:val="both"/>
        <w:rPr>
          <w:b/>
          <w:bCs/>
          <w:i/>
          <w:sz w:val="24"/>
          <w:szCs w:val="24"/>
        </w:rPr>
      </w:pPr>
    </w:p>
    <w:p w:rsidR="00936E84" w:rsidRPr="00247E75" w:rsidRDefault="00936E84" w:rsidP="00247E75">
      <w:pPr>
        <w:pStyle w:val="PargrafodaLista"/>
        <w:spacing w:line="276" w:lineRule="auto"/>
        <w:ind w:left="1701"/>
        <w:jc w:val="both"/>
        <w:rPr>
          <w:b/>
          <w:bCs/>
          <w:i/>
          <w:sz w:val="24"/>
          <w:szCs w:val="24"/>
        </w:rPr>
      </w:pPr>
      <w:r w:rsidRPr="00247E75">
        <w:rPr>
          <w:b/>
          <w:bCs/>
          <w:i/>
          <w:sz w:val="24"/>
          <w:szCs w:val="24"/>
        </w:rPr>
        <w:t>Justifica-se a limitação, com objetivo de não acarretar custos</w:t>
      </w:r>
      <w:r w:rsidR="00247E75" w:rsidRPr="00247E75">
        <w:rPr>
          <w:b/>
          <w:bCs/>
          <w:i/>
          <w:sz w:val="24"/>
          <w:szCs w:val="24"/>
        </w:rPr>
        <w:t xml:space="preserve"> elevados</w:t>
      </w:r>
      <w:r w:rsidRPr="00247E75">
        <w:rPr>
          <w:b/>
          <w:bCs/>
          <w:i/>
          <w:sz w:val="24"/>
          <w:szCs w:val="24"/>
        </w:rPr>
        <w:t xml:space="preserve"> </w:t>
      </w:r>
      <w:r w:rsidR="00247E75" w:rsidRPr="00247E75">
        <w:rPr>
          <w:b/>
          <w:bCs/>
          <w:i/>
          <w:sz w:val="24"/>
          <w:szCs w:val="24"/>
        </w:rPr>
        <w:t>para o</w:t>
      </w:r>
      <w:r w:rsidRPr="00247E75">
        <w:rPr>
          <w:b/>
          <w:bCs/>
          <w:i/>
          <w:sz w:val="24"/>
          <w:szCs w:val="24"/>
        </w:rPr>
        <w:t xml:space="preserve"> Município ao fazer o transporte dos pneus a serem recapados, bem como</w:t>
      </w:r>
      <w:r w:rsidR="00247E75" w:rsidRPr="00247E75">
        <w:rPr>
          <w:b/>
          <w:bCs/>
          <w:i/>
          <w:sz w:val="24"/>
          <w:szCs w:val="24"/>
        </w:rPr>
        <w:t>, também para não acarretar</w:t>
      </w:r>
      <w:r w:rsidRPr="00247E75">
        <w:rPr>
          <w:b/>
          <w:bCs/>
          <w:i/>
          <w:sz w:val="24"/>
          <w:szCs w:val="24"/>
        </w:rPr>
        <w:t xml:space="preserve"> atraso </w:t>
      </w:r>
      <w:r w:rsidR="00247E75" w:rsidRPr="00247E75">
        <w:rPr>
          <w:b/>
          <w:bCs/>
          <w:i/>
          <w:sz w:val="24"/>
          <w:szCs w:val="24"/>
        </w:rPr>
        <w:t>dos serviços públicos, já que a maioria dos pneus são utilizados em máquinas e caminhões que realizam obras, e necessitam de uma prestação de serviços rápida</w:t>
      </w:r>
      <w:bookmarkStart w:id="0" w:name="_GoBack"/>
      <w:bookmarkEnd w:id="0"/>
      <w:r w:rsidR="00247E75" w:rsidRPr="00247E75">
        <w:rPr>
          <w:b/>
          <w:bCs/>
          <w:i/>
          <w:sz w:val="24"/>
          <w:szCs w:val="24"/>
        </w:rPr>
        <w:t xml:space="preserve">. </w:t>
      </w:r>
      <w:r w:rsidRPr="00247E75">
        <w:rPr>
          <w:b/>
          <w:bCs/>
          <w:i/>
          <w:sz w:val="24"/>
          <w:szCs w:val="24"/>
        </w:rPr>
        <w:t xml:space="preserve">  </w:t>
      </w:r>
    </w:p>
    <w:p w:rsidR="00936E84" w:rsidRPr="00247E75" w:rsidRDefault="00936E84" w:rsidP="00936E84">
      <w:pPr>
        <w:pStyle w:val="PargrafodaLista"/>
        <w:spacing w:line="276" w:lineRule="auto"/>
        <w:ind w:left="405"/>
        <w:jc w:val="both"/>
        <w:rPr>
          <w:b/>
          <w:bCs/>
          <w:sz w:val="24"/>
          <w:szCs w:val="24"/>
          <w:u w:val="single"/>
        </w:rPr>
      </w:pPr>
      <w:r w:rsidRPr="00247E75">
        <w:rPr>
          <w:b/>
          <w:bCs/>
          <w:sz w:val="24"/>
          <w:szCs w:val="24"/>
          <w:u w:val="single"/>
        </w:rPr>
        <w:t xml:space="preserve"> </w:t>
      </w:r>
    </w:p>
    <w:p w:rsidR="00C60356" w:rsidRPr="00247E75" w:rsidRDefault="00C60356" w:rsidP="00C60356">
      <w:pPr>
        <w:jc w:val="both"/>
        <w:rPr>
          <w:rFonts w:ascii="Times New Roman" w:hAnsi="Times New Roman" w:cs="Times New Roman"/>
          <w:sz w:val="24"/>
          <w:szCs w:val="24"/>
        </w:rPr>
      </w:pPr>
      <w:r w:rsidRPr="00247E75">
        <w:rPr>
          <w:rFonts w:ascii="Times New Roman" w:hAnsi="Times New Roman" w:cs="Times New Roman"/>
          <w:sz w:val="24"/>
          <w:szCs w:val="24"/>
        </w:rPr>
        <w:t xml:space="preserve"> </w:t>
      </w:r>
    </w:p>
    <w:p w:rsidR="00C60356" w:rsidRPr="00247E75" w:rsidRDefault="00C60356" w:rsidP="00C60356">
      <w:pPr>
        <w:jc w:val="both"/>
        <w:rPr>
          <w:rFonts w:ascii="Times New Roman" w:hAnsi="Times New Roman" w:cs="Times New Roman"/>
          <w:sz w:val="24"/>
          <w:szCs w:val="24"/>
        </w:rPr>
      </w:pPr>
      <w:r w:rsidRPr="00247E75">
        <w:rPr>
          <w:rFonts w:ascii="Times New Roman" w:hAnsi="Times New Roman" w:cs="Times New Roman"/>
          <w:sz w:val="24"/>
          <w:szCs w:val="24"/>
        </w:rPr>
        <w:t xml:space="preserve"> Timbó Grande, em </w:t>
      </w:r>
      <w:r w:rsidR="00247E75" w:rsidRPr="00247E75">
        <w:rPr>
          <w:rFonts w:ascii="Times New Roman" w:hAnsi="Times New Roman" w:cs="Times New Roman"/>
          <w:sz w:val="24"/>
          <w:szCs w:val="24"/>
        </w:rPr>
        <w:t xml:space="preserve">25 de janeiro de 2024 </w:t>
      </w:r>
    </w:p>
    <w:p w:rsidR="00C60356" w:rsidRDefault="00C60356" w:rsidP="00C60356">
      <w:pPr>
        <w:rPr>
          <w:rFonts w:ascii="Times New Roman" w:hAnsi="Times New Roman" w:cs="Times New Roman"/>
          <w:sz w:val="24"/>
          <w:szCs w:val="24"/>
        </w:rPr>
      </w:pPr>
    </w:p>
    <w:p w:rsidR="00247E75" w:rsidRDefault="00247E75" w:rsidP="00C60356">
      <w:pPr>
        <w:rPr>
          <w:rFonts w:ascii="Times New Roman" w:hAnsi="Times New Roman" w:cs="Times New Roman"/>
          <w:sz w:val="24"/>
          <w:szCs w:val="24"/>
        </w:rPr>
      </w:pPr>
    </w:p>
    <w:p w:rsidR="00247E75" w:rsidRPr="00247E75" w:rsidRDefault="00247E75" w:rsidP="00C60356">
      <w:pPr>
        <w:rPr>
          <w:rFonts w:ascii="Times New Roman" w:hAnsi="Times New Roman" w:cs="Times New Roman"/>
          <w:sz w:val="24"/>
          <w:szCs w:val="24"/>
        </w:rPr>
      </w:pPr>
    </w:p>
    <w:p w:rsidR="00C60356" w:rsidRPr="00247E75" w:rsidRDefault="00C60356" w:rsidP="00C60356">
      <w:pPr>
        <w:rPr>
          <w:rFonts w:ascii="Times New Roman" w:hAnsi="Times New Roman" w:cs="Times New Roman"/>
          <w:b/>
          <w:sz w:val="24"/>
          <w:szCs w:val="24"/>
        </w:rPr>
      </w:pPr>
      <w:r w:rsidRPr="00247E75">
        <w:rPr>
          <w:rFonts w:ascii="Times New Roman" w:hAnsi="Times New Roman" w:cs="Times New Roman"/>
          <w:b/>
          <w:sz w:val="24"/>
          <w:szCs w:val="24"/>
        </w:rPr>
        <w:t xml:space="preserve">EDILSON SEMBALISTA </w:t>
      </w:r>
    </w:p>
    <w:p w:rsidR="00C60356" w:rsidRPr="00247E75" w:rsidRDefault="00C60356" w:rsidP="00C60356">
      <w:pPr>
        <w:rPr>
          <w:rFonts w:ascii="Times New Roman" w:hAnsi="Times New Roman" w:cs="Times New Roman"/>
          <w:b/>
          <w:sz w:val="24"/>
          <w:szCs w:val="24"/>
        </w:rPr>
      </w:pPr>
      <w:r w:rsidRPr="00247E75">
        <w:rPr>
          <w:rFonts w:ascii="Times New Roman" w:hAnsi="Times New Roman" w:cs="Times New Roman"/>
          <w:b/>
          <w:sz w:val="24"/>
          <w:szCs w:val="24"/>
        </w:rPr>
        <w:t>Pregoeiro</w:t>
      </w:r>
    </w:p>
    <w:p w:rsidR="00C60356" w:rsidRPr="00247E75" w:rsidRDefault="00C60356" w:rsidP="00C60356">
      <w:pPr>
        <w:rPr>
          <w:rFonts w:ascii="Times New Roman" w:hAnsi="Times New Roman" w:cs="Times New Roman"/>
          <w:sz w:val="24"/>
          <w:szCs w:val="24"/>
        </w:rPr>
      </w:pPr>
    </w:p>
    <w:p w:rsidR="00C60356" w:rsidRDefault="00C60356" w:rsidP="00C60356">
      <w:pPr>
        <w:rPr>
          <w:rFonts w:ascii="Times New Roman" w:hAnsi="Times New Roman" w:cs="Times New Roman"/>
          <w:sz w:val="24"/>
          <w:szCs w:val="24"/>
        </w:rPr>
      </w:pPr>
    </w:p>
    <w:p w:rsidR="00247E75" w:rsidRPr="00247E75" w:rsidRDefault="00247E75" w:rsidP="00C60356">
      <w:pPr>
        <w:rPr>
          <w:rFonts w:ascii="Times New Roman" w:hAnsi="Times New Roman" w:cs="Times New Roman"/>
          <w:sz w:val="24"/>
          <w:szCs w:val="24"/>
        </w:rPr>
      </w:pPr>
    </w:p>
    <w:p w:rsidR="00C60356" w:rsidRPr="00247E75" w:rsidRDefault="00C60356" w:rsidP="00C60356">
      <w:pPr>
        <w:rPr>
          <w:rFonts w:ascii="Times New Roman" w:hAnsi="Times New Roman" w:cs="Times New Roman"/>
          <w:b/>
          <w:sz w:val="24"/>
          <w:szCs w:val="24"/>
        </w:rPr>
      </w:pPr>
      <w:r w:rsidRPr="00247E75">
        <w:rPr>
          <w:rFonts w:ascii="Times New Roman" w:hAnsi="Times New Roman" w:cs="Times New Roman"/>
          <w:b/>
          <w:sz w:val="24"/>
          <w:szCs w:val="24"/>
        </w:rPr>
        <w:t xml:space="preserve">CAIO POMPEU FRANCIO ROCHA </w:t>
      </w:r>
    </w:p>
    <w:p w:rsidR="00C60356" w:rsidRPr="00247E75" w:rsidRDefault="00C60356" w:rsidP="00C60356">
      <w:pPr>
        <w:rPr>
          <w:rFonts w:ascii="Times New Roman" w:hAnsi="Times New Roman" w:cs="Times New Roman"/>
          <w:b/>
          <w:sz w:val="24"/>
          <w:szCs w:val="24"/>
        </w:rPr>
      </w:pPr>
      <w:r w:rsidRPr="00247E75">
        <w:rPr>
          <w:rFonts w:ascii="Times New Roman" w:hAnsi="Times New Roman" w:cs="Times New Roman"/>
          <w:b/>
          <w:sz w:val="24"/>
          <w:szCs w:val="24"/>
        </w:rPr>
        <w:t xml:space="preserve">Advogado – OAB/SC 24.642 </w:t>
      </w:r>
    </w:p>
    <w:p w:rsidR="00D17FAB" w:rsidRPr="00247E75" w:rsidRDefault="006D0469">
      <w:pPr>
        <w:rPr>
          <w:rFonts w:ascii="Times New Roman" w:hAnsi="Times New Roman" w:cs="Times New Roman"/>
          <w:sz w:val="24"/>
          <w:szCs w:val="24"/>
        </w:rPr>
      </w:pPr>
    </w:p>
    <w:sectPr w:rsidR="00D17FAB" w:rsidRPr="00247E75" w:rsidSect="00743240">
      <w:headerReference w:type="default" r:id="rId5"/>
      <w:footerReference w:type="default" r:id="rId6"/>
      <w:pgSz w:w="11906" w:h="16838"/>
      <w:pgMar w:top="212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75" w:rsidRDefault="006D0469">
    <w:pPr>
      <w:pStyle w:val="Rodap"/>
    </w:pPr>
    <w:r>
      <w:rPr>
        <w:noProof/>
        <w:lang w:eastAsia="pt-BR"/>
      </w:rPr>
      <w:drawing>
        <wp:anchor distT="0" distB="0" distL="114300" distR="114300" simplePos="0" relativeHeight="251660288" behindDoc="1" locked="0" layoutInCell="1" allowOverlap="1" wp14:anchorId="56185D79" wp14:editId="7FC6C026">
          <wp:simplePos x="0" y="0"/>
          <wp:positionH relativeFrom="page">
            <wp:posOffset>-80645</wp:posOffset>
          </wp:positionH>
          <wp:positionV relativeFrom="paragraph">
            <wp:posOffset>-3515360</wp:posOffset>
          </wp:positionV>
          <wp:extent cx="7748905" cy="384873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75" w:rsidRDefault="006D0469">
    <w:pPr>
      <w:pStyle w:val="Cabealho"/>
    </w:pPr>
    <w:r>
      <w:rPr>
        <w:noProof/>
        <w:lang w:eastAsia="pt-BR"/>
      </w:rPr>
      <w:drawing>
        <wp:anchor distT="0" distB="0" distL="114300" distR="114300" simplePos="0" relativeHeight="251659264" behindDoc="1" locked="0" layoutInCell="1" allowOverlap="1" wp14:anchorId="1F0F0845" wp14:editId="1EBD0FEB">
          <wp:simplePos x="0" y="0"/>
          <wp:positionH relativeFrom="page">
            <wp:posOffset>-69850</wp:posOffset>
          </wp:positionH>
          <wp:positionV relativeFrom="paragraph">
            <wp:posOffset>-960149</wp:posOffset>
          </wp:positionV>
          <wp:extent cx="7581014" cy="8835656"/>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24E2D"/>
    <w:multiLevelType w:val="multilevel"/>
    <w:tmpl w:val="A414394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56"/>
    <w:rsid w:val="00247E75"/>
    <w:rsid w:val="003C6BD4"/>
    <w:rsid w:val="006D0469"/>
    <w:rsid w:val="00936E84"/>
    <w:rsid w:val="009C3D93"/>
    <w:rsid w:val="00C603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E29E0-1A9A-4C09-ACFD-B9A55AE7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5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03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0356"/>
  </w:style>
  <w:style w:type="paragraph" w:styleId="Rodap">
    <w:name w:val="footer"/>
    <w:basedOn w:val="Normal"/>
    <w:link w:val="RodapChar"/>
    <w:uiPriority w:val="99"/>
    <w:unhideWhenUsed/>
    <w:rsid w:val="00C60356"/>
    <w:pPr>
      <w:tabs>
        <w:tab w:val="center" w:pos="4252"/>
        <w:tab w:val="right" w:pos="8504"/>
      </w:tabs>
      <w:spacing w:after="0" w:line="240" w:lineRule="auto"/>
    </w:pPr>
  </w:style>
  <w:style w:type="character" w:customStyle="1" w:styleId="RodapChar">
    <w:name w:val="Rodapé Char"/>
    <w:basedOn w:val="Fontepargpadro"/>
    <w:link w:val="Rodap"/>
    <w:uiPriority w:val="99"/>
    <w:rsid w:val="00C60356"/>
  </w:style>
  <w:style w:type="paragraph" w:styleId="PargrafodaLista">
    <w:name w:val="List Paragraph"/>
    <w:basedOn w:val="Normal"/>
    <w:uiPriority w:val="34"/>
    <w:qFormat/>
    <w:rsid w:val="00936E84"/>
    <w:pPr>
      <w:spacing w:after="0" w:line="240" w:lineRule="auto"/>
      <w:ind w:left="720"/>
      <w:contextualSpacing/>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397</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 Advogados Associados</dc:creator>
  <cp:keywords/>
  <dc:description/>
  <cp:lastModifiedBy>Imar Advogados Associados</cp:lastModifiedBy>
  <cp:revision>2</cp:revision>
  <dcterms:created xsi:type="dcterms:W3CDTF">2024-01-25T16:06:00Z</dcterms:created>
  <dcterms:modified xsi:type="dcterms:W3CDTF">2024-01-25T16:39:00Z</dcterms:modified>
</cp:coreProperties>
</file>