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494"/>
      </w:tblGrid>
      <w:tr w:rsidR="00C33466" w:rsidRPr="00732CC2" w14:paraId="51047F4F" w14:textId="77777777" w:rsidTr="00F43E0F">
        <w:tc>
          <w:tcPr>
            <w:tcW w:w="8644" w:type="dxa"/>
          </w:tcPr>
          <w:p w14:paraId="1C31A461" w14:textId="77777777" w:rsidR="00C33466" w:rsidRPr="00732CC2" w:rsidRDefault="00C33466" w:rsidP="00F43E0F">
            <w:pPr>
              <w:spacing w:after="0"/>
              <w:rPr>
                <w:rFonts w:ascii="Arial" w:eastAsia="Calibri" w:hAnsi="Arial" w:cs="Arial"/>
                <w:b/>
              </w:rPr>
            </w:pPr>
          </w:p>
          <w:p w14:paraId="377BF069" w14:textId="47B9D412" w:rsidR="00C33466" w:rsidRDefault="00C33466" w:rsidP="00F43E0F">
            <w:pPr>
              <w:spacing w:after="0"/>
              <w:jc w:val="center"/>
              <w:rPr>
                <w:rFonts w:ascii="Arial" w:eastAsia="Calibri" w:hAnsi="Arial" w:cs="Arial"/>
                <w:b/>
              </w:rPr>
            </w:pPr>
            <w:r w:rsidRPr="00732CC2">
              <w:rPr>
                <w:rFonts w:ascii="Arial" w:eastAsia="Calibri" w:hAnsi="Arial" w:cs="Arial"/>
                <w:b/>
              </w:rPr>
              <w:t>RECOMENDAÇÃO TÉCNICA Nº 0</w:t>
            </w:r>
            <w:r w:rsidR="00765DE9">
              <w:rPr>
                <w:rFonts w:ascii="Arial" w:eastAsia="Calibri" w:hAnsi="Arial" w:cs="Arial"/>
                <w:b/>
              </w:rPr>
              <w:t>2</w:t>
            </w:r>
            <w:r w:rsidRPr="00732CC2">
              <w:rPr>
                <w:rFonts w:ascii="Arial" w:eastAsia="Calibri" w:hAnsi="Arial" w:cs="Arial"/>
                <w:b/>
              </w:rPr>
              <w:t>/20</w:t>
            </w:r>
            <w:r>
              <w:rPr>
                <w:rFonts w:ascii="Arial" w:eastAsia="Calibri" w:hAnsi="Arial" w:cs="Arial"/>
                <w:b/>
              </w:rPr>
              <w:t>23</w:t>
            </w:r>
          </w:p>
          <w:p w14:paraId="28C2B773" w14:textId="77777777" w:rsidR="00C33466" w:rsidRPr="00732CC2" w:rsidRDefault="00C33466" w:rsidP="00F43E0F">
            <w:pPr>
              <w:spacing w:after="0"/>
              <w:jc w:val="center"/>
              <w:rPr>
                <w:rFonts w:ascii="Arial" w:hAnsi="Arial" w:cs="Arial"/>
              </w:rPr>
            </w:pPr>
          </w:p>
        </w:tc>
      </w:tr>
    </w:tbl>
    <w:p w14:paraId="3494CCF2" w14:textId="77777777" w:rsidR="00C33466" w:rsidRPr="00732CC2" w:rsidRDefault="00C33466" w:rsidP="00C33466">
      <w:pPr>
        <w:spacing w:after="0"/>
        <w:rPr>
          <w:rFonts w:ascii="Arial" w:hAnsi="Arial" w:cs="Arial"/>
        </w:rPr>
      </w:pPr>
    </w:p>
    <w:tbl>
      <w:tblPr>
        <w:tblStyle w:val="Tabelacomgrade"/>
        <w:tblW w:w="0" w:type="auto"/>
        <w:tblLook w:val="04A0" w:firstRow="1" w:lastRow="0" w:firstColumn="1" w:lastColumn="0" w:noHBand="0" w:noVBand="1"/>
      </w:tblPr>
      <w:tblGrid>
        <w:gridCol w:w="3189"/>
        <w:gridCol w:w="5305"/>
      </w:tblGrid>
      <w:tr w:rsidR="00765DE9" w:rsidRPr="00732CC2" w14:paraId="452223FF" w14:textId="77777777" w:rsidTr="00F43E0F">
        <w:tc>
          <w:tcPr>
            <w:tcW w:w="3227" w:type="dxa"/>
          </w:tcPr>
          <w:p w14:paraId="4B87322F" w14:textId="77777777" w:rsidR="00C33466" w:rsidRPr="006A2890" w:rsidRDefault="00C33466" w:rsidP="00F43E0F">
            <w:pPr>
              <w:spacing w:after="0"/>
              <w:rPr>
                <w:rFonts w:ascii="Arial" w:eastAsia="Calibri" w:hAnsi="Arial" w:cs="Arial"/>
                <w:b/>
                <w:sz w:val="24"/>
                <w:szCs w:val="24"/>
              </w:rPr>
            </w:pPr>
          </w:p>
          <w:p w14:paraId="1C9D1FD9" w14:textId="77777777" w:rsidR="00C33466" w:rsidRPr="006A2890" w:rsidRDefault="00C33466" w:rsidP="00F43E0F">
            <w:pPr>
              <w:spacing w:after="0"/>
              <w:rPr>
                <w:rFonts w:ascii="Arial" w:hAnsi="Arial" w:cs="Arial"/>
                <w:sz w:val="24"/>
                <w:szCs w:val="24"/>
              </w:rPr>
            </w:pPr>
            <w:r w:rsidRPr="006A2890">
              <w:rPr>
                <w:rFonts w:ascii="Arial" w:eastAsia="Calibri" w:hAnsi="Arial" w:cs="Arial"/>
                <w:b/>
                <w:sz w:val="24"/>
                <w:szCs w:val="24"/>
              </w:rPr>
              <w:t>ABRANGÊNCIA:</w:t>
            </w:r>
          </w:p>
        </w:tc>
        <w:tc>
          <w:tcPr>
            <w:tcW w:w="5417" w:type="dxa"/>
          </w:tcPr>
          <w:p w14:paraId="52DB9B74" w14:textId="77777777" w:rsidR="00C33466" w:rsidRPr="006A2890" w:rsidRDefault="00C33466" w:rsidP="00F43E0F">
            <w:pPr>
              <w:autoSpaceDE w:val="0"/>
              <w:autoSpaceDN w:val="0"/>
              <w:adjustRightInd w:val="0"/>
              <w:spacing w:after="0"/>
              <w:jc w:val="both"/>
              <w:rPr>
                <w:rFonts w:ascii="Arial" w:eastAsia="Calibri" w:hAnsi="Arial" w:cs="Arial"/>
                <w:b/>
                <w:sz w:val="24"/>
                <w:szCs w:val="24"/>
              </w:rPr>
            </w:pPr>
          </w:p>
          <w:p w14:paraId="4DE77FE4" w14:textId="4D415886" w:rsidR="00C33466" w:rsidRPr="006A2890" w:rsidRDefault="00C33466" w:rsidP="00F43E0F">
            <w:pPr>
              <w:autoSpaceDE w:val="0"/>
              <w:autoSpaceDN w:val="0"/>
              <w:adjustRightInd w:val="0"/>
              <w:spacing w:after="0"/>
              <w:jc w:val="both"/>
              <w:rPr>
                <w:rFonts w:ascii="Arial" w:hAnsi="Arial" w:cs="Arial"/>
                <w:sz w:val="24"/>
                <w:szCs w:val="24"/>
              </w:rPr>
            </w:pPr>
            <w:r w:rsidRPr="006A2890">
              <w:rPr>
                <w:rFonts w:ascii="Arial" w:eastAsia="Calibri" w:hAnsi="Arial" w:cs="Arial"/>
                <w:b/>
                <w:sz w:val="24"/>
                <w:szCs w:val="24"/>
              </w:rPr>
              <w:t>CHEFE DO EXECUTIVO</w:t>
            </w:r>
            <w:r w:rsidR="00765DE9" w:rsidRPr="006A2890">
              <w:rPr>
                <w:rFonts w:ascii="Arial" w:eastAsia="Calibri" w:hAnsi="Arial" w:cs="Arial"/>
                <w:b/>
                <w:sz w:val="24"/>
                <w:szCs w:val="24"/>
              </w:rPr>
              <w:t>.</w:t>
            </w:r>
          </w:p>
        </w:tc>
      </w:tr>
      <w:tr w:rsidR="00765DE9" w:rsidRPr="00732CC2" w14:paraId="7D47D01D" w14:textId="77777777" w:rsidTr="00F43E0F">
        <w:tc>
          <w:tcPr>
            <w:tcW w:w="3227" w:type="dxa"/>
          </w:tcPr>
          <w:p w14:paraId="49CBC321" w14:textId="77777777" w:rsidR="00C33466" w:rsidRDefault="00C33466" w:rsidP="00F43E0F">
            <w:pPr>
              <w:spacing w:after="0"/>
              <w:rPr>
                <w:rFonts w:ascii="Arial" w:eastAsia="Calibri" w:hAnsi="Arial" w:cs="Arial"/>
                <w:b/>
              </w:rPr>
            </w:pPr>
          </w:p>
          <w:p w14:paraId="2909AC7F" w14:textId="77777777" w:rsidR="00C33466" w:rsidRPr="00732CC2" w:rsidRDefault="00C33466" w:rsidP="00F43E0F">
            <w:pPr>
              <w:spacing w:after="0"/>
              <w:rPr>
                <w:rFonts w:ascii="Arial" w:eastAsia="Calibri" w:hAnsi="Arial" w:cs="Arial"/>
                <w:b/>
              </w:rPr>
            </w:pPr>
          </w:p>
          <w:p w14:paraId="732B4000" w14:textId="77777777" w:rsidR="00C33466" w:rsidRPr="006A2890" w:rsidRDefault="00C33466" w:rsidP="00F43E0F">
            <w:pPr>
              <w:spacing w:after="0"/>
              <w:rPr>
                <w:rFonts w:ascii="Arial" w:hAnsi="Arial" w:cs="Arial"/>
                <w:sz w:val="24"/>
                <w:szCs w:val="24"/>
              </w:rPr>
            </w:pPr>
            <w:r w:rsidRPr="006A2890">
              <w:rPr>
                <w:rFonts w:ascii="Arial" w:eastAsia="Calibri" w:hAnsi="Arial" w:cs="Arial"/>
                <w:b/>
                <w:sz w:val="24"/>
                <w:szCs w:val="24"/>
              </w:rPr>
              <w:t>ASSUNTO:</w:t>
            </w:r>
          </w:p>
        </w:tc>
        <w:tc>
          <w:tcPr>
            <w:tcW w:w="5417" w:type="dxa"/>
          </w:tcPr>
          <w:p w14:paraId="6CB19606" w14:textId="3AFCE1AA" w:rsidR="00765DE9" w:rsidRPr="00765DE9" w:rsidRDefault="00765DE9" w:rsidP="00765DE9">
            <w:pPr>
              <w:jc w:val="both"/>
              <w:rPr>
                <w:rFonts w:ascii="Arial" w:eastAsia="Times New Roman" w:hAnsi="Arial" w:cs="Arial"/>
                <w:b/>
                <w:sz w:val="24"/>
                <w:szCs w:val="24"/>
                <w:lang w:eastAsia="pt-BR"/>
              </w:rPr>
            </w:pPr>
            <w:r w:rsidRPr="00765DE9">
              <w:rPr>
                <w:rFonts w:ascii="Arial" w:eastAsia="Times New Roman" w:hAnsi="Arial" w:cs="Arial"/>
                <w:b/>
                <w:sz w:val="24"/>
                <w:szCs w:val="24"/>
                <w:lang w:eastAsia="pt-BR"/>
              </w:rPr>
              <w:t>Emite orientação sobre a necessidade de regulamentação no município, da obrigação de efetuar a retenção, na fonte, do imposto sobre a renda incidente sobre os pagamentos efetuados as pessoas jurídicas.</w:t>
            </w:r>
          </w:p>
          <w:p w14:paraId="78C3740B" w14:textId="5EEDFDF8" w:rsidR="00C33466" w:rsidRPr="00732CC2" w:rsidRDefault="00C33466" w:rsidP="00F43E0F">
            <w:pPr>
              <w:spacing w:after="0"/>
              <w:jc w:val="both"/>
              <w:rPr>
                <w:rFonts w:ascii="Arial" w:hAnsi="Arial" w:cs="Arial"/>
              </w:rPr>
            </w:pPr>
          </w:p>
        </w:tc>
      </w:tr>
    </w:tbl>
    <w:p w14:paraId="4707EE22" w14:textId="77777777" w:rsidR="00C33466" w:rsidRPr="00732CC2" w:rsidRDefault="00C33466" w:rsidP="00C33466">
      <w:pPr>
        <w:pStyle w:val="Default"/>
        <w:rPr>
          <w:sz w:val="22"/>
          <w:szCs w:val="22"/>
        </w:rPr>
      </w:pPr>
    </w:p>
    <w:p w14:paraId="16476319" w14:textId="77777777" w:rsidR="00C33466" w:rsidRPr="00A00C21" w:rsidRDefault="00C33466" w:rsidP="00C33466">
      <w:pPr>
        <w:spacing w:after="0"/>
        <w:rPr>
          <w:rFonts w:ascii="Arial" w:hAnsi="Arial" w:cs="Arial"/>
        </w:rPr>
      </w:pPr>
    </w:p>
    <w:p w14:paraId="4BB17A44" w14:textId="77777777" w:rsidR="00C33466" w:rsidRPr="006A2890" w:rsidRDefault="00C33466" w:rsidP="002E2EC2">
      <w:pPr>
        <w:autoSpaceDE w:val="0"/>
        <w:autoSpaceDN w:val="0"/>
        <w:adjustRightInd w:val="0"/>
        <w:spacing w:after="0" w:line="240" w:lineRule="auto"/>
        <w:jc w:val="both"/>
        <w:rPr>
          <w:rFonts w:ascii="Arial" w:eastAsia="Calibri" w:hAnsi="Arial" w:cs="Arial"/>
          <w:b/>
          <w:sz w:val="24"/>
          <w:szCs w:val="24"/>
        </w:rPr>
      </w:pPr>
      <w:r w:rsidRPr="006A2890">
        <w:rPr>
          <w:rFonts w:ascii="Arial" w:eastAsia="Calibri" w:hAnsi="Arial" w:cs="Arial"/>
          <w:b/>
          <w:sz w:val="24"/>
          <w:szCs w:val="24"/>
        </w:rPr>
        <w:t>I – INTRODUÇÃO.</w:t>
      </w:r>
    </w:p>
    <w:p w14:paraId="5B163EC5" w14:textId="77777777" w:rsidR="00C33466" w:rsidRPr="006A2890" w:rsidRDefault="00C33466" w:rsidP="002E2EC2">
      <w:pPr>
        <w:spacing w:after="0"/>
        <w:jc w:val="both"/>
        <w:rPr>
          <w:rFonts w:ascii="Arial" w:eastAsia="Calibri" w:hAnsi="Arial" w:cs="Arial"/>
          <w:sz w:val="24"/>
          <w:szCs w:val="24"/>
        </w:rPr>
      </w:pPr>
      <w:r w:rsidRPr="006A2890">
        <w:rPr>
          <w:rFonts w:ascii="Arial" w:eastAsia="Calibri" w:hAnsi="Arial" w:cs="Arial"/>
          <w:sz w:val="24"/>
          <w:szCs w:val="24"/>
        </w:rPr>
        <w:t xml:space="preserve">Considerando que esta Controladoria tem a missão de orientar e apresentar a gestão uma situação que lhe permita estimar os melhores resultados oferecendo aos gestores as melhores alternativas legais durante o processo decisório auxiliando a administração publica na busca a eficiência e eficácia.  </w:t>
      </w:r>
    </w:p>
    <w:p w14:paraId="7F72E09B" w14:textId="77777777" w:rsidR="00C33466" w:rsidRPr="006A2890" w:rsidRDefault="00C33466" w:rsidP="002E2EC2">
      <w:pPr>
        <w:spacing w:after="0"/>
        <w:jc w:val="both"/>
        <w:rPr>
          <w:rFonts w:ascii="Arial" w:eastAsia="Calibri" w:hAnsi="Arial" w:cs="Arial"/>
          <w:b/>
          <w:sz w:val="24"/>
          <w:szCs w:val="24"/>
        </w:rPr>
      </w:pPr>
    </w:p>
    <w:p w14:paraId="751FA0BA" w14:textId="77777777" w:rsidR="00C33466" w:rsidRPr="006A2890" w:rsidRDefault="00C33466" w:rsidP="002E2EC2">
      <w:pPr>
        <w:autoSpaceDE w:val="0"/>
        <w:autoSpaceDN w:val="0"/>
        <w:adjustRightInd w:val="0"/>
        <w:spacing w:after="0" w:line="240" w:lineRule="auto"/>
        <w:jc w:val="both"/>
        <w:rPr>
          <w:rFonts w:ascii="Arial" w:eastAsia="Calibri" w:hAnsi="Arial" w:cs="Arial"/>
          <w:b/>
          <w:sz w:val="24"/>
          <w:szCs w:val="24"/>
        </w:rPr>
      </w:pPr>
      <w:r w:rsidRPr="006A2890">
        <w:rPr>
          <w:rFonts w:ascii="Arial" w:eastAsia="Calibri" w:hAnsi="Arial" w:cs="Arial"/>
          <w:b/>
          <w:sz w:val="24"/>
          <w:szCs w:val="24"/>
        </w:rPr>
        <w:t>II – FUNDAMENTAÇÃO.</w:t>
      </w:r>
    </w:p>
    <w:p w14:paraId="74D6C8D9" w14:textId="77777777" w:rsidR="00765DE9" w:rsidRPr="006A2890" w:rsidRDefault="00765DE9" w:rsidP="00765DE9">
      <w:pPr>
        <w:spacing w:after="0" w:line="276" w:lineRule="auto"/>
        <w:jc w:val="both"/>
        <w:rPr>
          <w:rFonts w:ascii="Arial" w:hAnsi="Arial" w:cs="Arial"/>
          <w:sz w:val="24"/>
          <w:szCs w:val="24"/>
        </w:rPr>
      </w:pPr>
      <w:r w:rsidRPr="006A2890">
        <w:rPr>
          <w:rFonts w:ascii="Arial" w:hAnsi="Arial" w:cs="Arial"/>
          <w:b/>
          <w:sz w:val="24"/>
          <w:szCs w:val="24"/>
        </w:rPr>
        <w:t xml:space="preserve">Considerando o que dispõe a Instrução Normativa RFB, nº 2145, de 26 de junho de 2023, </w:t>
      </w:r>
      <w:r w:rsidRPr="006A2890">
        <w:rPr>
          <w:rFonts w:ascii="Arial" w:hAnsi="Arial" w:cs="Arial"/>
          <w:sz w:val="24"/>
          <w:szCs w:val="24"/>
        </w:rPr>
        <w:t>Art. 2º-A. Os órgãos da administração pública direta dos estados, do Distrito Federal e dos municípios, inclusive suas autarquias e fundações, ficam obrigados a efetuar a retenção, na fonte, do imposto sobre a renda incidente sobre os pagamentos que efetuarem a pessoas jurídicas pelo fornecimento de bens ou prestação de serviços em geral, inclusive obras de construção civil.</w:t>
      </w:r>
    </w:p>
    <w:p w14:paraId="4462C5AD" w14:textId="77777777" w:rsidR="00C33466" w:rsidRPr="006A2890" w:rsidRDefault="00C33466" w:rsidP="002E2EC2">
      <w:pPr>
        <w:spacing w:after="0"/>
        <w:jc w:val="both"/>
        <w:rPr>
          <w:rFonts w:ascii="Arial" w:hAnsi="Arial" w:cs="Arial"/>
          <w:bCs/>
          <w:iCs/>
          <w:sz w:val="24"/>
          <w:szCs w:val="24"/>
        </w:rPr>
      </w:pPr>
    </w:p>
    <w:p w14:paraId="59B7B667" w14:textId="341BE768" w:rsidR="006A2890" w:rsidRPr="006A2890" w:rsidRDefault="00C33466" w:rsidP="002E2EC2">
      <w:pPr>
        <w:spacing w:after="0" w:line="276" w:lineRule="auto"/>
        <w:jc w:val="both"/>
        <w:rPr>
          <w:rFonts w:ascii="Arial" w:eastAsia="Times New Roman" w:hAnsi="Arial" w:cs="Arial"/>
          <w:b/>
          <w:sz w:val="24"/>
          <w:szCs w:val="24"/>
          <w:lang w:eastAsia="pt-BR"/>
        </w:rPr>
      </w:pPr>
      <w:r w:rsidRPr="006A2890">
        <w:rPr>
          <w:rFonts w:ascii="Arial" w:eastAsia="Times New Roman" w:hAnsi="Arial" w:cs="Arial"/>
          <w:b/>
          <w:sz w:val="24"/>
          <w:szCs w:val="24"/>
          <w:lang w:eastAsia="pt-BR"/>
        </w:rPr>
        <w:t>III – DOS FATOS</w:t>
      </w:r>
    </w:p>
    <w:p w14:paraId="234D41D3" w14:textId="77777777" w:rsidR="00765DE9" w:rsidRPr="006A2890" w:rsidRDefault="00765DE9" w:rsidP="00765DE9">
      <w:pPr>
        <w:spacing w:after="0" w:line="276" w:lineRule="auto"/>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Diante da obrigação e da responsabilização do município, em efetuar a retenção, na fonte, do imposto sobre a renda incidente sobre os pagamentos efetuados a pessoas jurídicas e pelo fornecimento de bens ou prestação de serviços em geral, inclusive obras de construção civil.</w:t>
      </w:r>
    </w:p>
    <w:p w14:paraId="63513D7B" w14:textId="77777777" w:rsidR="00C33466" w:rsidRPr="006A2890" w:rsidRDefault="00C33466" w:rsidP="002E2EC2">
      <w:pPr>
        <w:spacing w:after="0" w:line="276" w:lineRule="auto"/>
        <w:jc w:val="both"/>
        <w:rPr>
          <w:rFonts w:ascii="Arial" w:eastAsia="Times New Roman" w:hAnsi="Arial" w:cs="Arial"/>
          <w:b/>
          <w:sz w:val="24"/>
          <w:szCs w:val="24"/>
          <w:lang w:eastAsia="pt-BR"/>
        </w:rPr>
      </w:pPr>
    </w:p>
    <w:p w14:paraId="3EB09304" w14:textId="77777777" w:rsidR="00C33466" w:rsidRPr="006A2890" w:rsidRDefault="00C33466" w:rsidP="002E2EC2">
      <w:pPr>
        <w:spacing w:after="0" w:line="276" w:lineRule="auto"/>
        <w:jc w:val="both"/>
        <w:rPr>
          <w:rFonts w:ascii="Arial" w:eastAsia="Times New Roman" w:hAnsi="Arial" w:cs="Arial"/>
          <w:b/>
          <w:sz w:val="24"/>
          <w:szCs w:val="24"/>
          <w:lang w:eastAsia="pt-BR"/>
        </w:rPr>
      </w:pPr>
      <w:r w:rsidRPr="006A2890">
        <w:rPr>
          <w:rFonts w:ascii="Arial" w:eastAsia="Times New Roman" w:hAnsi="Arial" w:cs="Arial"/>
          <w:b/>
          <w:sz w:val="24"/>
          <w:szCs w:val="24"/>
          <w:lang w:eastAsia="pt-BR"/>
        </w:rPr>
        <w:t>IV - DA RECOMENDAÇÃO:</w:t>
      </w:r>
    </w:p>
    <w:p w14:paraId="11B65970" w14:textId="77777777" w:rsidR="00765DE9" w:rsidRPr="006A2890" w:rsidRDefault="00765DE9" w:rsidP="00765DE9">
      <w:pPr>
        <w:spacing w:after="0" w:line="240" w:lineRule="auto"/>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Considerando que essa Controladoria tem a missão de orientar a Gestão em cumprimento ao disposto na legislação mencionada.</w:t>
      </w:r>
    </w:p>
    <w:p w14:paraId="1B91E2C6" w14:textId="77777777" w:rsidR="00765DE9" w:rsidRPr="006A2890" w:rsidRDefault="00765DE9" w:rsidP="00765DE9">
      <w:pPr>
        <w:spacing w:after="0" w:line="240" w:lineRule="auto"/>
        <w:jc w:val="both"/>
        <w:rPr>
          <w:rFonts w:ascii="Arial" w:eastAsia="Times New Roman" w:hAnsi="Arial" w:cs="Arial"/>
          <w:b/>
          <w:sz w:val="24"/>
          <w:szCs w:val="24"/>
          <w:lang w:eastAsia="pt-BR"/>
        </w:rPr>
      </w:pPr>
    </w:p>
    <w:p w14:paraId="46B58B8A" w14:textId="6FF060F4" w:rsidR="00765DE9" w:rsidRPr="006A2890" w:rsidRDefault="00765DE9" w:rsidP="00765DE9">
      <w:pPr>
        <w:pStyle w:val="Default"/>
        <w:jc w:val="both"/>
      </w:pPr>
      <w:r w:rsidRPr="006A2890">
        <w:rPr>
          <w:rFonts w:eastAsia="Times New Roman"/>
          <w:b/>
          <w:lang w:eastAsia="pt-BR"/>
        </w:rPr>
        <w:lastRenderedPageBreak/>
        <w:t xml:space="preserve">Recomendamos, providencias para emissão de regulamentos </w:t>
      </w:r>
      <w:r w:rsidR="006A2890" w:rsidRPr="006A2890">
        <w:rPr>
          <w:rFonts w:eastAsia="Times New Roman"/>
          <w:b/>
          <w:lang w:eastAsia="pt-BR"/>
        </w:rPr>
        <w:t xml:space="preserve">que </w:t>
      </w:r>
      <w:r w:rsidR="006A2890" w:rsidRPr="006A2890">
        <w:t>disponha</w:t>
      </w:r>
      <w:r w:rsidRPr="006A2890">
        <w:t xml:space="preserve"> sobre a retenção na fonte do Imposto de Renda - IR, nos pagamentos efetuados pelo Executivo</w:t>
      </w:r>
      <w:r w:rsidR="006A2890">
        <w:t xml:space="preserve"> e</w:t>
      </w:r>
      <w:r w:rsidRPr="006A2890">
        <w:t xml:space="preserve"> Fundo Municipal</w:t>
      </w:r>
      <w:r w:rsidR="006A2890">
        <w:t>,</w:t>
      </w:r>
      <w:r w:rsidRPr="006A2890">
        <w:t xml:space="preserve"> pelo fornecimento de bens ou prestação de serviços em geral.</w:t>
      </w:r>
    </w:p>
    <w:p w14:paraId="3DB6FD28" w14:textId="77777777" w:rsidR="00765DE9" w:rsidRPr="006A2890" w:rsidRDefault="00765DE9" w:rsidP="00765DE9">
      <w:pPr>
        <w:spacing w:after="0" w:line="240" w:lineRule="auto"/>
        <w:jc w:val="both"/>
        <w:rPr>
          <w:rFonts w:ascii="Arial" w:eastAsia="Times New Roman" w:hAnsi="Arial" w:cs="Arial"/>
          <w:b/>
          <w:sz w:val="24"/>
          <w:szCs w:val="24"/>
          <w:lang w:eastAsia="pt-BR"/>
        </w:rPr>
      </w:pPr>
    </w:p>
    <w:p w14:paraId="301AC112" w14:textId="77777777" w:rsidR="00765DE9" w:rsidRPr="006A2890" w:rsidRDefault="00765DE9" w:rsidP="00765DE9">
      <w:pPr>
        <w:spacing w:after="0" w:line="240" w:lineRule="auto"/>
        <w:jc w:val="both"/>
        <w:rPr>
          <w:rFonts w:ascii="Arial" w:eastAsia="Times New Roman" w:hAnsi="Arial" w:cs="Arial"/>
          <w:sz w:val="24"/>
          <w:szCs w:val="24"/>
          <w:lang w:eastAsia="pt-BR"/>
        </w:rPr>
      </w:pPr>
      <w:r w:rsidRPr="006A2890">
        <w:rPr>
          <w:rFonts w:ascii="Arial" w:eastAsia="Times New Roman" w:hAnsi="Arial" w:cs="Arial"/>
          <w:b/>
          <w:sz w:val="24"/>
          <w:szCs w:val="24"/>
          <w:lang w:eastAsia="pt-BR"/>
        </w:rPr>
        <w:t xml:space="preserve">Recomendamos ainda, </w:t>
      </w:r>
      <w:r w:rsidRPr="006A2890">
        <w:rPr>
          <w:rFonts w:ascii="Arial" w:eastAsia="Times New Roman" w:hAnsi="Arial" w:cs="Arial"/>
          <w:sz w:val="24"/>
          <w:szCs w:val="24"/>
          <w:lang w:eastAsia="pt-BR"/>
        </w:rPr>
        <w:t xml:space="preserve">que seja ofertado aos servidores envolvidos nas atividades de execução da retenção do imposto, treinamento de capacitação, visando um incremento maior na capacidade de gestão do município, com servidores capazes de efetuar a retenção corretamente e, inclusive orientar e tirar dúvidas dos fornecedores. </w:t>
      </w:r>
    </w:p>
    <w:p w14:paraId="0D6DABB4" w14:textId="77777777" w:rsidR="00765DE9" w:rsidRPr="006A2890" w:rsidRDefault="00765DE9" w:rsidP="00765DE9">
      <w:pPr>
        <w:spacing w:after="0" w:line="240" w:lineRule="auto"/>
        <w:jc w:val="both"/>
        <w:rPr>
          <w:rFonts w:ascii="Arial" w:eastAsia="Times New Roman" w:hAnsi="Arial" w:cs="Arial"/>
          <w:sz w:val="24"/>
          <w:szCs w:val="24"/>
          <w:lang w:eastAsia="pt-BR"/>
        </w:rPr>
      </w:pPr>
    </w:p>
    <w:p w14:paraId="4360DBE7" w14:textId="77777777" w:rsidR="00765DE9" w:rsidRPr="006A2890" w:rsidRDefault="00765DE9" w:rsidP="00765DE9">
      <w:pPr>
        <w:spacing w:after="0" w:line="240" w:lineRule="auto"/>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A Controladoria Interna coloca-se a disposição para maiores esclarecimentos.</w:t>
      </w:r>
    </w:p>
    <w:p w14:paraId="260E62E5"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10F4AFC1"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16073A4F"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2E54AF35" w14:textId="25967622" w:rsidR="00C33466" w:rsidRPr="006A2890" w:rsidRDefault="00FA5526" w:rsidP="002E2EC2">
      <w:pPr>
        <w:spacing w:after="0" w:line="240" w:lineRule="auto"/>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Timbó Grande</w:t>
      </w:r>
      <w:r w:rsidR="00C33466" w:rsidRPr="006A2890">
        <w:rPr>
          <w:rFonts w:ascii="Arial" w:eastAsia="Times New Roman" w:hAnsi="Arial" w:cs="Arial"/>
          <w:sz w:val="24"/>
          <w:szCs w:val="24"/>
          <w:lang w:eastAsia="pt-BR"/>
        </w:rPr>
        <w:t xml:space="preserve">, </w:t>
      </w:r>
      <w:r w:rsidR="00765DE9" w:rsidRPr="006A2890">
        <w:rPr>
          <w:rFonts w:ascii="Arial" w:eastAsia="Times New Roman" w:hAnsi="Arial" w:cs="Arial"/>
          <w:sz w:val="24"/>
          <w:szCs w:val="24"/>
          <w:lang w:eastAsia="pt-BR"/>
        </w:rPr>
        <w:t>16</w:t>
      </w:r>
      <w:r w:rsidR="00C33466" w:rsidRPr="006A2890">
        <w:rPr>
          <w:rFonts w:ascii="Arial" w:eastAsia="Times New Roman" w:hAnsi="Arial" w:cs="Arial"/>
          <w:sz w:val="24"/>
          <w:szCs w:val="24"/>
          <w:lang w:eastAsia="pt-BR"/>
        </w:rPr>
        <w:t xml:space="preserve"> de </w:t>
      </w:r>
      <w:r w:rsidR="00765DE9" w:rsidRPr="006A2890">
        <w:rPr>
          <w:rFonts w:ascii="Arial" w:eastAsia="Times New Roman" w:hAnsi="Arial" w:cs="Arial"/>
          <w:sz w:val="24"/>
          <w:szCs w:val="24"/>
          <w:lang w:eastAsia="pt-BR"/>
        </w:rPr>
        <w:t>novembro</w:t>
      </w:r>
      <w:r w:rsidR="00C33466" w:rsidRPr="006A2890">
        <w:rPr>
          <w:rFonts w:ascii="Arial" w:eastAsia="Times New Roman" w:hAnsi="Arial" w:cs="Arial"/>
          <w:sz w:val="24"/>
          <w:szCs w:val="24"/>
          <w:lang w:eastAsia="pt-BR"/>
        </w:rPr>
        <w:t xml:space="preserve"> de 2023.</w:t>
      </w:r>
    </w:p>
    <w:p w14:paraId="01D25B2D"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7E00756E"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72A603FB"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65F3B13D" w14:textId="77777777" w:rsidR="00C33466" w:rsidRPr="006A2890" w:rsidRDefault="00C33466" w:rsidP="002E2EC2">
      <w:pPr>
        <w:spacing w:after="0" w:line="240" w:lineRule="auto"/>
        <w:jc w:val="both"/>
        <w:rPr>
          <w:rFonts w:ascii="Arial" w:eastAsia="Times New Roman" w:hAnsi="Arial" w:cs="Arial"/>
          <w:sz w:val="24"/>
          <w:szCs w:val="24"/>
          <w:lang w:eastAsia="pt-BR"/>
        </w:rPr>
      </w:pPr>
    </w:p>
    <w:p w14:paraId="21F670D8" w14:textId="77777777" w:rsidR="00524D9A" w:rsidRDefault="000A2B7D" w:rsidP="002E2EC2">
      <w:pPr>
        <w:spacing w:after="0" w:line="240" w:lineRule="auto"/>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Rodrigo Rodrigues</w:t>
      </w:r>
    </w:p>
    <w:p w14:paraId="3BACC611" w14:textId="71995247" w:rsidR="00C33466" w:rsidRPr="006A2890" w:rsidRDefault="00C33466" w:rsidP="002E2EC2">
      <w:pPr>
        <w:spacing w:after="0" w:line="240" w:lineRule="auto"/>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Controlador Interno</w:t>
      </w:r>
    </w:p>
    <w:p w14:paraId="6E375AE8" w14:textId="0B9F6832" w:rsidR="00C33466" w:rsidRPr="006A2890" w:rsidRDefault="00C33466" w:rsidP="002E2EC2">
      <w:pPr>
        <w:spacing w:after="0"/>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 xml:space="preserve">Matricula </w:t>
      </w:r>
      <w:r w:rsidR="009A490B" w:rsidRPr="006A2890">
        <w:rPr>
          <w:rFonts w:ascii="Arial" w:eastAsia="Times New Roman" w:hAnsi="Arial" w:cs="Arial"/>
          <w:sz w:val="24"/>
          <w:szCs w:val="24"/>
          <w:lang w:eastAsia="pt-BR"/>
        </w:rPr>
        <w:t>2230705</w:t>
      </w:r>
    </w:p>
    <w:p w14:paraId="5CA7633A" w14:textId="77777777" w:rsidR="00C33466" w:rsidRPr="006A2890" w:rsidRDefault="00C33466" w:rsidP="002E2EC2">
      <w:pPr>
        <w:spacing w:after="0"/>
        <w:jc w:val="both"/>
        <w:rPr>
          <w:rFonts w:ascii="Arial" w:eastAsia="Times New Roman" w:hAnsi="Arial" w:cs="Arial"/>
          <w:sz w:val="24"/>
          <w:szCs w:val="24"/>
          <w:lang w:eastAsia="pt-BR"/>
        </w:rPr>
      </w:pPr>
    </w:p>
    <w:p w14:paraId="56AA10A6" w14:textId="2D795E82" w:rsidR="00C33466" w:rsidRPr="006A2890" w:rsidRDefault="00C33466" w:rsidP="002E2EC2">
      <w:pPr>
        <w:spacing w:after="0"/>
        <w:jc w:val="both"/>
        <w:rPr>
          <w:rFonts w:ascii="Arial" w:eastAsia="Times New Roman" w:hAnsi="Arial" w:cs="Arial"/>
          <w:sz w:val="24"/>
          <w:szCs w:val="24"/>
          <w:lang w:eastAsia="pt-BR"/>
        </w:rPr>
      </w:pPr>
      <w:r w:rsidRPr="006A2890">
        <w:rPr>
          <w:rFonts w:ascii="Arial" w:eastAsia="Times New Roman" w:hAnsi="Arial" w:cs="Arial"/>
          <w:sz w:val="24"/>
          <w:szCs w:val="24"/>
          <w:lang w:eastAsia="pt-BR"/>
        </w:rPr>
        <w:t xml:space="preserve">   </w:t>
      </w:r>
    </w:p>
    <w:p w14:paraId="53D32774" w14:textId="77777777" w:rsidR="007B0A9E" w:rsidRPr="006A2890" w:rsidRDefault="007B0A9E" w:rsidP="002E2EC2">
      <w:pPr>
        <w:spacing w:after="0"/>
        <w:jc w:val="both"/>
        <w:rPr>
          <w:rFonts w:ascii="Arial" w:eastAsia="Times New Roman" w:hAnsi="Arial" w:cs="Arial"/>
          <w:sz w:val="24"/>
          <w:szCs w:val="24"/>
          <w:lang w:eastAsia="pt-BR"/>
        </w:rPr>
      </w:pPr>
    </w:p>
    <w:p w14:paraId="3E456B36" w14:textId="77777777" w:rsidR="007B0A9E" w:rsidRPr="006A2890" w:rsidRDefault="007B0A9E" w:rsidP="002E2EC2">
      <w:pPr>
        <w:spacing w:after="0"/>
        <w:jc w:val="both"/>
        <w:rPr>
          <w:rFonts w:ascii="Arial" w:eastAsia="Times New Roman" w:hAnsi="Arial" w:cs="Arial"/>
          <w:sz w:val="24"/>
          <w:szCs w:val="24"/>
          <w:lang w:eastAsia="pt-BR"/>
        </w:rPr>
      </w:pPr>
    </w:p>
    <w:p w14:paraId="554DA737" w14:textId="77777777" w:rsidR="00C33466" w:rsidRPr="006A2890" w:rsidRDefault="00C33466" w:rsidP="002E2EC2">
      <w:pPr>
        <w:spacing w:after="0"/>
        <w:jc w:val="both"/>
        <w:rPr>
          <w:rFonts w:ascii="Arial" w:eastAsia="Times New Roman" w:hAnsi="Arial" w:cs="Arial"/>
          <w:sz w:val="24"/>
          <w:szCs w:val="24"/>
          <w:lang w:eastAsia="pt-BR"/>
        </w:rPr>
      </w:pPr>
    </w:p>
    <w:p w14:paraId="1F14CCF0" w14:textId="77777777" w:rsidR="00C33466" w:rsidRPr="006A2890" w:rsidRDefault="00C33466" w:rsidP="002E2EC2">
      <w:pPr>
        <w:spacing w:after="0"/>
        <w:jc w:val="both"/>
        <w:rPr>
          <w:rFonts w:ascii="Arial" w:eastAsia="Times New Roman" w:hAnsi="Arial" w:cs="Arial"/>
          <w:sz w:val="24"/>
          <w:szCs w:val="24"/>
          <w:lang w:eastAsia="pt-BR"/>
        </w:rPr>
      </w:pPr>
    </w:p>
    <w:p w14:paraId="521D6513" w14:textId="16ED09F2" w:rsidR="00732761" w:rsidRPr="006A2890" w:rsidRDefault="009A490B" w:rsidP="00AC2732">
      <w:pPr>
        <w:spacing w:after="0"/>
        <w:jc w:val="both"/>
        <w:rPr>
          <w:rFonts w:ascii="Arial" w:hAnsi="Arial" w:cs="Arial"/>
          <w:sz w:val="24"/>
          <w:szCs w:val="24"/>
        </w:rPr>
      </w:pPr>
      <w:r w:rsidRPr="006A2890">
        <w:rPr>
          <w:rFonts w:ascii="Arial" w:eastAsia="Times New Roman" w:hAnsi="Arial" w:cs="Arial"/>
          <w:sz w:val="24"/>
          <w:szCs w:val="24"/>
          <w:lang w:eastAsia="pt-BR"/>
        </w:rPr>
        <w:t>Enviado</w:t>
      </w:r>
      <w:r w:rsidR="00C33466" w:rsidRPr="006A2890">
        <w:rPr>
          <w:rFonts w:ascii="Arial" w:eastAsia="Times New Roman" w:hAnsi="Arial" w:cs="Arial"/>
          <w:sz w:val="24"/>
          <w:szCs w:val="24"/>
          <w:lang w:eastAsia="pt-BR"/>
        </w:rPr>
        <w:t xml:space="preserve"> </w:t>
      </w:r>
      <w:r w:rsidR="0048092A" w:rsidRPr="006A2890">
        <w:rPr>
          <w:rFonts w:ascii="Arial" w:eastAsia="Times New Roman" w:hAnsi="Arial" w:cs="Arial"/>
          <w:sz w:val="24"/>
          <w:szCs w:val="24"/>
          <w:lang w:eastAsia="pt-BR"/>
        </w:rPr>
        <w:t xml:space="preserve">pela plataforma </w:t>
      </w:r>
      <w:r w:rsidR="0048092A" w:rsidRPr="006A2890">
        <w:rPr>
          <w:rFonts w:ascii="Arial" w:eastAsia="Times New Roman" w:hAnsi="Arial" w:cs="Arial"/>
          <w:b/>
          <w:bCs/>
          <w:sz w:val="24"/>
          <w:szCs w:val="24"/>
          <w:u w:val="single"/>
          <w:lang w:eastAsia="pt-BR"/>
        </w:rPr>
        <w:t>1DOC</w:t>
      </w:r>
      <w:r w:rsidR="00C33466" w:rsidRPr="006A2890">
        <w:rPr>
          <w:rFonts w:ascii="Arial" w:eastAsia="Times New Roman" w:hAnsi="Arial" w:cs="Arial"/>
          <w:sz w:val="24"/>
          <w:szCs w:val="24"/>
          <w:lang w:eastAsia="pt-BR"/>
        </w:rPr>
        <w:t xml:space="preserve"> para:  </w:t>
      </w:r>
      <w:r w:rsidR="00AC2732" w:rsidRPr="006A2890">
        <w:rPr>
          <w:rFonts w:ascii="Arial" w:eastAsia="Times New Roman" w:hAnsi="Arial" w:cs="Arial"/>
          <w:sz w:val="24"/>
          <w:szCs w:val="24"/>
          <w:lang w:eastAsia="pt-BR"/>
        </w:rPr>
        <w:t xml:space="preserve">GAP – Gabinete do Prefeito, SAF – Secretaria de </w:t>
      </w:r>
      <w:r w:rsidR="00E4612E" w:rsidRPr="006A2890">
        <w:rPr>
          <w:rFonts w:ascii="Arial" w:eastAsia="Times New Roman" w:hAnsi="Arial" w:cs="Arial"/>
          <w:sz w:val="24"/>
          <w:szCs w:val="24"/>
          <w:lang w:eastAsia="pt-BR"/>
        </w:rPr>
        <w:t>Administração</w:t>
      </w:r>
      <w:r w:rsidR="00AC2732" w:rsidRPr="006A2890">
        <w:rPr>
          <w:rFonts w:ascii="Arial" w:eastAsia="Times New Roman" w:hAnsi="Arial" w:cs="Arial"/>
          <w:sz w:val="24"/>
          <w:szCs w:val="24"/>
          <w:lang w:eastAsia="pt-BR"/>
        </w:rPr>
        <w:t xml:space="preserve"> e Fazenda, e no Site do Município.</w:t>
      </w:r>
    </w:p>
    <w:sectPr w:rsidR="00732761" w:rsidRPr="006A289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A0AC" w14:textId="77777777" w:rsidR="00013E55" w:rsidRDefault="00013E55">
      <w:pPr>
        <w:spacing w:after="0" w:line="240" w:lineRule="auto"/>
      </w:pPr>
      <w:r>
        <w:separator/>
      </w:r>
    </w:p>
  </w:endnote>
  <w:endnote w:type="continuationSeparator" w:id="0">
    <w:p w14:paraId="4BF8F55A" w14:textId="77777777" w:rsidR="00013E55" w:rsidRDefault="0001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Cn BT">
    <w:altName w:val="Arial Narrow"/>
    <w:charset w:val="00"/>
    <w:family w:val="swiss"/>
    <w:pitch w:val="variable"/>
    <w:sig w:usb0="00000001" w:usb1="1000204A" w:usb2="00000000" w:usb3="00000000" w:csb0="0000001B" w:csb1="00000000"/>
  </w:font>
  <w:font w:name="Estrangelo Edessa">
    <w:panose1 w:val="000000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7929" w14:textId="77777777" w:rsidR="000A2B7D" w:rsidRDefault="000A2B7D" w:rsidP="000A2B7D">
    <w:pPr>
      <w:pStyle w:val="Rodap"/>
      <w:rPr>
        <w:rFonts w:ascii="Agency FB" w:hAnsi="Agency FB"/>
        <w:b/>
        <w:caps/>
        <w:sz w:val="20"/>
        <w:szCs w:val="20"/>
      </w:rPr>
    </w:pPr>
  </w:p>
  <w:p w14:paraId="01FA9A2A" w14:textId="77777777" w:rsidR="000A2B7D" w:rsidRDefault="000A2B7D" w:rsidP="000A2B7D">
    <w:pPr>
      <w:pStyle w:val="Rodap"/>
      <w:rPr>
        <w:rFonts w:ascii="Agency FB" w:hAnsi="Agency FB"/>
        <w:b/>
        <w:caps/>
        <w:sz w:val="20"/>
        <w:szCs w:val="20"/>
      </w:rPr>
    </w:pPr>
  </w:p>
  <w:p w14:paraId="00D63900" w14:textId="68487F17" w:rsidR="000A2B7D" w:rsidRPr="0080732B" w:rsidRDefault="000A2B7D" w:rsidP="000A2B7D">
    <w:pPr>
      <w:pStyle w:val="Rodap"/>
      <w:rPr>
        <w:rFonts w:ascii="Agency FB" w:hAnsi="Agency FB"/>
        <w:b/>
        <w:caps/>
        <w:sz w:val="20"/>
        <w:szCs w:val="20"/>
      </w:rPr>
    </w:pPr>
    <w:r w:rsidRPr="0080732B">
      <w:rPr>
        <w:rFonts w:ascii="Agency FB" w:hAnsi="Agency FB"/>
        <w:b/>
        <w:caps/>
        <w:sz w:val="20"/>
        <w:szCs w:val="20"/>
      </w:rPr>
      <w:t>Rua Santa Cecília, 385, centro</w:t>
    </w:r>
    <w:r>
      <w:rPr>
        <w:rFonts w:ascii="Agency FB" w:hAnsi="Agency FB"/>
        <w:b/>
        <w:caps/>
        <w:sz w:val="20"/>
        <w:szCs w:val="20"/>
      </w:rPr>
      <w:t xml:space="preserve">, </w:t>
    </w:r>
    <w:r w:rsidRPr="0080732B">
      <w:rPr>
        <w:rFonts w:ascii="Agency FB" w:hAnsi="Agency FB"/>
        <w:b/>
        <w:caps/>
        <w:sz w:val="20"/>
        <w:szCs w:val="20"/>
      </w:rPr>
      <w:t>CEP: 89.545-000            Fone: (49) 3252-12</w:t>
    </w:r>
    <w:r>
      <w:rPr>
        <w:rFonts w:ascii="Agency FB" w:hAnsi="Agency FB"/>
        <w:b/>
        <w:caps/>
        <w:sz w:val="20"/>
        <w:szCs w:val="20"/>
      </w:rPr>
      <w:t xml:space="preserve">14        </w:t>
    </w:r>
    <w:r w:rsidRPr="0080732B">
      <w:rPr>
        <w:rFonts w:ascii="Agency FB" w:hAnsi="Agency FB"/>
        <w:b/>
        <w:caps/>
        <w:sz w:val="20"/>
        <w:szCs w:val="20"/>
      </w:rPr>
      <w:t xml:space="preserve"> Timbó Grande</w:t>
    </w:r>
    <w:r>
      <w:rPr>
        <w:rFonts w:ascii="Agency FB" w:hAnsi="Agency FB"/>
        <w:b/>
        <w:caps/>
        <w:sz w:val="20"/>
        <w:szCs w:val="20"/>
      </w:rPr>
      <w:t xml:space="preserve"> </w:t>
    </w:r>
    <w:r w:rsidRPr="0080732B">
      <w:rPr>
        <w:rFonts w:ascii="Agency FB" w:hAnsi="Agency FB"/>
        <w:b/>
        <w:caps/>
        <w:sz w:val="20"/>
        <w:szCs w:val="20"/>
      </w:rPr>
      <w:t>-</w:t>
    </w:r>
    <w:r>
      <w:rPr>
        <w:rFonts w:ascii="Agency FB" w:hAnsi="Agency FB"/>
        <w:b/>
        <w:caps/>
        <w:sz w:val="20"/>
        <w:szCs w:val="20"/>
      </w:rPr>
      <w:t xml:space="preserve"> </w:t>
    </w:r>
    <w:r w:rsidRPr="0080732B">
      <w:rPr>
        <w:rFonts w:ascii="Agency FB" w:hAnsi="Agency FB"/>
        <w:b/>
        <w:caps/>
        <w:sz w:val="20"/>
        <w:szCs w:val="20"/>
      </w:rPr>
      <w:t>Santa Catarina</w:t>
    </w:r>
  </w:p>
  <w:p w14:paraId="355568ED" w14:textId="77777777" w:rsidR="000A2B7D" w:rsidRPr="0080732B" w:rsidRDefault="000A2B7D" w:rsidP="000A2B7D">
    <w:pPr>
      <w:pStyle w:val="Rodap"/>
      <w:jc w:val="center"/>
      <w:rPr>
        <w:rFonts w:ascii="Agency FB" w:hAnsi="Agency FB"/>
        <w:b/>
        <w:sz w:val="20"/>
        <w:szCs w:val="20"/>
      </w:rPr>
    </w:pPr>
    <w:r w:rsidRPr="0080732B">
      <w:rPr>
        <w:rFonts w:ascii="Agency FB" w:hAnsi="Agency FB"/>
        <w:b/>
        <w:sz w:val="20"/>
        <w:szCs w:val="20"/>
      </w:rPr>
      <w:t>www.timbogrande.sc.gov.br</w:t>
    </w:r>
  </w:p>
  <w:p w14:paraId="65F9A3E9" w14:textId="26DCD4A3" w:rsidR="00000000" w:rsidRPr="000A2B7D" w:rsidRDefault="00000000" w:rsidP="000A2B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B20C" w14:textId="77777777" w:rsidR="00013E55" w:rsidRDefault="00013E55">
      <w:pPr>
        <w:spacing w:after="0" w:line="240" w:lineRule="auto"/>
      </w:pPr>
      <w:r>
        <w:separator/>
      </w:r>
    </w:p>
  </w:footnote>
  <w:footnote w:type="continuationSeparator" w:id="0">
    <w:p w14:paraId="50C7A145" w14:textId="77777777" w:rsidR="00013E55" w:rsidRDefault="0001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2967"/>
      <w:docPartObj>
        <w:docPartGallery w:val="Page Numbers (Margins)"/>
        <w:docPartUnique/>
      </w:docPartObj>
    </w:sdtPr>
    <w:sdtContent>
      <w:p w14:paraId="78549ECF" w14:textId="617C908F" w:rsidR="003D474D" w:rsidRDefault="003F3A79" w:rsidP="003D474D">
        <w:pPr>
          <w:pStyle w:val="Cabealho"/>
        </w:pPr>
        <w:r>
          <w:rPr>
            <w:noProof/>
          </w:rPr>
          <mc:AlternateContent>
            <mc:Choice Requires="wps">
              <w:drawing>
                <wp:anchor distT="0" distB="0" distL="114300" distR="114300" simplePos="0" relativeHeight="251661312" behindDoc="0" locked="0" layoutInCell="0" allowOverlap="1" wp14:anchorId="22342B3C" wp14:editId="4EA4E69F">
                  <wp:simplePos x="0" y="0"/>
                  <wp:positionH relativeFrom="rightMargin">
                    <wp:align>center</wp:align>
                  </wp:positionH>
                  <wp:positionV relativeFrom="page">
                    <wp:align>center</wp:align>
                  </wp:positionV>
                  <wp:extent cx="762000" cy="895350"/>
                  <wp:effectExtent l="0" t="0" r="0" b="0"/>
                  <wp:wrapNone/>
                  <wp:docPr id="191329174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466B6374" w14:textId="77777777" w:rsidR="003F3A79" w:rsidRDefault="003F3A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42B3C" id="Retâ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466B6374" w14:textId="77777777" w:rsidR="003F3A79" w:rsidRDefault="003F3A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3D474D" w:rsidRPr="0080732B" w14:paraId="0B1530D0" w14:textId="77777777" w:rsidTr="000929CE">
      <w:tc>
        <w:tcPr>
          <w:tcW w:w="1560" w:type="dxa"/>
        </w:tcPr>
        <w:p w14:paraId="615D59B7" w14:textId="77777777" w:rsidR="003D474D" w:rsidRPr="0080732B" w:rsidRDefault="003D474D" w:rsidP="003D474D">
          <w:pPr>
            <w:pStyle w:val="Cabealho"/>
            <w:rPr>
              <w:sz w:val="20"/>
              <w:szCs w:val="20"/>
            </w:rPr>
          </w:pPr>
          <w:r w:rsidRPr="0080732B">
            <w:rPr>
              <w:noProof/>
              <w:sz w:val="20"/>
              <w:szCs w:val="20"/>
              <w:lang w:eastAsia="pt-BR"/>
            </w:rPr>
            <w:drawing>
              <wp:inline distT="0" distB="0" distL="0" distR="0" wp14:anchorId="46FE53C2" wp14:editId="25E01C29">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14:paraId="0FD798CA" w14:textId="4E45310A" w:rsidR="003D474D" w:rsidRDefault="003D474D" w:rsidP="003D474D">
          <w:pPr>
            <w:pStyle w:val="Cabealho"/>
            <w:rPr>
              <w:rFonts w:ascii="Swis721 Cn BT" w:hAnsi="Swis721 Cn BT" w:cs="Estrangelo Edessa"/>
              <w:b/>
              <w:sz w:val="20"/>
              <w:szCs w:val="20"/>
            </w:rPr>
          </w:pPr>
          <w:r w:rsidRPr="00BE6B5E">
            <w:rPr>
              <w:noProof/>
              <w:lang w:eastAsia="pt-BR"/>
            </w:rPr>
            <mc:AlternateContent>
              <mc:Choice Requires="wps">
                <w:drawing>
                  <wp:anchor distT="0" distB="0" distL="114300" distR="114300" simplePos="0" relativeHeight="251659264" behindDoc="1" locked="0" layoutInCell="1" allowOverlap="1" wp14:anchorId="0FE3DEA6" wp14:editId="092560CF">
                    <wp:simplePos x="0" y="0"/>
                    <wp:positionH relativeFrom="column">
                      <wp:posOffset>1808480</wp:posOffset>
                    </wp:positionH>
                    <wp:positionV relativeFrom="paragraph">
                      <wp:posOffset>141605</wp:posOffset>
                    </wp:positionV>
                    <wp:extent cx="2676525" cy="602615"/>
                    <wp:effectExtent l="0" t="0" r="28575" b="2603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02615"/>
                            </a:xfrm>
                            <a:prstGeom prst="rect">
                              <a:avLst/>
                            </a:prstGeom>
                            <a:solidFill>
                              <a:srgbClr val="FFFFFF"/>
                            </a:solidFill>
                            <a:ln w="9525">
                              <a:solidFill>
                                <a:srgbClr val="000000"/>
                              </a:solidFill>
                              <a:miter lim="800000"/>
                              <a:headEnd/>
                              <a:tailEnd/>
                            </a:ln>
                          </wps:spPr>
                          <wps:txbx>
                            <w:txbxContent>
                              <w:p w14:paraId="2A1CF19D" w14:textId="77777777" w:rsidR="00000000" w:rsidRPr="000A2B7D" w:rsidRDefault="00D766F9" w:rsidP="00BE6B5E">
                                <w:pPr>
                                  <w:shd w:val="clear" w:color="auto" w:fill="FBD4B4" w:themeFill="accent6" w:themeFillTint="66"/>
                                  <w:spacing w:after="0"/>
                                  <w:jc w:val="center"/>
                                  <w:rPr>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A2B7D">
                                  <w:rPr>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SISTEMA DE CONTROLE INTERNO</w:t>
                                </w:r>
                              </w:p>
                              <w:p w14:paraId="336DE782" w14:textId="77777777" w:rsidR="00000000" w:rsidRPr="00114094" w:rsidRDefault="00000000" w:rsidP="00BE6B5E">
                                <w:pPr>
                                  <w:spacing w:after="0"/>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DEA6" id="_x0000_t202" coordsize="21600,21600" o:spt="202" path="m,l,21600r21600,l21600,xe">
                    <v:stroke joinstyle="miter"/>
                    <v:path gradientshapeok="t" o:connecttype="rect"/>
                  </v:shapetype>
                  <v:shape id="Caixa de Texto 2" o:spid="_x0000_s1027" type="#_x0000_t202" style="position:absolute;margin-left:142.4pt;margin-top:11.15pt;width:210.75pt;height:4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">
                    <v:textbox>
                      <w:txbxContent>
                        <w:p w14:paraId="2A1CF19D" w14:textId="77777777" w:rsidR="00000000" w:rsidRPr="000A2B7D" w:rsidRDefault="00D766F9" w:rsidP="00BE6B5E">
                          <w:pPr>
                            <w:shd w:val="clear" w:color="auto" w:fill="FBD4B4" w:themeFill="accent6" w:themeFillTint="66"/>
                            <w:spacing w:after="0"/>
                            <w:jc w:val="center"/>
                            <w:rPr>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A2B7D">
                            <w:rPr>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SISTEMA DE CONTROLE INTERNO</w:t>
                          </w:r>
                        </w:p>
                        <w:p w14:paraId="336DE782" w14:textId="77777777" w:rsidR="00000000" w:rsidRPr="00114094" w:rsidRDefault="00000000" w:rsidP="00BE6B5E">
                          <w:pPr>
                            <w:spacing w:after="0"/>
                            <w:jc w:val="center"/>
                            <w:rPr>
                              <w:sz w:val="28"/>
                              <w:szCs w:val="28"/>
                            </w:rPr>
                          </w:pPr>
                        </w:p>
                      </w:txbxContent>
                    </v:textbox>
                  </v:shape>
                </w:pict>
              </mc:Fallback>
            </mc:AlternateContent>
          </w:r>
        </w:p>
        <w:p w14:paraId="60993CC1" w14:textId="298991BA" w:rsidR="003D474D" w:rsidRDefault="003D474D" w:rsidP="003D474D">
          <w:pPr>
            <w:pStyle w:val="Cabealho"/>
            <w:rPr>
              <w:rFonts w:ascii="Swis721 Cn BT" w:hAnsi="Swis721 Cn BT" w:cs="Estrangelo Edessa"/>
              <w:b/>
              <w:sz w:val="20"/>
              <w:szCs w:val="20"/>
            </w:rPr>
          </w:pPr>
        </w:p>
        <w:p w14:paraId="5547BEAF" w14:textId="6FB001E2" w:rsidR="003D474D" w:rsidRPr="0080732B" w:rsidRDefault="003D474D" w:rsidP="003D474D">
          <w:pPr>
            <w:pStyle w:val="Cabealho"/>
            <w:rPr>
              <w:rFonts w:ascii="Swis721 Cn BT" w:hAnsi="Swis721 Cn BT" w:cs="Estrangelo Edessa"/>
              <w:b/>
              <w:sz w:val="20"/>
              <w:szCs w:val="20"/>
            </w:rPr>
          </w:pPr>
          <w:r w:rsidRPr="0080732B">
            <w:rPr>
              <w:rFonts w:ascii="Swis721 Cn BT" w:hAnsi="Swis721 Cn BT" w:cs="Estrangelo Edessa"/>
              <w:b/>
              <w:sz w:val="20"/>
              <w:szCs w:val="20"/>
            </w:rPr>
            <w:t>ESTADO DE SANTA CATARINA</w:t>
          </w:r>
        </w:p>
        <w:p w14:paraId="3C6B2D6B" w14:textId="2B08ED28" w:rsidR="003D474D" w:rsidRPr="0080732B" w:rsidRDefault="003D474D" w:rsidP="003D474D">
          <w:pPr>
            <w:pStyle w:val="Cabealho"/>
            <w:rPr>
              <w:rFonts w:ascii="Swis721 Cn BT" w:hAnsi="Swis721 Cn BT" w:cs="Estrangelo Edessa"/>
              <w:b/>
              <w:sz w:val="20"/>
              <w:szCs w:val="20"/>
            </w:rPr>
          </w:pPr>
          <w:r w:rsidRPr="0080732B">
            <w:rPr>
              <w:rFonts w:ascii="Swis721 Cn BT" w:hAnsi="Swis721 Cn BT" w:cs="Estrangelo Edessa"/>
              <w:b/>
              <w:sz w:val="20"/>
              <w:szCs w:val="20"/>
            </w:rPr>
            <w:t>MUNICÍPIO DE TIMBÓ GRANDE</w:t>
          </w:r>
        </w:p>
        <w:p w14:paraId="76BA46A6" w14:textId="12144DB7" w:rsidR="003D474D" w:rsidRPr="0080732B" w:rsidRDefault="003D474D" w:rsidP="003D474D">
          <w:pPr>
            <w:pStyle w:val="Cabealho"/>
            <w:rPr>
              <w:rFonts w:ascii="Swis721 Cn BT" w:hAnsi="Swis721 Cn BT" w:cs="Estrangelo Edessa"/>
              <w:b/>
              <w:sz w:val="20"/>
              <w:szCs w:val="20"/>
            </w:rPr>
          </w:pPr>
        </w:p>
        <w:p w14:paraId="633533E8" w14:textId="1832FED8" w:rsidR="003D474D" w:rsidRPr="0080732B" w:rsidRDefault="003D474D" w:rsidP="003D474D">
          <w:pPr>
            <w:pStyle w:val="Cabealho"/>
            <w:rPr>
              <w:rFonts w:ascii="Swis721 Cn BT" w:hAnsi="Swis721 Cn BT" w:cs="Estrangelo Edessa"/>
              <w:b/>
              <w:sz w:val="20"/>
              <w:szCs w:val="20"/>
            </w:rPr>
          </w:pPr>
        </w:p>
      </w:tc>
    </w:tr>
  </w:tbl>
  <w:p w14:paraId="380DA4AB" w14:textId="3D7EBEE7" w:rsidR="00000000" w:rsidRDefault="00D766F9" w:rsidP="00BE6B5E">
    <w:pPr>
      <w:pStyle w:val="Cabealho"/>
      <w:tabs>
        <w:tab w:val="clear" w:pos="4252"/>
        <w:tab w:val="clear" w:pos="8504"/>
        <w:tab w:val="left" w:pos="61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D60EE"/>
    <w:multiLevelType w:val="multilevel"/>
    <w:tmpl w:val="CE0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5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66"/>
    <w:rsid w:val="00003D4D"/>
    <w:rsid w:val="00013E55"/>
    <w:rsid w:val="00030F7A"/>
    <w:rsid w:val="000474EC"/>
    <w:rsid w:val="00061B64"/>
    <w:rsid w:val="000A2B7D"/>
    <w:rsid w:val="001605D5"/>
    <w:rsid w:val="002204FD"/>
    <w:rsid w:val="002D0F8F"/>
    <w:rsid w:val="002D75A5"/>
    <w:rsid w:val="002E2EC2"/>
    <w:rsid w:val="00364397"/>
    <w:rsid w:val="003D474D"/>
    <w:rsid w:val="003E5338"/>
    <w:rsid w:val="003F2F0E"/>
    <w:rsid w:val="003F3A79"/>
    <w:rsid w:val="004130A8"/>
    <w:rsid w:val="0048092A"/>
    <w:rsid w:val="004F417C"/>
    <w:rsid w:val="00524D9A"/>
    <w:rsid w:val="006534C8"/>
    <w:rsid w:val="006A2890"/>
    <w:rsid w:val="00732761"/>
    <w:rsid w:val="00765DE9"/>
    <w:rsid w:val="007B0A9E"/>
    <w:rsid w:val="009939CA"/>
    <w:rsid w:val="009A490B"/>
    <w:rsid w:val="00A72DD5"/>
    <w:rsid w:val="00AC2732"/>
    <w:rsid w:val="00C33466"/>
    <w:rsid w:val="00D766F9"/>
    <w:rsid w:val="00DE6501"/>
    <w:rsid w:val="00E4612E"/>
    <w:rsid w:val="00E63DD9"/>
    <w:rsid w:val="00EB209C"/>
    <w:rsid w:val="00FA5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12035"/>
  <w15:docId w15:val="{06DAFD62-43F9-4F7F-A604-C216AAD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6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3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46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C334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3466"/>
  </w:style>
  <w:style w:type="paragraph" w:styleId="Rodap">
    <w:name w:val="footer"/>
    <w:basedOn w:val="Normal"/>
    <w:link w:val="RodapChar"/>
    <w:uiPriority w:val="99"/>
    <w:unhideWhenUsed/>
    <w:rsid w:val="00C33466"/>
    <w:pPr>
      <w:tabs>
        <w:tab w:val="center" w:pos="4252"/>
        <w:tab w:val="right" w:pos="8504"/>
      </w:tabs>
      <w:spacing w:after="0" w:line="240" w:lineRule="auto"/>
    </w:pPr>
  </w:style>
  <w:style w:type="character" w:customStyle="1" w:styleId="RodapChar">
    <w:name w:val="Rodapé Char"/>
    <w:basedOn w:val="Fontepargpadro"/>
    <w:link w:val="Rodap"/>
    <w:uiPriority w:val="99"/>
    <w:rsid w:val="00C33466"/>
  </w:style>
  <w:style w:type="character" w:styleId="Forte">
    <w:name w:val="Strong"/>
    <w:basedOn w:val="Fontepargpadro"/>
    <w:uiPriority w:val="22"/>
    <w:qFormat/>
    <w:rsid w:val="00C33466"/>
    <w:rPr>
      <w:b/>
      <w:bCs/>
    </w:rPr>
  </w:style>
  <w:style w:type="character" w:customStyle="1" w:styleId="markedcontent">
    <w:name w:val="markedcontent"/>
    <w:basedOn w:val="Fontepargpadro"/>
    <w:rsid w:val="00C33466"/>
  </w:style>
  <w:style w:type="character" w:styleId="nfase">
    <w:name w:val="Emphasis"/>
    <w:basedOn w:val="Fontepargpadro"/>
    <w:uiPriority w:val="20"/>
    <w:qFormat/>
    <w:rsid w:val="00C33466"/>
    <w:rPr>
      <w:i/>
      <w:iCs/>
    </w:rPr>
  </w:style>
  <w:style w:type="character" w:styleId="Hyperlink">
    <w:name w:val="Hyperlink"/>
    <w:basedOn w:val="Fontepargpadro"/>
    <w:uiPriority w:val="99"/>
    <w:unhideWhenUsed/>
    <w:rsid w:val="00C33466"/>
    <w:rPr>
      <w:color w:val="0000FF" w:themeColor="hyperlink"/>
      <w:u w:val="single"/>
    </w:rPr>
  </w:style>
  <w:style w:type="paragraph" w:styleId="Textodebalo">
    <w:name w:val="Balloon Text"/>
    <w:basedOn w:val="Normal"/>
    <w:link w:val="TextodebaloChar"/>
    <w:uiPriority w:val="99"/>
    <w:semiHidden/>
    <w:unhideWhenUsed/>
    <w:rsid w:val="00C334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3466"/>
    <w:rPr>
      <w:rFonts w:ascii="Tahoma" w:hAnsi="Tahoma" w:cs="Tahoma"/>
      <w:sz w:val="16"/>
      <w:szCs w:val="16"/>
    </w:rPr>
  </w:style>
  <w:style w:type="paragraph" w:styleId="NormalWeb">
    <w:name w:val="Normal (Web)"/>
    <w:basedOn w:val="Normal"/>
    <w:uiPriority w:val="99"/>
    <w:semiHidden/>
    <w:unhideWhenUsed/>
    <w:rsid w:val="002E2EC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0205">
      <w:bodyDiv w:val="1"/>
      <w:marLeft w:val="0"/>
      <w:marRight w:val="0"/>
      <w:marTop w:val="0"/>
      <w:marBottom w:val="0"/>
      <w:divBdr>
        <w:top w:val="none" w:sz="0" w:space="0" w:color="auto"/>
        <w:left w:val="none" w:sz="0" w:space="0" w:color="auto"/>
        <w:bottom w:val="none" w:sz="0" w:space="0" w:color="auto"/>
        <w:right w:val="none" w:sz="0" w:space="0" w:color="auto"/>
      </w:divBdr>
    </w:div>
    <w:div w:id="368650764">
      <w:bodyDiv w:val="1"/>
      <w:marLeft w:val="0"/>
      <w:marRight w:val="0"/>
      <w:marTop w:val="0"/>
      <w:marBottom w:val="0"/>
      <w:divBdr>
        <w:top w:val="none" w:sz="0" w:space="0" w:color="auto"/>
        <w:left w:val="none" w:sz="0" w:space="0" w:color="auto"/>
        <w:bottom w:val="none" w:sz="0" w:space="0" w:color="auto"/>
        <w:right w:val="none" w:sz="0" w:space="0" w:color="auto"/>
      </w:divBdr>
    </w:div>
    <w:div w:id="1356299802">
      <w:bodyDiv w:val="1"/>
      <w:marLeft w:val="0"/>
      <w:marRight w:val="0"/>
      <w:marTop w:val="0"/>
      <w:marBottom w:val="0"/>
      <w:divBdr>
        <w:top w:val="none" w:sz="0" w:space="0" w:color="auto"/>
        <w:left w:val="none" w:sz="0" w:space="0" w:color="auto"/>
        <w:bottom w:val="none" w:sz="0" w:space="0" w:color="auto"/>
        <w:right w:val="none" w:sz="0" w:space="0" w:color="auto"/>
      </w:divBdr>
    </w:div>
    <w:div w:id="1412890905">
      <w:bodyDiv w:val="1"/>
      <w:marLeft w:val="0"/>
      <w:marRight w:val="0"/>
      <w:marTop w:val="0"/>
      <w:marBottom w:val="0"/>
      <w:divBdr>
        <w:top w:val="none" w:sz="0" w:space="0" w:color="auto"/>
        <w:left w:val="none" w:sz="0" w:space="0" w:color="auto"/>
        <w:bottom w:val="none" w:sz="0" w:space="0" w:color="auto"/>
        <w:right w:val="none" w:sz="0" w:space="0" w:color="auto"/>
      </w:divBdr>
    </w:div>
    <w:div w:id="19374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377</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Controle Interno</dc:creator>
  <cp:lastModifiedBy>Rodrigo Rodrigues</cp:lastModifiedBy>
  <cp:revision>7</cp:revision>
  <cp:lastPrinted>2023-11-16T13:09:00Z</cp:lastPrinted>
  <dcterms:created xsi:type="dcterms:W3CDTF">2023-11-16T12:59:00Z</dcterms:created>
  <dcterms:modified xsi:type="dcterms:W3CDTF">2023-11-16T13:24:00Z</dcterms:modified>
</cp:coreProperties>
</file>