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CB5D36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CB5D36">
        <w:rPr>
          <w:rFonts w:ascii="Arial" w:hAnsi="Arial" w:cs="Arial"/>
          <w:b/>
          <w:caps/>
          <w:sz w:val="24"/>
          <w:szCs w:val="24"/>
        </w:rPr>
        <w:t>LEI Nº 20</w:t>
      </w:r>
      <w:r w:rsidR="00681371" w:rsidRPr="00CB5D36">
        <w:rPr>
          <w:rFonts w:ascii="Arial" w:hAnsi="Arial" w:cs="Arial"/>
          <w:b/>
          <w:caps/>
          <w:sz w:val="24"/>
          <w:szCs w:val="24"/>
        </w:rPr>
        <w:t>3</w:t>
      </w:r>
      <w:r w:rsidR="00E52741" w:rsidRPr="00CB5D36">
        <w:rPr>
          <w:rFonts w:ascii="Arial" w:hAnsi="Arial" w:cs="Arial"/>
          <w:b/>
          <w:caps/>
          <w:sz w:val="24"/>
          <w:szCs w:val="24"/>
        </w:rPr>
        <w:t>9</w:t>
      </w:r>
      <w:r w:rsidR="00570F97" w:rsidRPr="00CB5D36">
        <w:rPr>
          <w:rFonts w:ascii="Arial" w:hAnsi="Arial" w:cs="Arial"/>
          <w:b/>
          <w:caps/>
          <w:sz w:val="24"/>
          <w:szCs w:val="24"/>
        </w:rPr>
        <w:t>/2017</w:t>
      </w:r>
      <w:r w:rsidRPr="00CB5D36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6A4302" w:rsidRPr="00CB5D36">
        <w:rPr>
          <w:rFonts w:ascii="Arial" w:hAnsi="Arial" w:cs="Arial"/>
          <w:b/>
          <w:caps/>
          <w:sz w:val="24"/>
          <w:szCs w:val="24"/>
        </w:rPr>
        <w:t>2</w:t>
      </w:r>
      <w:r w:rsidRPr="00CB5D36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1B58E9" w:rsidRPr="00CB5D36">
        <w:rPr>
          <w:rFonts w:ascii="Arial" w:hAnsi="Arial" w:cs="Arial"/>
          <w:b/>
          <w:caps/>
          <w:sz w:val="24"/>
          <w:szCs w:val="24"/>
        </w:rPr>
        <w:t xml:space="preserve">JUNHO </w:t>
      </w:r>
      <w:r w:rsidRPr="00CB5D36">
        <w:rPr>
          <w:rFonts w:ascii="Arial" w:hAnsi="Arial" w:cs="Arial"/>
          <w:b/>
          <w:caps/>
          <w:sz w:val="24"/>
          <w:szCs w:val="24"/>
        </w:rPr>
        <w:t>de 2017.</w:t>
      </w:r>
    </w:p>
    <w:p w:rsidR="00AB5456" w:rsidRPr="00CB5D36" w:rsidRDefault="00AB5456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194994" w:rsidRPr="00CB5D36" w:rsidRDefault="00194994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E52741" w:rsidRPr="00CB5D36" w:rsidRDefault="00E52741" w:rsidP="00E52741">
      <w:pPr>
        <w:ind w:left="2694"/>
        <w:jc w:val="both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DISPÕE SOBRE A CONCESSÃO DE PARCELAMENTO DOS DÉBITOS INSCRITOS EM DÍVIDA ATIVA E ANISTIA DE JUROS DE MORA E MULTAS E DÁ OUTRAS PROVIDÊNCIAS.</w:t>
      </w:r>
    </w:p>
    <w:p w:rsidR="001B58E9" w:rsidRPr="00CB5D36" w:rsidRDefault="001B58E9" w:rsidP="001B58E9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194994" w:rsidRPr="00CB5D36" w:rsidRDefault="00194994" w:rsidP="001B58E9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B00E18" w:rsidRPr="00CB5D36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CB5D36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CB5D36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5C3F66" w:rsidRPr="00CB5D36" w:rsidRDefault="005C3F66" w:rsidP="005C3F6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3F66" w:rsidRPr="00CB5D36" w:rsidRDefault="005C3F66" w:rsidP="005C3F6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CAPÍTULO I</w:t>
      </w:r>
    </w:p>
    <w:p w:rsidR="005C3F66" w:rsidRPr="00CB5D36" w:rsidRDefault="005C3F66" w:rsidP="005C3F6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DAS DISPOSIÇÕES PRELIMINARES, DOS OBJETIVOS E DA ABRANGÊNCIA E APLICABILIDADE</w:t>
      </w:r>
    </w:p>
    <w:p w:rsidR="005C3F66" w:rsidRPr="00CB5D36" w:rsidRDefault="005C3F66" w:rsidP="005C3F6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3F66" w:rsidRPr="00CB5D36" w:rsidRDefault="005C3F66" w:rsidP="005C3F6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 xml:space="preserve">SEÇÃO I </w:t>
      </w:r>
    </w:p>
    <w:p w:rsidR="005C3F66" w:rsidRPr="00CB5D36" w:rsidRDefault="005C3F66" w:rsidP="005C3F6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DAS DISPOSIÇÕES PRELIMINARES</w:t>
      </w:r>
    </w:p>
    <w:p w:rsidR="005C3F66" w:rsidRPr="00CB5D36" w:rsidRDefault="005C3F66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Art. 1º - Esta Lei estabelece normas, critérios, prazos e condições para a concessão de parcelamento e anistia pelo Município de Timbó Grande, aos contribuintes em débito com a Fazenda Pública Municipal que se encontram inscritos em dívida ativa ou não, de qualquer natureza, executados ou não judicialmente.</w:t>
      </w:r>
    </w:p>
    <w:p w:rsidR="005C3F66" w:rsidRPr="00CB5D36" w:rsidRDefault="005C3F66" w:rsidP="005C3F6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3F66" w:rsidRPr="00CB5D36" w:rsidRDefault="005C3F66" w:rsidP="005C3F6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SEÇÃO II</w:t>
      </w:r>
    </w:p>
    <w:p w:rsidR="005C3F66" w:rsidRPr="00CB5D36" w:rsidRDefault="005C3F66" w:rsidP="005C3F6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DOS OBJETIVOS</w:t>
      </w:r>
    </w:p>
    <w:p w:rsidR="005C3F66" w:rsidRPr="00CB5D36" w:rsidRDefault="005C3F66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Art. 2º - O parcelamento e a anistia fiscal concedidos por esta Lei visa atingir os seguintes objetivos:</w:t>
      </w:r>
    </w:p>
    <w:p w:rsidR="005C3F66" w:rsidRPr="00CB5D36" w:rsidRDefault="005C3F66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I - Resolver administrativamente a problemática da dívida ativa dos contribuintes para com o Município;</w:t>
      </w:r>
    </w:p>
    <w:p w:rsidR="005C3F66" w:rsidRPr="00CB5D36" w:rsidRDefault="005C3F66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II - Incrementar a receita própria do Município, permitindo ao mesmo tempo a aquisição de bens e a realização de serviços de interesse público relevante e que reclamam por soluções e providências urgentes;</w:t>
      </w:r>
    </w:p>
    <w:p w:rsidR="005C3F66" w:rsidRPr="00CB5D36" w:rsidRDefault="005C3F66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III - Cumprir determinações e imposições legais constantes da Lei de Responsabilidade Fiscal;</w:t>
      </w:r>
    </w:p>
    <w:p w:rsidR="005C3F66" w:rsidRPr="00CB5D36" w:rsidRDefault="005C3F66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lastRenderedPageBreak/>
        <w:t>IV - Atender orientações e recomendações do Tribunal de Contas do Estado de Santa Catarina, relacionados à cobrança da dívida ativa.</w:t>
      </w:r>
    </w:p>
    <w:p w:rsidR="00194994" w:rsidRPr="00CB5D36" w:rsidRDefault="00194994" w:rsidP="005C3F66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:rsidR="005C3F66" w:rsidRPr="00CB5D36" w:rsidRDefault="005C3F66" w:rsidP="005C3F66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SEÇÃO III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DA ABRANGÊNCIA E APLICABILIDADE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Art. 3º - A anistia fiscal concedida por esta Lei abrange toda a extensão do território do Município Timbó Grande e todos os débitos inscritos em dívida ativa ou não dos quais o Município seja credor, executados ou não judicialmente, de qualquer natureza.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Parágrafo Único - Os requerimentos de adesão a esta Lei referentes aos débitos relativos a impostos de competência municipal, quando já executados judicialmente, ficarão condicionados a parecer jurídico favorável.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C3F66" w:rsidRPr="00CB5D36" w:rsidRDefault="005C3F66" w:rsidP="005C3F66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SUBSEÇÃO I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DOS DESCONTOS CONCEDIDOS PARA</w:t>
      </w:r>
      <w:r w:rsidR="00160610">
        <w:rPr>
          <w:rFonts w:ascii="Arial" w:hAnsi="Arial" w:cs="Arial"/>
          <w:b/>
          <w:sz w:val="24"/>
          <w:szCs w:val="24"/>
        </w:rPr>
        <w:t xml:space="preserve"> </w:t>
      </w:r>
      <w:r w:rsidRPr="00CB5D36">
        <w:rPr>
          <w:rFonts w:ascii="Arial" w:hAnsi="Arial" w:cs="Arial"/>
          <w:b/>
          <w:sz w:val="24"/>
          <w:szCs w:val="24"/>
        </w:rPr>
        <w:t>O PAGAMENTO À VISTA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Art. 4º - Para o pagamento à vista de qualquer um dos débitos objetos desta Lei, até a data de 30 de julho de 2017, será concedido o desconto de 100% (cem por cento) dos juros e 95% (noventa e cinco por cento) da multa incidentes sobre o valor principal do débito inscrito em dívida ativa.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C3F66" w:rsidRPr="00CB5D36" w:rsidRDefault="005C3F66" w:rsidP="005C3F66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SUBSEÇÃO II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DOS DESCONTOS CONCEDIDOS PARAO PAGAMENTO PARCELADO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Art. 5º - Para o pagamento parcelado de qualquer um dos débitos objetos desta Lei, até a data de 30 de julho de 2017, será concedido o desconto de 100% (cem por cento) dos juros e 95% (noventa e cinco por cento) da multa incidentes sobre o valor principal, observando-se os seguintes critérios, normas, prazos e condições: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 xml:space="preserve">I - Os débitos cujo valor, aplicados os descontos previstos no </w:t>
      </w:r>
      <w:r w:rsidRPr="00CB5D36">
        <w:rPr>
          <w:rFonts w:ascii="Arial" w:hAnsi="Arial" w:cs="Arial"/>
          <w:i/>
          <w:sz w:val="24"/>
          <w:szCs w:val="24"/>
        </w:rPr>
        <w:t>caput</w:t>
      </w:r>
      <w:r w:rsidRPr="00CB5D36">
        <w:rPr>
          <w:rFonts w:ascii="Arial" w:hAnsi="Arial" w:cs="Arial"/>
          <w:sz w:val="24"/>
          <w:szCs w:val="24"/>
        </w:rPr>
        <w:t xml:space="preserve"> deste artigo, não supere o total de R$ 50.000,00 (cinquenta mil reais), poderão ser parcelados em até 6 (seis) parcelas mensais;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 xml:space="preserve">II - Os débitos cujo valor, aplicados os descontos previstos no </w:t>
      </w:r>
      <w:r w:rsidRPr="00CB5D36">
        <w:rPr>
          <w:rFonts w:ascii="Arial" w:hAnsi="Arial" w:cs="Arial"/>
          <w:i/>
          <w:sz w:val="24"/>
          <w:szCs w:val="24"/>
        </w:rPr>
        <w:t>caput</w:t>
      </w:r>
      <w:r w:rsidRPr="00CB5D36">
        <w:rPr>
          <w:rFonts w:ascii="Arial" w:hAnsi="Arial" w:cs="Arial"/>
          <w:sz w:val="24"/>
          <w:szCs w:val="24"/>
        </w:rPr>
        <w:t xml:space="preserve"> deste artigo, seja superior a R$ 50.000,00 (cinquenta mil reais), poderão ser parcelados em até 10 (dez) parcelas mensais;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 xml:space="preserve">III - Os débitos cujo valor, aplicados os descontos previstos no </w:t>
      </w:r>
      <w:r w:rsidRPr="00CB5D36">
        <w:rPr>
          <w:rFonts w:ascii="Arial" w:hAnsi="Arial" w:cs="Arial"/>
          <w:i/>
          <w:sz w:val="24"/>
          <w:szCs w:val="24"/>
        </w:rPr>
        <w:t>caput</w:t>
      </w:r>
      <w:r w:rsidRPr="00CB5D36">
        <w:rPr>
          <w:rFonts w:ascii="Arial" w:hAnsi="Arial" w:cs="Arial"/>
          <w:sz w:val="24"/>
          <w:szCs w:val="24"/>
        </w:rPr>
        <w:t xml:space="preserve"> deste artigo, seja superior a R$ 100.000,00 (cem mil reais), poderão ser parcelados em até 20 (vinte) parcelas mensais;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 xml:space="preserve">IV - Os débitos cujo valor, aplicados os descontos previstos no </w:t>
      </w:r>
      <w:r w:rsidRPr="00CB5D36">
        <w:rPr>
          <w:rFonts w:ascii="Arial" w:hAnsi="Arial" w:cs="Arial"/>
          <w:i/>
          <w:sz w:val="24"/>
          <w:szCs w:val="24"/>
        </w:rPr>
        <w:t>caput</w:t>
      </w:r>
      <w:r w:rsidRPr="00CB5D36">
        <w:rPr>
          <w:rFonts w:ascii="Arial" w:hAnsi="Arial" w:cs="Arial"/>
          <w:sz w:val="24"/>
          <w:szCs w:val="24"/>
        </w:rPr>
        <w:t xml:space="preserve"> deste artigo, seja superior a R$ 200.000,00 (duzentos mil reais), poderão ser parcelados em até 30 (trinta) parcelas mensais;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lastRenderedPageBreak/>
        <w:t xml:space="preserve">V - Os débitos cujo valor, aplicados os descontos previstos no </w:t>
      </w:r>
      <w:r w:rsidRPr="00CB5D36">
        <w:rPr>
          <w:rFonts w:ascii="Arial" w:hAnsi="Arial" w:cs="Arial"/>
          <w:i/>
          <w:sz w:val="24"/>
          <w:szCs w:val="24"/>
        </w:rPr>
        <w:t>caput</w:t>
      </w:r>
      <w:r w:rsidRPr="00CB5D36">
        <w:rPr>
          <w:rFonts w:ascii="Arial" w:hAnsi="Arial" w:cs="Arial"/>
          <w:sz w:val="24"/>
          <w:szCs w:val="24"/>
        </w:rPr>
        <w:t xml:space="preserve"> deste artigo, seja superior a R$ 300.000,00 (trezentos mil reais), poderão ser parcelados em até 40 (quarenta) parcelas mensais.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:rsidR="005C3F66" w:rsidRPr="00CB5D36" w:rsidRDefault="005C3F66" w:rsidP="005C3F66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CAPÍTULO II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DOS REQUERIMENTOS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:rsidR="005C3F66" w:rsidRPr="00CB5D36" w:rsidRDefault="005C3F66" w:rsidP="005C3F66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SEÇÃO I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DOS REQUERIMENTOS PARA O PAGAMENTO À VISTA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Art. 6º - Os contribuintes que optarem pelo pagamento à vista dos débitos objetos desta Lei, de qualquer valor, com 100% (cem por cento) de desconto nos valores referentes a juros e 95% (noventa e cinco por cento) nos valores referentes a multas, deverão formular os seus requerimentos e comprovar o pagamento perante o Departamento de Tributos e Fiscalização do Município até a data de 30 de julho de 2017.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C3F66" w:rsidRPr="00CB5D36" w:rsidRDefault="005C3F66" w:rsidP="005C3F66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SEÇÃO II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DOS REQUERIMENTOS PARA O PAGAMENTO PARCELADO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Art. 7º - Para o pagamento parcelado de qualquer um dos débitos objetos desta Lei, serão observados os seguintes critérios, normas, prazos e condições: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I - O parcelamento será concedido após requerimento formal do contribuinte interessado, apresentado e protocolado junto ao Setor de Tributos e Fiscalização da Prefeitura Municipal e assinatura de Termo de Confissão de Dívida, bem como apresentando comprovante de pagamento da primeira parcela à vista, até a data de 30 de julho de 2017;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 xml:space="preserve">II – O número máximo de parcelas será condicionado ao valor do débito, nas condições descritas no art. </w:t>
      </w:r>
      <w:r w:rsidR="00160610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CB5D36">
        <w:rPr>
          <w:rFonts w:ascii="Arial" w:hAnsi="Arial" w:cs="Arial"/>
          <w:sz w:val="24"/>
          <w:szCs w:val="24"/>
        </w:rPr>
        <w:t>º desta Lei, sendo a primeira parcela para pronto pagamento e as demais com vencimento nos meses subsequentes à data do protocolo de requerimento;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III - Serão automaticamente cancelados os parcelamentos e descontos de que dispõem a presente Lei caso haja o inadimplemento referente à primeira parcela, ficando autorizada a inscrição do contribuinte devedor junto aos Órgãos de Proteção ao Crédito (SPC e SERASA), bem como de protesto junto ao Cartório de Notas e Tabelionato da Comarca;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IV - Poderão ser objeto de parcelamento os débitos inscritos em dívida ativa de qualquer valor.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5C3F66" w:rsidRPr="00CB5D36" w:rsidRDefault="005C3F66" w:rsidP="005C3F66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CAPÍTULO III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DA DURAÇÃO DA ANISTIA E DAS DISPOSIÇÕESFINAIS E TRANSITÓRIAS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lastRenderedPageBreak/>
        <w:t>SEÇÃO I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DA DURAÇÃO DA ANISTIA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Art. 8º - O parcelamento e a anistia fiscal concedidos por esta Lei terá duração, aplicação e eficácia durante o período compreendido entre o início da vigência da presente Lei, até a data de 30 de julho de 2017.</w:t>
      </w:r>
    </w:p>
    <w:p w:rsidR="005C3F66" w:rsidRPr="00CB5D36" w:rsidRDefault="005C3F66" w:rsidP="005C3F66">
      <w:pPr>
        <w:pStyle w:val="PargrafodaLista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C3F66" w:rsidRPr="00CB5D36" w:rsidRDefault="005C3F66" w:rsidP="005C3F6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SEÇÃO II</w:t>
      </w:r>
    </w:p>
    <w:p w:rsidR="005C3F66" w:rsidRPr="00CB5D36" w:rsidRDefault="005C3F66" w:rsidP="005C3F6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DAS DISPOSIÇÕES FINAIS E TRANSITÓRIAS</w:t>
      </w:r>
    </w:p>
    <w:p w:rsidR="005C3F66" w:rsidRPr="00CB5D36" w:rsidRDefault="005C3F66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Art. 9º - O atraso no pagamento de qualquer parcela implicará no cancelamento dos benefícios concedidos pela presente Lei, autorizando a Fazenda Pública Municipal a promover a execução judicial do débito, além da inscrição do contribuinte devedor aos Órgãos de Proteção ao Crédito (SPC e SERASA), bem como de Protesto junto ao Cartório de Notas e Tabelionato da Comarca.</w:t>
      </w:r>
    </w:p>
    <w:p w:rsidR="005C3F66" w:rsidRPr="00CB5D36" w:rsidRDefault="005C3F66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Art. 10 - Ficam a Secretaria da Fazenda Pública Municipal e o Departamento de Tributos e Fiscalização da Prefeitura Municipal de Timbó Grande, autorizados a promover o recebimento dos débitos objetos da presente Lei, de acordo com as normas, critérios, prazos e condições nela fixadas.</w:t>
      </w:r>
    </w:p>
    <w:p w:rsidR="005C3F66" w:rsidRPr="00CB5D36" w:rsidRDefault="005C3F66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Art. 11 - Esgotado o prazo estabelecido nesta Lei para o pagamento à vista dos débitos inscritos em dívida ativa e frustrado o esforço da Fazenda Pública Municipal no sentido de resolver administrativamente a problemática da dívida ativa existente, deverão a Procuradoria e Assessoria Jurídica do Município, levar a efeito as providências relativas à execução judicial dos débitos remanescentes, na formada legislação vigente.</w:t>
      </w:r>
    </w:p>
    <w:p w:rsidR="005C3F66" w:rsidRPr="00CB5D36" w:rsidRDefault="005C3F66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Art. 12 - Ficam as Secretarias Municipais, o Departamento de Tributos e Fiscalização do Município, a Procuradoria Geral, a Assessoria Jurídica do Município e os serviços de Assessoramento de Imprensa e Comunicação Social, incumbidos de realizar a mais ampla divulgação possível sobre a anistia fiscal concedida por esta Lei.</w:t>
      </w:r>
    </w:p>
    <w:p w:rsidR="005C3F66" w:rsidRPr="00CB5D36" w:rsidRDefault="005C3F66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Art. 13 - O Departamento de Tributos e Fiscalização deverá providenciar a emissão de documentos de arrecadação municipal - DAM para os pagamentos à vista dos débitos, bem como os carnês e boletos bancários para o pagamento junto aos estabelecimentos bancários credenciados pelo Município.</w:t>
      </w:r>
    </w:p>
    <w:p w:rsidR="005C3F66" w:rsidRPr="00CB5D36" w:rsidRDefault="005C3F66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Art. 14 - Os recursos financeiros recebidos pelo Município de Timbó Grande, relativos aos pagamentos dos débitos quitados em razão desta Lei, serão depositados em conta bancária própria especificamente aberta para esta finalidade.</w:t>
      </w:r>
    </w:p>
    <w:p w:rsidR="005C3F66" w:rsidRPr="00CB5D36" w:rsidRDefault="005C3F66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Art. 15 - Os pagamentos dos débitos de que trata a presente Lei poderão ser realizados em espécie ou através de dação em pagamento, mediante apresentação de proposta formal e submetida à análise da Assessoria Jurídica do Município, de forma individualizada, na forma da legislação prevista e aplicável ao caso.</w:t>
      </w:r>
    </w:p>
    <w:p w:rsidR="005C3F66" w:rsidRPr="00CB5D36" w:rsidRDefault="005C3F66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 xml:space="preserve">Art. 16 – O Executivo Municipal adotará medidas de compensação nos dois (02) exercícios seguintes ao da concessão dos benefícios de que trata esta Lei, nos termos que dispõe a Lei de Responsabilidade Fiscal.   </w:t>
      </w:r>
    </w:p>
    <w:p w:rsidR="005C3F66" w:rsidRPr="00CB5D36" w:rsidRDefault="005C3F66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lastRenderedPageBreak/>
        <w:t>Art. 17 - Esta Lei entra em vigor na data de sua publicação, revogando as disposições em contrário.</w:t>
      </w:r>
    </w:p>
    <w:p w:rsidR="001B58E9" w:rsidRPr="00CB5D36" w:rsidRDefault="001B58E9" w:rsidP="001B58E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Timbó Grande/SC, 2 de junho de 2017.</w:t>
      </w:r>
    </w:p>
    <w:p w:rsidR="00D14308" w:rsidRPr="00CB5D36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AC2CEC" w:rsidRPr="00CB5D36" w:rsidRDefault="00AC2CEC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C12501" w:rsidRPr="00CB5D36" w:rsidRDefault="00C12501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CB5D36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CB5D36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B5D36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CB5D36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Prefeito Municipal</w:t>
      </w:r>
    </w:p>
    <w:p w:rsidR="00D14308" w:rsidRPr="00CB5D36" w:rsidRDefault="00D14308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D14308" w:rsidRPr="00CB5D36" w:rsidRDefault="00D14308" w:rsidP="00906EFD">
      <w:pPr>
        <w:spacing w:before="120" w:after="120" w:line="240" w:lineRule="auto"/>
        <w:ind w:right="3117"/>
        <w:jc w:val="both"/>
        <w:rPr>
          <w:rFonts w:ascii="Arial" w:hAnsi="Arial" w:cs="Arial"/>
          <w:b/>
          <w:sz w:val="24"/>
          <w:szCs w:val="24"/>
        </w:rPr>
      </w:pPr>
    </w:p>
    <w:p w:rsidR="00D14308" w:rsidRPr="00CB5D36" w:rsidRDefault="00D14308" w:rsidP="00906EFD">
      <w:pPr>
        <w:ind w:right="-2"/>
        <w:jc w:val="center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CB5D36">
        <w:rPr>
          <w:rFonts w:ascii="Arial" w:hAnsi="Arial" w:cs="Arial"/>
          <w:b/>
          <w:caps/>
          <w:sz w:val="24"/>
          <w:szCs w:val="24"/>
        </w:rPr>
        <w:br/>
      </w:r>
      <w:r w:rsidRPr="00CB5D36">
        <w:rPr>
          <w:rFonts w:ascii="Arial" w:hAnsi="Arial" w:cs="Arial"/>
          <w:b/>
          <w:sz w:val="24"/>
          <w:szCs w:val="24"/>
        </w:rPr>
        <w:t>Secretário de Administração e Finanças</w:t>
      </w:r>
    </w:p>
    <w:p w:rsidR="006403EE" w:rsidRPr="00CB5D36" w:rsidRDefault="006403EE" w:rsidP="00404732">
      <w:pPr>
        <w:spacing w:before="120" w:after="120"/>
        <w:ind w:right="-2" w:firstLine="851"/>
        <w:jc w:val="both"/>
        <w:rPr>
          <w:rFonts w:ascii="Arial" w:hAnsi="Arial" w:cs="Arial"/>
          <w:sz w:val="24"/>
          <w:szCs w:val="24"/>
        </w:rPr>
      </w:pPr>
    </w:p>
    <w:p w:rsidR="006264C0" w:rsidRPr="00CB5D36" w:rsidRDefault="00FC7E01" w:rsidP="00404732">
      <w:pPr>
        <w:spacing w:before="120" w:after="120"/>
        <w:ind w:right="-2" w:firstLine="851"/>
        <w:jc w:val="both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 xml:space="preserve">Esta Lei foi publicada no Mural da Prefeitura Municipal de Timbó Grande em </w:t>
      </w:r>
      <w:r w:rsidR="00F41B59" w:rsidRPr="00CB5D36">
        <w:rPr>
          <w:rFonts w:ascii="Arial" w:hAnsi="Arial" w:cs="Arial"/>
          <w:sz w:val="24"/>
          <w:szCs w:val="24"/>
        </w:rPr>
        <w:t>2</w:t>
      </w:r>
      <w:r w:rsidRPr="00CB5D36">
        <w:rPr>
          <w:rFonts w:ascii="Arial" w:hAnsi="Arial" w:cs="Arial"/>
          <w:sz w:val="24"/>
          <w:szCs w:val="24"/>
        </w:rPr>
        <w:t xml:space="preserve"> de </w:t>
      </w:r>
      <w:r w:rsidR="006403EE" w:rsidRPr="00CB5D36">
        <w:rPr>
          <w:rFonts w:ascii="Arial" w:hAnsi="Arial" w:cs="Arial"/>
          <w:sz w:val="24"/>
          <w:szCs w:val="24"/>
        </w:rPr>
        <w:t xml:space="preserve">junho </w:t>
      </w:r>
      <w:r w:rsidRPr="00CB5D36">
        <w:rPr>
          <w:rFonts w:ascii="Arial" w:hAnsi="Arial" w:cs="Arial"/>
          <w:sz w:val="24"/>
          <w:szCs w:val="24"/>
        </w:rPr>
        <w:t>de 2017.</w:t>
      </w:r>
    </w:p>
    <w:sectPr w:rsidR="006264C0" w:rsidRPr="00CB5D3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14" w:rsidRDefault="00004714" w:rsidP="00E007F4">
      <w:pPr>
        <w:spacing w:after="0" w:line="240" w:lineRule="auto"/>
      </w:pPr>
      <w:r>
        <w:separator/>
      </w:r>
    </w:p>
  </w:endnote>
  <w:endnote w:type="continuationSeparator" w:id="0">
    <w:p w:rsidR="00004714" w:rsidRDefault="00004714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14" w:rsidRDefault="00004714" w:rsidP="00E007F4">
      <w:pPr>
        <w:spacing w:after="0" w:line="240" w:lineRule="auto"/>
      </w:pPr>
      <w:r>
        <w:separator/>
      </w:r>
    </w:p>
  </w:footnote>
  <w:footnote w:type="continuationSeparator" w:id="0">
    <w:p w:rsidR="00004714" w:rsidRDefault="00004714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004714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60610" w:rsidRPr="0016061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60610" w:rsidRPr="0016061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5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4714"/>
    <w:rsid w:val="00011CB7"/>
    <w:rsid w:val="00042F72"/>
    <w:rsid w:val="000602B2"/>
    <w:rsid w:val="0006662B"/>
    <w:rsid w:val="00090B90"/>
    <w:rsid w:val="00091319"/>
    <w:rsid w:val="00096DB4"/>
    <w:rsid w:val="00107EE6"/>
    <w:rsid w:val="0012076F"/>
    <w:rsid w:val="00157A83"/>
    <w:rsid w:val="00157B05"/>
    <w:rsid w:val="00160610"/>
    <w:rsid w:val="00161772"/>
    <w:rsid w:val="0018360C"/>
    <w:rsid w:val="0018544A"/>
    <w:rsid w:val="00194994"/>
    <w:rsid w:val="001A5676"/>
    <w:rsid w:val="001B58E9"/>
    <w:rsid w:val="001C0537"/>
    <w:rsid w:val="001D33DE"/>
    <w:rsid w:val="001D34F6"/>
    <w:rsid w:val="001E33E3"/>
    <w:rsid w:val="002135A0"/>
    <w:rsid w:val="0022414E"/>
    <w:rsid w:val="00226077"/>
    <w:rsid w:val="002307C3"/>
    <w:rsid w:val="00240115"/>
    <w:rsid w:val="0024366A"/>
    <w:rsid w:val="0024721D"/>
    <w:rsid w:val="00250B39"/>
    <w:rsid w:val="0026482A"/>
    <w:rsid w:val="00273185"/>
    <w:rsid w:val="00274D3C"/>
    <w:rsid w:val="002D00F3"/>
    <w:rsid w:val="002D2D8F"/>
    <w:rsid w:val="002D5C60"/>
    <w:rsid w:val="002F764E"/>
    <w:rsid w:val="00304BE2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3706"/>
    <w:rsid w:val="00404732"/>
    <w:rsid w:val="00430A6D"/>
    <w:rsid w:val="00436F4F"/>
    <w:rsid w:val="00462CF0"/>
    <w:rsid w:val="00464616"/>
    <w:rsid w:val="00465B56"/>
    <w:rsid w:val="004B7308"/>
    <w:rsid w:val="00507102"/>
    <w:rsid w:val="00514343"/>
    <w:rsid w:val="0054785F"/>
    <w:rsid w:val="00550461"/>
    <w:rsid w:val="00570F97"/>
    <w:rsid w:val="00582B05"/>
    <w:rsid w:val="00592804"/>
    <w:rsid w:val="005C0C34"/>
    <w:rsid w:val="005C3F66"/>
    <w:rsid w:val="005E22B9"/>
    <w:rsid w:val="00613EE6"/>
    <w:rsid w:val="0061497B"/>
    <w:rsid w:val="006264C0"/>
    <w:rsid w:val="00626B95"/>
    <w:rsid w:val="006319AA"/>
    <w:rsid w:val="006403EE"/>
    <w:rsid w:val="00641CDC"/>
    <w:rsid w:val="006627E2"/>
    <w:rsid w:val="00681371"/>
    <w:rsid w:val="006A4302"/>
    <w:rsid w:val="006D4F8A"/>
    <w:rsid w:val="006F2683"/>
    <w:rsid w:val="00725EF4"/>
    <w:rsid w:val="00727068"/>
    <w:rsid w:val="00734756"/>
    <w:rsid w:val="00742244"/>
    <w:rsid w:val="00742606"/>
    <w:rsid w:val="00750267"/>
    <w:rsid w:val="00752C2A"/>
    <w:rsid w:val="007719C6"/>
    <w:rsid w:val="007847C6"/>
    <w:rsid w:val="007849DB"/>
    <w:rsid w:val="007A306C"/>
    <w:rsid w:val="007B6086"/>
    <w:rsid w:val="007B7262"/>
    <w:rsid w:val="007C2BC1"/>
    <w:rsid w:val="007C6A88"/>
    <w:rsid w:val="007E53F8"/>
    <w:rsid w:val="007F2C8D"/>
    <w:rsid w:val="00813B66"/>
    <w:rsid w:val="0081646B"/>
    <w:rsid w:val="0081743F"/>
    <w:rsid w:val="008218C8"/>
    <w:rsid w:val="00855E0A"/>
    <w:rsid w:val="0086546A"/>
    <w:rsid w:val="00886BF2"/>
    <w:rsid w:val="00895A59"/>
    <w:rsid w:val="008B6BDF"/>
    <w:rsid w:val="008C6234"/>
    <w:rsid w:val="008D2A74"/>
    <w:rsid w:val="008E29D7"/>
    <w:rsid w:val="00906EFD"/>
    <w:rsid w:val="009171BB"/>
    <w:rsid w:val="00927723"/>
    <w:rsid w:val="009325A3"/>
    <w:rsid w:val="00946940"/>
    <w:rsid w:val="00955B9B"/>
    <w:rsid w:val="009622F0"/>
    <w:rsid w:val="00970D5D"/>
    <w:rsid w:val="009710CB"/>
    <w:rsid w:val="009A2D7F"/>
    <w:rsid w:val="009E1D2D"/>
    <w:rsid w:val="009F19E4"/>
    <w:rsid w:val="00A20A33"/>
    <w:rsid w:val="00A22B3F"/>
    <w:rsid w:val="00A525BA"/>
    <w:rsid w:val="00A858A3"/>
    <w:rsid w:val="00A94E0B"/>
    <w:rsid w:val="00AA08A3"/>
    <w:rsid w:val="00AB5456"/>
    <w:rsid w:val="00AC2CEC"/>
    <w:rsid w:val="00AD0514"/>
    <w:rsid w:val="00AE58BD"/>
    <w:rsid w:val="00B00E18"/>
    <w:rsid w:val="00B1519D"/>
    <w:rsid w:val="00B15221"/>
    <w:rsid w:val="00B27DD6"/>
    <w:rsid w:val="00B35094"/>
    <w:rsid w:val="00B431DF"/>
    <w:rsid w:val="00BB11DC"/>
    <w:rsid w:val="00BB35C3"/>
    <w:rsid w:val="00BF6AD8"/>
    <w:rsid w:val="00C12501"/>
    <w:rsid w:val="00C2798E"/>
    <w:rsid w:val="00C31980"/>
    <w:rsid w:val="00C53D41"/>
    <w:rsid w:val="00C578F5"/>
    <w:rsid w:val="00C978B7"/>
    <w:rsid w:val="00CA7B4F"/>
    <w:rsid w:val="00CA7E29"/>
    <w:rsid w:val="00CB5D36"/>
    <w:rsid w:val="00D02D6C"/>
    <w:rsid w:val="00D14308"/>
    <w:rsid w:val="00DC60DF"/>
    <w:rsid w:val="00E007F4"/>
    <w:rsid w:val="00E268E0"/>
    <w:rsid w:val="00E513E9"/>
    <w:rsid w:val="00E52741"/>
    <w:rsid w:val="00E54B00"/>
    <w:rsid w:val="00E6687B"/>
    <w:rsid w:val="00E838DB"/>
    <w:rsid w:val="00E94A6F"/>
    <w:rsid w:val="00ED0E5E"/>
    <w:rsid w:val="00ED3F6E"/>
    <w:rsid w:val="00EE22CA"/>
    <w:rsid w:val="00EE27F4"/>
    <w:rsid w:val="00F059B9"/>
    <w:rsid w:val="00F36EE9"/>
    <w:rsid w:val="00F41B59"/>
    <w:rsid w:val="00F43E1B"/>
    <w:rsid w:val="00F47F76"/>
    <w:rsid w:val="00F94F23"/>
    <w:rsid w:val="00FC481B"/>
    <w:rsid w:val="00FC7E01"/>
    <w:rsid w:val="00FD420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199F8-99A5-4957-A64B-27A01D19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1340</Words>
  <Characters>7241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cp:lastPrinted>2017-05-12T14:44:00Z</cp:lastPrinted>
  <dcterms:created xsi:type="dcterms:W3CDTF">2017-06-09T13:57:00Z</dcterms:created>
  <dcterms:modified xsi:type="dcterms:W3CDTF">2017-06-09T19:33:00Z</dcterms:modified>
</cp:coreProperties>
</file>