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14" w:rsidRPr="004C0414" w:rsidRDefault="004C0414" w:rsidP="004C0414">
      <w:pPr>
        <w:spacing w:line="240" w:lineRule="auto"/>
        <w:ind w:right="-1" w:firstLine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4C0414"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Pr="004C0414">
        <w:rPr>
          <w:rFonts w:ascii="Arial" w:hAnsi="Arial" w:cs="Arial"/>
          <w:b/>
          <w:sz w:val="24"/>
          <w:szCs w:val="24"/>
          <w:u w:val="single"/>
        </w:rPr>
        <w:t>201</w:t>
      </w:r>
      <w:r w:rsidRPr="004C0414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4C0414">
        <w:rPr>
          <w:rFonts w:ascii="Arial" w:hAnsi="Arial" w:cs="Arial"/>
          <w:b/>
          <w:sz w:val="24"/>
          <w:szCs w:val="24"/>
          <w:u w:val="single"/>
        </w:rPr>
        <w:t xml:space="preserve">1º DE ABRIL </w:t>
      </w:r>
      <w:r w:rsidRPr="004C0414">
        <w:rPr>
          <w:rFonts w:ascii="Arial" w:hAnsi="Arial" w:cs="Arial"/>
          <w:b/>
          <w:sz w:val="24"/>
          <w:szCs w:val="24"/>
          <w:u w:val="single"/>
        </w:rPr>
        <w:t>DE 2022</w:t>
      </w:r>
    </w:p>
    <w:p w:rsidR="004C0414" w:rsidRPr="004C0414" w:rsidRDefault="004C0414" w:rsidP="004C0414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left="3828" w:right="-1" w:firstLine="0"/>
        <w:rPr>
          <w:rFonts w:ascii="Arial" w:hAnsi="Arial" w:cs="Arial"/>
          <w:sz w:val="24"/>
          <w:szCs w:val="24"/>
        </w:rPr>
      </w:pPr>
      <w:r w:rsidRPr="004C0414">
        <w:rPr>
          <w:rFonts w:ascii="Arial" w:hAnsi="Arial" w:cs="Arial"/>
          <w:sz w:val="24"/>
          <w:szCs w:val="24"/>
        </w:rPr>
        <w:t xml:space="preserve">ABRE CRÉDITO ADICIONAL NO ORÇAMENTO E DÁ OUTRAS PROVIDÊNCAIS. </w:t>
      </w:r>
    </w:p>
    <w:p w:rsidR="004C0414" w:rsidRPr="004C0414" w:rsidRDefault="004C0414" w:rsidP="004C0414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4C0414" w:rsidRPr="004C0414" w:rsidRDefault="004C0414" w:rsidP="004C0414">
      <w:pPr>
        <w:tabs>
          <w:tab w:val="left" w:pos="8080"/>
        </w:tabs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 w:rsidRPr="004C0414">
        <w:rPr>
          <w:rFonts w:ascii="Arial" w:hAnsi="Arial" w:cs="Arial"/>
          <w:b/>
          <w:sz w:val="24"/>
          <w:szCs w:val="24"/>
        </w:rPr>
        <w:t>O PREFEITO DO MUNICÍPIO DE TIMBÓ GRANDE</w:t>
      </w:r>
      <w:r w:rsidRPr="004C0414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4C0414" w:rsidRPr="004C0414" w:rsidRDefault="004C0414" w:rsidP="004C041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0414" w:rsidRPr="004C0414" w:rsidRDefault="004C0414" w:rsidP="004C041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0414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4C0414" w:rsidRPr="004C0414" w:rsidRDefault="004C0414" w:rsidP="004C0414">
      <w:pPr>
        <w:spacing w:before="120" w:after="120" w:line="240" w:lineRule="auto"/>
        <w:ind w:firstLine="1701"/>
        <w:rPr>
          <w:rFonts w:ascii="Arial" w:hAnsi="Arial" w:cs="Arial"/>
          <w:bCs/>
          <w:sz w:val="24"/>
          <w:szCs w:val="24"/>
        </w:rPr>
      </w:pPr>
    </w:p>
    <w:p w:rsidR="004C0414" w:rsidRPr="004C0414" w:rsidRDefault="004C0414" w:rsidP="004C0414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  <w:r w:rsidRPr="004C0414">
        <w:rPr>
          <w:rFonts w:ascii="Arial" w:hAnsi="Arial" w:cs="Arial"/>
          <w:bCs/>
          <w:sz w:val="24"/>
          <w:szCs w:val="24"/>
        </w:rPr>
        <w:t>Art. 1º</w:t>
      </w:r>
      <w:r w:rsidRPr="004C0414">
        <w:rPr>
          <w:rFonts w:ascii="Arial" w:hAnsi="Arial" w:cs="Arial"/>
          <w:bCs/>
          <w:sz w:val="24"/>
          <w:szCs w:val="24"/>
        </w:rPr>
        <w:t xml:space="preserve">. </w:t>
      </w:r>
      <w:r w:rsidRPr="004C0414">
        <w:rPr>
          <w:rFonts w:ascii="Arial" w:hAnsi="Arial" w:cs="Arial"/>
          <w:sz w:val="24"/>
          <w:szCs w:val="24"/>
        </w:rPr>
        <w:t xml:space="preserve">Fica aberto ao Orçamento Geral do Município de Timbó Grande Crédito Adicional Suplementar por conta </w:t>
      </w:r>
      <w:r w:rsidRPr="004C0414">
        <w:rPr>
          <w:rFonts w:ascii="Arial" w:hAnsi="Arial" w:cs="Arial"/>
          <w:sz w:val="24"/>
          <w:szCs w:val="24"/>
        </w:rPr>
        <w:t>de anulação</w:t>
      </w:r>
      <w:r w:rsidRPr="004C0414">
        <w:rPr>
          <w:rFonts w:ascii="Arial" w:hAnsi="Arial" w:cs="Arial"/>
          <w:sz w:val="24"/>
          <w:szCs w:val="24"/>
        </w:rPr>
        <w:t xml:space="preserve"> no valor de </w:t>
      </w:r>
      <w:bookmarkStart w:id="1" w:name="OLE_LINK29"/>
      <w:bookmarkStart w:id="2" w:name="OLE_LINK30"/>
      <w:bookmarkStart w:id="3" w:name="OLE_LINK31"/>
      <w:r w:rsidRPr="004C0414">
        <w:rPr>
          <w:rFonts w:ascii="Arial" w:hAnsi="Arial" w:cs="Arial"/>
          <w:b/>
          <w:bCs/>
          <w:color w:val="000000"/>
          <w:sz w:val="24"/>
          <w:szCs w:val="24"/>
        </w:rPr>
        <w:t>R$ 10.000,00</w:t>
      </w:r>
      <w:r w:rsidRPr="004C041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C0414">
        <w:rPr>
          <w:rFonts w:ascii="Arial" w:hAnsi="Arial" w:cs="Arial"/>
          <w:b/>
          <w:bCs/>
          <w:color w:val="000000"/>
          <w:sz w:val="24"/>
          <w:szCs w:val="24"/>
        </w:rPr>
        <w:t>(Dez mil reais)</w:t>
      </w:r>
      <w:bookmarkEnd w:id="1"/>
      <w:bookmarkEnd w:id="2"/>
      <w:bookmarkEnd w:id="3"/>
      <w:r w:rsidRPr="004C0414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2291/2021, de 11 de novembro de 2021 que estima a receita e fixa a despesa do município para o exercício de 2022.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3"/>
        <w:gridCol w:w="4036"/>
        <w:gridCol w:w="1695"/>
      </w:tblGrid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2004 - SECRETARIA DE AGRICULTURA, PECUARIA, AQUICULTURA, E EXTRATIVISMO RURAL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20 - Agricultara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606 - Extensão Rural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16 - PROMOÇÃO E EXTENSÃO RURAL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2.21 - Manutenção da Secretaria da Agricultura e Desenvolvimento Rural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>Despesa 293: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>4.4.90.00.00 Aplicações Diretas</w:t>
            </w:r>
          </w:p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0414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>R$ 10.000</w:t>
            </w:r>
            <w:r w:rsidRPr="004C04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4C0414" w:rsidRPr="004C0414" w:rsidRDefault="004C0414" w:rsidP="004C0414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  <w:r w:rsidRPr="004C0414">
        <w:rPr>
          <w:rFonts w:ascii="Arial" w:hAnsi="Arial" w:cs="Arial"/>
          <w:sz w:val="24"/>
          <w:szCs w:val="24"/>
        </w:rPr>
        <w:t>Art. 2º</w:t>
      </w:r>
      <w:r w:rsidRPr="004C0414">
        <w:rPr>
          <w:rFonts w:ascii="Arial" w:hAnsi="Arial" w:cs="Arial"/>
          <w:sz w:val="24"/>
          <w:szCs w:val="24"/>
        </w:rPr>
        <w:t xml:space="preserve">. </w:t>
      </w:r>
      <w:r w:rsidRPr="004C0414">
        <w:rPr>
          <w:rFonts w:ascii="Arial" w:hAnsi="Arial" w:cs="Arial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Pr="004C0414">
        <w:rPr>
          <w:rFonts w:ascii="Arial" w:hAnsi="Arial" w:cs="Arial"/>
          <w:b/>
          <w:bCs/>
          <w:color w:val="000000"/>
          <w:sz w:val="24"/>
          <w:szCs w:val="24"/>
        </w:rPr>
        <w:t>R$ 10.000,00</w:t>
      </w:r>
      <w:r w:rsidRPr="004C041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C0414">
        <w:rPr>
          <w:rFonts w:ascii="Arial" w:hAnsi="Arial" w:cs="Arial"/>
          <w:b/>
          <w:bCs/>
          <w:color w:val="000000"/>
          <w:sz w:val="24"/>
          <w:szCs w:val="24"/>
        </w:rPr>
        <w:t>(Dez mil reais)</w:t>
      </w:r>
      <w:r w:rsidRPr="004C041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3"/>
        <w:gridCol w:w="4036"/>
        <w:gridCol w:w="1695"/>
      </w:tblGrid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lastRenderedPageBreak/>
              <w:t>Unidade Orçamentária: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2004 - SECRETARIA DE AGRICULTURA, PECUARIA, AQUICULTURA, E EXTRATIVISMO RURAL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20 - Agricultara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606 - Extensão Rural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16 - PROMOÇÃO E EXTENSÃO RURAL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C0414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2.21 - Manutenção da Secretaria da Agricultura e Desenvolvimento Rural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14" w:rsidRPr="004C0414" w:rsidTr="003F79BC">
        <w:tc>
          <w:tcPr>
            <w:tcW w:w="2943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>Despesa 297:</w:t>
            </w:r>
          </w:p>
        </w:tc>
        <w:tc>
          <w:tcPr>
            <w:tcW w:w="4565" w:type="dxa"/>
          </w:tcPr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>3.3.50.00.00 Transferências a Instituições Privadas sem Fins Lucrativos</w:t>
            </w:r>
          </w:p>
          <w:p w:rsidR="004C0414" w:rsidRPr="004C0414" w:rsidRDefault="004C0414" w:rsidP="004C041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0414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14" w:type="dxa"/>
          </w:tcPr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C0414" w:rsidRPr="004C0414" w:rsidRDefault="004C0414" w:rsidP="004C041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414">
              <w:rPr>
                <w:rFonts w:ascii="Arial" w:hAnsi="Arial" w:cs="Arial"/>
                <w:sz w:val="24"/>
                <w:szCs w:val="24"/>
              </w:rPr>
              <w:t>R$ 10.000</w:t>
            </w:r>
            <w:r w:rsidRPr="004C04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4C0414" w:rsidRPr="004C0414" w:rsidRDefault="004C0414" w:rsidP="004C0414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4C0414">
        <w:rPr>
          <w:rFonts w:ascii="Arial" w:hAnsi="Arial" w:cs="Arial"/>
          <w:sz w:val="24"/>
          <w:szCs w:val="24"/>
        </w:rPr>
        <w:t xml:space="preserve">Art. 3º. Este Decreto entra em vigor na data da sua publicação, revogadas as disposições em contrário.   </w:t>
      </w:r>
    </w:p>
    <w:p w:rsidR="004C0414" w:rsidRPr="004C0414" w:rsidRDefault="004C0414" w:rsidP="004C0414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ind w:firstLine="1843"/>
        <w:rPr>
          <w:rFonts w:ascii="Arial" w:hAnsi="Arial" w:cs="Arial"/>
          <w:sz w:val="24"/>
          <w:szCs w:val="24"/>
        </w:rPr>
      </w:pPr>
      <w:r w:rsidRPr="004C0414">
        <w:rPr>
          <w:rFonts w:ascii="Arial" w:hAnsi="Arial" w:cs="Arial"/>
          <w:sz w:val="24"/>
          <w:szCs w:val="24"/>
        </w:rPr>
        <w:t>Timbó Grande, 21 de março de 2022</w:t>
      </w: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414">
        <w:rPr>
          <w:rFonts w:ascii="Arial" w:hAnsi="Arial" w:cs="Arial"/>
          <w:b/>
          <w:sz w:val="24"/>
          <w:szCs w:val="24"/>
        </w:rPr>
        <w:t>VALDIR CARDOSO DOS SANTOS</w:t>
      </w:r>
    </w:p>
    <w:p w:rsidR="004C0414" w:rsidRPr="004C0414" w:rsidRDefault="004C0414" w:rsidP="004C04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0414">
        <w:rPr>
          <w:rFonts w:ascii="Arial" w:hAnsi="Arial" w:cs="Arial"/>
          <w:b/>
          <w:sz w:val="24"/>
          <w:szCs w:val="24"/>
        </w:rPr>
        <w:t>Prefeito Municipal</w:t>
      </w: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p w:rsidR="004C0414" w:rsidRPr="004C0414" w:rsidRDefault="004C0414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bookmarkEnd w:id="0"/>
    <w:p w:rsidR="00133418" w:rsidRPr="004C0414" w:rsidRDefault="00133418" w:rsidP="004C041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33418" w:rsidRPr="004C0414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4C0414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21EB37" wp14:editId="46494884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4C0414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4C0414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1EB37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4C0414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4C041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6FB7E3" wp14:editId="4CEE4154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4C0414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52F248" wp14:editId="4E2575B8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4"/>
    <w:rsid w:val="00133418"/>
    <w:rsid w:val="004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2E09-4F0F-4E59-A481-A3C1967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4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0414"/>
  </w:style>
  <w:style w:type="paragraph" w:styleId="Rodap">
    <w:name w:val="footer"/>
    <w:basedOn w:val="Normal"/>
    <w:link w:val="RodapChar"/>
    <w:uiPriority w:val="99"/>
    <w:unhideWhenUsed/>
    <w:rsid w:val="004C04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C0414"/>
  </w:style>
  <w:style w:type="table" w:styleId="Tabelacomgrade">
    <w:name w:val="Table Grid"/>
    <w:basedOn w:val="Tabelanormal"/>
    <w:uiPriority w:val="39"/>
    <w:rsid w:val="004C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2022-04-12T18:10:00Z</dcterms:created>
  <dcterms:modified xsi:type="dcterms:W3CDTF">2022-04-12T18:13:00Z</dcterms:modified>
</cp:coreProperties>
</file>