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972" w:rsidRPr="00894638" w:rsidRDefault="00981972" w:rsidP="00922CF6">
      <w:pPr>
        <w:rPr>
          <w:rFonts w:ascii="Arial" w:hAnsi="Arial" w:cs="Arial"/>
          <w:b/>
          <w:sz w:val="24"/>
          <w:szCs w:val="24"/>
          <w:u w:val="single"/>
        </w:rPr>
      </w:pPr>
    </w:p>
    <w:p w:rsidR="00981972" w:rsidRPr="00894638" w:rsidRDefault="00981972" w:rsidP="00922CF6">
      <w:pPr>
        <w:rPr>
          <w:rFonts w:ascii="Arial" w:hAnsi="Arial" w:cs="Arial"/>
          <w:b/>
          <w:sz w:val="24"/>
          <w:szCs w:val="24"/>
          <w:u w:val="single"/>
        </w:rPr>
      </w:pPr>
    </w:p>
    <w:p w:rsidR="00922CF6" w:rsidRPr="00894638" w:rsidRDefault="001551DB" w:rsidP="00922CF6">
      <w:pPr>
        <w:rPr>
          <w:rFonts w:ascii="Arial" w:hAnsi="Arial" w:cs="Arial"/>
          <w:b/>
          <w:sz w:val="24"/>
          <w:szCs w:val="24"/>
          <w:u w:val="single"/>
        </w:rPr>
      </w:pPr>
      <w:r w:rsidRPr="00894638">
        <w:rPr>
          <w:rFonts w:ascii="Arial" w:hAnsi="Arial" w:cs="Arial"/>
          <w:b/>
          <w:sz w:val="24"/>
          <w:szCs w:val="24"/>
          <w:u w:val="single"/>
        </w:rPr>
        <w:t xml:space="preserve">DECRETO </w:t>
      </w:r>
      <w:r w:rsidR="00210546" w:rsidRPr="00894638">
        <w:rPr>
          <w:rFonts w:ascii="Arial" w:hAnsi="Arial" w:cs="Arial"/>
          <w:b/>
          <w:sz w:val="24"/>
          <w:szCs w:val="24"/>
          <w:u w:val="single"/>
        </w:rPr>
        <w:t>GAB-</w:t>
      </w:r>
      <w:r w:rsidRPr="00894638">
        <w:rPr>
          <w:rFonts w:ascii="Arial" w:hAnsi="Arial" w:cs="Arial"/>
          <w:b/>
          <w:sz w:val="24"/>
          <w:szCs w:val="24"/>
          <w:u w:val="single"/>
        </w:rPr>
        <w:t>Nº 05</w:t>
      </w:r>
      <w:r w:rsidR="00210546" w:rsidRPr="00894638">
        <w:rPr>
          <w:rFonts w:ascii="Arial" w:hAnsi="Arial" w:cs="Arial"/>
          <w:b/>
          <w:sz w:val="24"/>
          <w:szCs w:val="24"/>
          <w:u w:val="single"/>
        </w:rPr>
        <w:t>5</w:t>
      </w:r>
      <w:r w:rsidRPr="00894638">
        <w:rPr>
          <w:rFonts w:ascii="Arial" w:hAnsi="Arial" w:cs="Arial"/>
          <w:b/>
          <w:sz w:val="24"/>
          <w:szCs w:val="24"/>
          <w:u w:val="single"/>
        </w:rPr>
        <w:t>/2021</w:t>
      </w:r>
      <w:r w:rsidR="00922CF6" w:rsidRPr="00894638">
        <w:rPr>
          <w:rFonts w:ascii="Arial" w:hAnsi="Arial" w:cs="Arial"/>
          <w:b/>
          <w:sz w:val="24"/>
          <w:szCs w:val="24"/>
          <w:u w:val="single"/>
        </w:rPr>
        <w:t>, DE 2</w:t>
      </w:r>
      <w:r w:rsidR="00210546" w:rsidRPr="00894638">
        <w:rPr>
          <w:rFonts w:ascii="Arial" w:hAnsi="Arial" w:cs="Arial"/>
          <w:b/>
          <w:sz w:val="24"/>
          <w:szCs w:val="24"/>
          <w:u w:val="single"/>
        </w:rPr>
        <w:t>9</w:t>
      </w:r>
      <w:r w:rsidR="00922CF6" w:rsidRPr="00894638">
        <w:rPr>
          <w:rFonts w:ascii="Arial" w:hAnsi="Arial" w:cs="Arial"/>
          <w:b/>
          <w:sz w:val="24"/>
          <w:szCs w:val="24"/>
          <w:u w:val="single"/>
        </w:rPr>
        <w:t xml:space="preserve"> DE JULHO DE </w:t>
      </w:r>
      <w:proofErr w:type="gramStart"/>
      <w:r w:rsidR="00922CF6" w:rsidRPr="00894638">
        <w:rPr>
          <w:rFonts w:ascii="Arial" w:hAnsi="Arial" w:cs="Arial"/>
          <w:b/>
          <w:sz w:val="24"/>
          <w:szCs w:val="24"/>
          <w:u w:val="single"/>
        </w:rPr>
        <w:t>2021</w:t>
      </w:r>
      <w:proofErr w:type="gramEnd"/>
      <w:r w:rsidR="00922CF6" w:rsidRPr="00894638">
        <w:rPr>
          <w:rFonts w:ascii="Arial" w:hAnsi="Arial" w:cs="Arial"/>
          <w:b/>
          <w:sz w:val="24"/>
          <w:szCs w:val="24"/>
          <w:u w:val="single"/>
        </w:rPr>
        <w:t xml:space="preserve"> </w:t>
      </w:r>
    </w:p>
    <w:p w:rsidR="00922CF6" w:rsidRPr="00894638" w:rsidRDefault="00511AB5" w:rsidP="00511AB5">
      <w:pPr>
        <w:ind w:left="5103"/>
        <w:jc w:val="both"/>
        <w:rPr>
          <w:rFonts w:ascii="Arial" w:hAnsi="Arial" w:cs="Arial"/>
          <w:sz w:val="24"/>
          <w:szCs w:val="24"/>
        </w:rPr>
      </w:pPr>
      <w:r w:rsidRPr="00894638">
        <w:rPr>
          <w:rFonts w:ascii="Arial" w:hAnsi="Arial" w:cs="Arial"/>
          <w:sz w:val="24"/>
          <w:szCs w:val="24"/>
        </w:rPr>
        <w:t xml:space="preserve">REGULAMENTA NO ÂMBITO MUNICIPAL A LEI FEDERAL Nº 14.017, DE 29 DE JULHO DE 2020, QUE DISPÕE SOBRE AÇÕES EMERGENCIAIS DESTINADAS AO SETOR CULTURAL A </w:t>
      </w:r>
      <w:proofErr w:type="gramStart"/>
      <w:r w:rsidRPr="00894638">
        <w:rPr>
          <w:rFonts w:ascii="Arial" w:hAnsi="Arial" w:cs="Arial"/>
          <w:sz w:val="24"/>
          <w:szCs w:val="24"/>
        </w:rPr>
        <w:t>SEREM</w:t>
      </w:r>
      <w:proofErr w:type="gramEnd"/>
      <w:r w:rsidRPr="00894638">
        <w:rPr>
          <w:rFonts w:ascii="Arial" w:hAnsi="Arial" w:cs="Arial"/>
          <w:sz w:val="24"/>
          <w:szCs w:val="24"/>
        </w:rPr>
        <w:t xml:space="preserve"> ADOTADAS DURANTE O ESTADO DE CALAMIDADE PÚBLICA RECONHECIDO PELO DECRETO LEGISLATIVO FEDERAL Nº 6, DE 20 DE MARÇO DE 2020.</w:t>
      </w:r>
    </w:p>
    <w:p w:rsidR="00922CF6" w:rsidRPr="00894638" w:rsidRDefault="00922CF6" w:rsidP="00922CF6">
      <w:pPr>
        <w:rPr>
          <w:rFonts w:ascii="Arial" w:hAnsi="Arial" w:cs="Arial"/>
          <w:b/>
          <w:sz w:val="24"/>
          <w:szCs w:val="24"/>
          <w:u w:val="single"/>
        </w:rPr>
      </w:pPr>
    </w:p>
    <w:p w:rsidR="00511AB5" w:rsidRPr="00894638" w:rsidRDefault="00511AB5" w:rsidP="00894638">
      <w:pPr>
        <w:ind w:firstLine="708"/>
        <w:jc w:val="both"/>
        <w:rPr>
          <w:rFonts w:ascii="Arial" w:hAnsi="Arial" w:cs="Arial"/>
          <w:sz w:val="24"/>
          <w:szCs w:val="24"/>
        </w:rPr>
      </w:pPr>
      <w:r w:rsidRPr="00894638">
        <w:rPr>
          <w:rFonts w:ascii="Arial" w:hAnsi="Arial" w:cs="Arial"/>
          <w:b/>
          <w:sz w:val="24"/>
          <w:szCs w:val="24"/>
        </w:rPr>
        <w:t>O PREFEITO DO MUNICÍPIO DE TIMBÓ GRANDE</w:t>
      </w:r>
      <w:r w:rsidRPr="00894638">
        <w:rPr>
          <w:rFonts w:ascii="Arial" w:hAnsi="Arial" w:cs="Arial"/>
          <w:sz w:val="24"/>
          <w:szCs w:val="24"/>
        </w:rPr>
        <w:t>, Estado de Santa Catarina, no uso de suas atribuições legais e em conformidade com o que dis</w:t>
      </w:r>
      <w:r w:rsidR="00BB1629">
        <w:rPr>
          <w:rFonts w:ascii="Arial" w:hAnsi="Arial" w:cs="Arial"/>
          <w:sz w:val="24"/>
          <w:szCs w:val="24"/>
        </w:rPr>
        <w:t>põe a Lei Orgânica do Município.</w:t>
      </w:r>
    </w:p>
    <w:p w:rsidR="00511AB5" w:rsidRPr="00894638" w:rsidRDefault="00511AB5" w:rsidP="00511AB5">
      <w:pPr>
        <w:jc w:val="both"/>
        <w:rPr>
          <w:rFonts w:ascii="Arial" w:hAnsi="Arial" w:cs="Arial"/>
          <w:sz w:val="24"/>
          <w:szCs w:val="24"/>
        </w:rPr>
      </w:pPr>
    </w:p>
    <w:p w:rsidR="00511AB5" w:rsidRPr="00894638" w:rsidRDefault="00511AB5" w:rsidP="00511AB5">
      <w:pPr>
        <w:jc w:val="both"/>
        <w:rPr>
          <w:rFonts w:ascii="Arial" w:hAnsi="Arial" w:cs="Arial"/>
          <w:b/>
          <w:sz w:val="24"/>
          <w:szCs w:val="24"/>
          <w:u w:val="single"/>
        </w:rPr>
      </w:pPr>
      <w:r w:rsidRPr="00894638">
        <w:rPr>
          <w:rFonts w:ascii="Arial" w:hAnsi="Arial" w:cs="Arial"/>
          <w:b/>
          <w:sz w:val="24"/>
          <w:szCs w:val="24"/>
        </w:rPr>
        <w:t>DECRETA:</w:t>
      </w:r>
    </w:p>
    <w:p w:rsidR="00511AB5" w:rsidRPr="00894638" w:rsidRDefault="00511AB5" w:rsidP="00922CF6">
      <w:pPr>
        <w:jc w:val="both"/>
        <w:rPr>
          <w:rFonts w:ascii="Arial" w:hAnsi="Arial" w:cs="Arial"/>
          <w:b/>
          <w:sz w:val="24"/>
          <w:szCs w:val="24"/>
        </w:rPr>
      </w:pPr>
    </w:p>
    <w:p w:rsidR="00922CF6" w:rsidRPr="00894638" w:rsidRDefault="00511AB5" w:rsidP="00894638">
      <w:pPr>
        <w:ind w:firstLine="708"/>
        <w:jc w:val="both"/>
        <w:rPr>
          <w:rFonts w:ascii="Arial" w:hAnsi="Arial" w:cs="Arial"/>
          <w:sz w:val="24"/>
          <w:szCs w:val="24"/>
        </w:rPr>
      </w:pPr>
      <w:r w:rsidRPr="00894638">
        <w:rPr>
          <w:rFonts w:ascii="Arial" w:hAnsi="Arial" w:cs="Arial"/>
          <w:b/>
          <w:sz w:val="24"/>
          <w:szCs w:val="24"/>
        </w:rPr>
        <w:t>Art. 1º.</w:t>
      </w:r>
      <w:r w:rsidRPr="00894638">
        <w:rPr>
          <w:rFonts w:ascii="Arial" w:hAnsi="Arial" w:cs="Arial"/>
          <w:sz w:val="24"/>
          <w:szCs w:val="24"/>
        </w:rPr>
        <w:t xml:space="preserve"> Este Decreto regulamenta no âmbito municipal, a Lei Federal nº 14.017, de 29 de junho de 2020, que dispõe sobre ações emergenciais dest</w:t>
      </w:r>
      <w:r w:rsidR="00A307E5" w:rsidRPr="00894638">
        <w:rPr>
          <w:rFonts w:ascii="Arial" w:hAnsi="Arial" w:cs="Arial"/>
          <w:sz w:val="24"/>
          <w:szCs w:val="24"/>
        </w:rPr>
        <w:t>inadas ao setor cultural a ser</w:t>
      </w:r>
      <w:r w:rsidRPr="00894638">
        <w:rPr>
          <w:rFonts w:ascii="Arial" w:hAnsi="Arial" w:cs="Arial"/>
          <w:sz w:val="24"/>
          <w:szCs w:val="24"/>
        </w:rPr>
        <w:t xml:space="preserve"> </w:t>
      </w:r>
      <w:proofErr w:type="gramStart"/>
      <w:r w:rsidRPr="00894638">
        <w:rPr>
          <w:rFonts w:ascii="Arial" w:hAnsi="Arial" w:cs="Arial"/>
          <w:sz w:val="24"/>
          <w:szCs w:val="24"/>
        </w:rPr>
        <w:t>adotadas</w:t>
      </w:r>
      <w:proofErr w:type="gramEnd"/>
      <w:r w:rsidRPr="00894638">
        <w:rPr>
          <w:rFonts w:ascii="Arial" w:hAnsi="Arial" w:cs="Arial"/>
          <w:sz w:val="24"/>
          <w:szCs w:val="24"/>
        </w:rPr>
        <w:t xml:space="preserve"> durante o estado de calamidade pública reconhecido pelo Decreto Legislativo Federal nº 6, de 20 de março de 2020.</w:t>
      </w:r>
      <w:r w:rsidR="00922CF6" w:rsidRPr="00894638">
        <w:rPr>
          <w:rFonts w:ascii="Arial" w:hAnsi="Arial" w:cs="Arial"/>
          <w:sz w:val="24"/>
          <w:szCs w:val="24"/>
        </w:rPr>
        <w:t xml:space="preserve"> </w:t>
      </w:r>
    </w:p>
    <w:p w:rsidR="00511AB5" w:rsidRPr="00894638" w:rsidRDefault="00511AB5" w:rsidP="00894638">
      <w:pPr>
        <w:ind w:firstLine="708"/>
        <w:jc w:val="both"/>
        <w:rPr>
          <w:rFonts w:ascii="Arial" w:hAnsi="Arial" w:cs="Arial"/>
          <w:sz w:val="24"/>
          <w:szCs w:val="24"/>
        </w:rPr>
      </w:pPr>
      <w:r w:rsidRPr="00894638">
        <w:rPr>
          <w:rFonts w:ascii="Arial" w:hAnsi="Arial" w:cs="Arial"/>
          <w:b/>
          <w:sz w:val="24"/>
          <w:szCs w:val="24"/>
        </w:rPr>
        <w:t>Art. 2º.</w:t>
      </w:r>
      <w:r w:rsidRPr="00894638">
        <w:rPr>
          <w:rFonts w:ascii="Arial" w:hAnsi="Arial" w:cs="Arial"/>
          <w:sz w:val="24"/>
          <w:szCs w:val="24"/>
        </w:rPr>
        <w:t xml:space="preserve"> A Comissão de Acompanhamento e Deliberação a respeito Lei Federal nº. </w:t>
      </w:r>
      <w:proofErr w:type="gramStart"/>
      <w:r w:rsidRPr="00894638">
        <w:rPr>
          <w:rFonts w:ascii="Arial" w:hAnsi="Arial" w:cs="Arial"/>
          <w:sz w:val="24"/>
          <w:szCs w:val="24"/>
        </w:rPr>
        <w:t>14.017/2020, criada</w:t>
      </w:r>
      <w:proofErr w:type="gramEnd"/>
      <w:r w:rsidRPr="00894638">
        <w:rPr>
          <w:rFonts w:ascii="Arial" w:hAnsi="Arial" w:cs="Arial"/>
          <w:sz w:val="24"/>
          <w:szCs w:val="24"/>
        </w:rPr>
        <w:t xml:space="preserve"> pelo Decreto Municipal nº. </w:t>
      </w:r>
      <w:r w:rsidR="00210546" w:rsidRPr="00894638">
        <w:rPr>
          <w:rFonts w:ascii="Arial" w:hAnsi="Arial" w:cs="Arial"/>
          <w:sz w:val="24"/>
          <w:szCs w:val="24"/>
        </w:rPr>
        <w:t>056</w:t>
      </w:r>
      <w:r w:rsidRPr="00894638">
        <w:rPr>
          <w:rFonts w:ascii="Arial" w:hAnsi="Arial" w:cs="Arial"/>
          <w:sz w:val="24"/>
          <w:szCs w:val="24"/>
        </w:rPr>
        <w:t xml:space="preserve">, de </w:t>
      </w:r>
      <w:r w:rsidR="00210546" w:rsidRPr="00894638">
        <w:rPr>
          <w:rFonts w:ascii="Arial" w:hAnsi="Arial" w:cs="Arial"/>
          <w:sz w:val="24"/>
          <w:szCs w:val="24"/>
        </w:rPr>
        <w:t>29</w:t>
      </w:r>
      <w:r w:rsidRPr="00894638">
        <w:rPr>
          <w:rFonts w:ascii="Arial" w:hAnsi="Arial" w:cs="Arial"/>
          <w:sz w:val="24"/>
          <w:szCs w:val="24"/>
        </w:rPr>
        <w:t xml:space="preserve"> de </w:t>
      </w:r>
      <w:r w:rsidR="00210546" w:rsidRPr="00894638">
        <w:rPr>
          <w:rFonts w:ascii="Arial" w:hAnsi="Arial" w:cs="Arial"/>
          <w:sz w:val="24"/>
          <w:szCs w:val="24"/>
        </w:rPr>
        <w:t>julho</w:t>
      </w:r>
      <w:r w:rsidRPr="00894638">
        <w:rPr>
          <w:rFonts w:ascii="Arial" w:hAnsi="Arial" w:cs="Arial"/>
          <w:sz w:val="24"/>
          <w:szCs w:val="24"/>
        </w:rPr>
        <w:t xml:space="preserve"> de 202</w:t>
      </w:r>
      <w:r w:rsidR="00210546" w:rsidRPr="00894638">
        <w:rPr>
          <w:rFonts w:ascii="Arial" w:hAnsi="Arial" w:cs="Arial"/>
          <w:sz w:val="24"/>
          <w:szCs w:val="24"/>
        </w:rPr>
        <w:t>1</w:t>
      </w:r>
      <w:r w:rsidRPr="00894638">
        <w:rPr>
          <w:rFonts w:ascii="Arial" w:hAnsi="Arial" w:cs="Arial"/>
          <w:sz w:val="24"/>
          <w:szCs w:val="24"/>
        </w:rPr>
        <w:t>, fará o acompanhamento de todo o processo de execução, a definição de critérios do credenciamento de espaços e agentes culturais e entidades e dos editais, bem como, acompanhará e fiscalizará a execução de todos os tramites necessários.</w:t>
      </w:r>
    </w:p>
    <w:p w:rsidR="00B45B19" w:rsidRPr="00894638" w:rsidRDefault="00511AB5" w:rsidP="00894638">
      <w:pPr>
        <w:ind w:firstLine="708"/>
        <w:jc w:val="both"/>
        <w:rPr>
          <w:rFonts w:ascii="Arial" w:hAnsi="Arial" w:cs="Arial"/>
          <w:sz w:val="24"/>
          <w:szCs w:val="24"/>
        </w:rPr>
      </w:pPr>
      <w:r w:rsidRPr="00894638">
        <w:rPr>
          <w:rFonts w:ascii="Arial" w:hAnsi="Arial" w:cs="Arial"/>
          <w:b/>
          <w:sz w:val="24"/>
          <w:szCs w:val="24"/>
        </w:rPr>
        <w:t>Art. 3º.</w:t>
      </w:r>
      <w:r w:rsidRPr="00894638">
        <w:rPr>
          <w:rFonts w:ascii="Arial" w:hAnsi="Arial" w:cs="Arial"/>
          <w:sz w:val="24"/>
          <w:szCs w:val="24"/>
        </w:rPr>
        <w:t xml:space="preserve"> O Município de Timbó Grande através da Secretaria de Turismo, Lazer e Cultura, executará os recursos recebidos da União, nos termos da Lei Federal Aldir Blanc (14.017/2020</w:t>
      </w:r>
      <w:r w:rsidR="008862AD" w:rsidRPr="00894638">
        <w:rPr>
          <w:rFonts w:ascii="Arial" w:hAnsi="Arial" w:cs="Arial"/>
          <w:sz w:val="24"/>
          <w:szCs w:val="24"/>
        </w:rPr>
        <w:t>)</w:t>
      </w:r>
      <w:r w:rsidRPr="00894638">
        <w:rPr>
          <w:rFonts w:ascii="Arial" w:hAnsi="Arial" w:cs="Arial"/>
          <w:sz w:val="24"/>
          <w:szCs w:val="24"/>
        </w:rPr>
        <w:t>, competindo-lhe:</w:t>
      </w:r>
    </w:p>
    <w:p w:rsidR="00B45B19" w:rsidRPr="00894638" w:rsidRDefault="00B45B19" w:rsidP="00B45B19">
      <w:pPr>
        <w:jc w:val="both"/>
        <w:rPr>
          <w:rFonts w:ascii="Arial" w:hAnsi="Arial" w:cs="Arial"/>
          <w:sz w:val="24"/>
          <w:szCs w:val="24"/>
        </w:rPr>
      </w:pPr>
      <w:r w:rsidRPr="00894638">
        <w:rPr>
          <w:rFonts w:ascii="Arial" w:hAnsi="Arial" w:cs="Arial"/>
          <w:sz w:val="24"/>
          <w:szCs w:val="24"/>
        </w:rPr>
        <w:t>I- promover chamamento público objetivando o cadastramento de agentes e espaços culturais e homologar as informações conforme o disposto no §7º, inciso III</w:t>
      </w:r>
      <w:r w:rsidR="00E04EBA" w:rsidRPr="00894638">
        <w:rPr>
          <w:rFonts w:ascii="Arial" w:hAnsi="Arial" w:cs="Arial"/>
          <w:sz w:val="24"/>
          <w:szCs w:val="24"/>
        </w:rPr>
        <w:t>, do art. 2º do Decreto Federal nº 10.464, de 17 de agosto de 2020;</w:t>
      </w:r>
    </w:p>
    <w:p w:rsidR="00B45B19" w:rsidRPr="00894638" w:rsidRDefault="00E04EBA" w:rsidP="00B45B19">
      <w:pPr>
        <w:jc w:val="both"/>
        <w:rPr>
          <w:rFonts w:ascii="Arial" w:hAnsi="Arial" w:cs="Arial"/>
          <w:sz w:val="24"/>
          <w:szCs w:val="24"/>
        </w:rPr>
      </w:pPr>
      <w:r w:rsidRPr="00894638">
        <w:rPr>
          <w:rFonts w:ascii="Arial" w:hAnsi="Arial" w:cs="Arial"/>
          <w:sz w:val="24"/>
          <w:szCs w:val="24"/>
        </w:rPr>
        <w:lastRenderedPageBreak/>
        <w:t xml:space="preserve">II- promover chamamento público objetivando </w:t>
      </w:r>
      <w:r w:rsidR="00B45B19" w:rsidRPr="00894638">
        <w:rPr>
          <w:rFonts w:ascii="Arial" w:hAnsi="Arial" w:cs="Arial"/>
          <w:sz w:val="24"/>
          <w:szCs w:val="24"/>
        </w:rPr>
        <w:t>a distribuição dos subsídios para a manutenção de entes culturais que tiveram as suas atividades interrompidas por força das medidas de isolamento social, em observância ao disposto no inciso II do caput do art. 2º da Lei nº 14.017/2020;</w:t>
      </w:r>
    </w:p>
    <w:p w:rsidR="008862AD" w:rsidRPr="00894638" w:rsidRDefault="008862AD" w:rsidP="008862AD">
      <w:pPr>
        <w:jc w:val="both"/>
        <w:rPr>
          <w:rFonts w:ascii="Arial" w:hAnsi="Arial" w:cs="Arial"/>
          <w:sz w:val="24"/>
          <w:szCs w:val="24"/>
        </w:rPr>
      </w:pPr>
      <w:r w:rsidRPr="00894638">
        <w:rPr>
          <w:rFonts w:ascii="Arial" w:hAnsi="Arial" w:cs="Arial"/>
          <w:sz w:val="24"/>
          <w:szCs w:val="24"/>
        </w:rPr>
        <w:t>I</w:t>
      </w:r>
      <w:r w:rsidR="003A64B2" w:rsidRPr="00894638">
        <w:rPr>
          <w:rFonts w:ascii="Arial" w:hAnsi="Arial" w:cs="Arial"/>
          <w:sz w:val="24"/>
          <w:szCs w:val="24"/>
        </w:rPr>
        <w:t>I</w:t>
      </w:r>
      <w:r w:rsidR="00E04EBA" w:rsidRPr="00894638">
        <w:rPr>
          <w:rFonts w:ascii="Arial" w:hAnsi="Arial" w:cs="Arial"/>
          <w:sz w:val="24"/>
          <w:szCs w:val="24"/>
        </w:rPr>
        <w:t>I</w:t>
      </w:r>
      <w:r w:rsidRPr="00894638">
        <w:rPr>
          <w:rFonts w:ascii="Arial" w:hAnsi="Arial" w:cs="Arial"/>
          <w:sz w:val="24"/>
          <w:szCs w:val="24"/>
        </w:rPr>
        <w:t xml:space="preserve"> – Elaborar e publicar Edital de Premiação no valor total de R$ 66.685,72 (sessenta e seis mil, seiscentos e oitenta e cinco reais e setenta e dois) considerando planejamento inicial da Comissão de Acompanhamento e Deliberação a respeito Lei Federal nº. </w:t>
      </w:r>
      <w:proofErr w:type="gramStart"/>
      <w:r w:rsidRPr="00894638">
        <w:rPr>
          <w:rFonts w:ascii="Arial" w:hAnsi="Arial" w:cs="Arial"/>
          <w:sz w:val="24"/>
          <w:szCs w:val="24"/>
        </w:rPr>
        <w:t>14.017/2020, para atender as seguintes categorias, em observância ao disposto no inciso</w:t>
      </w:r>
      <w:r w:rsidR="00704A67" w:rsidRPr="00894638">
        <w:rPr>
          <w:rFonts w:ascii="Arial" w:hAnsi="Arial" w:cs="Arial"/>
          <w:sz w:val="24"/>
          <w:szCs w:val="24"/>
        </w:rPr>
        <w:t xml:space="preserve"> II e</w:t>
      </w:r>
      <w:r w:rsidRPr="00894638">
        <w:rPr>
          <w:rFonts w:ascii="Arial" w:hAnsi="Arial" w:cs="Arial"/>
          <w:sz w:val="24"/>
          <w:szCs w:val="24"/>
        </w:rPr>
        <w:t xml:space="preserve"> III, do caput do art. 2º da Lei Federal nº</w:t>
      </w:r>
      <w:proofErr w:type="gramEnd"/>
      <w:r w:rsidRPr="00894638">
        <w:rPr>
          <w:rFonts w:ascii="Arial" w:hAnsi="Arial" w:cs="Arial"/>
          <w:sz w:val="24"/>
          <w:szCs w:val="24"/>
        </w:rPr>
        <w:t xml:space="preserve"> 14.017, de </w:t>
      </w:r>
      <w:r w:rsidR="007152E6" w:rsidRPr="00894638">
        <w:rPr>
          <w:rFonts w:ascii="Arial" w:hAnsi="Arial" w:cs="Arial"/>
          <w:sz w:val="24"/>
          <w:szCs w:val="24"/>
        </w:rPr>
        <w:t>2020.</w:t>
      </w:r>
    </w:p>
    <w:p w:rsidR="007152E6" w:rsidRPr="00894638" w:rsidRDefault="007152E6" w:rsidP="007152E6">
      <w:pPr>
        <w:jc w:val="both"/>
        <w:rPr>
          <w:rFonts w:ascii="Arial" w:hAnsi="Arial" w:cs="Arial"/>
          <w:sz w:val="24"/>
          <w:szCs w:val="24"/>
        </w:rPr>
      </w:pPr>
      <w:r w:rsidRPr="00894638">
        <w:rPr>
          <w:rFonts w:ascii="Arial" w:hAnsi="Arial" w:cs="Arial"/>
          <w:sz w:val="24"/>
          <w:szCs w:val="24"/>
        </w:rPr>
        <w:t xml:space="preserve">§ 1º. Do valor recebido da União, 100% (cem por cento) </w:t>
      </w:r>
      <w:proofErr w:type="gramStart"/>
      <w:r w:rsidRPr="00894638">
        <w:rPr>
          <w:rFonts w:ascii="Arial" w:hAnsi="Arial" w:cs="Arial"/>
          <w:sz w:val="24"/>
          <w:szCs w:val="24"/>
        </w:rPr>
        <w:t>poderá ser</w:t>
      </w:r>
      <w:proofErr w:type="gramEnd"/>
      <w:r w:rsidRPr="00894638">
        <w:rPr>
          <w:rFonts w:ascii="Arial" w:hAnsi="Arial" w:cs="Arial"/>
          <w:sz w:val="24"/>
          <w:szCs w:val="24"/>
        </w:rPr>
        <w:t xml:space="preserve"> aplicado no inciso III, do caput do artigo 2º da Lei Federal no. 14.017/2020.</w:t>
      </w:r>
    </w:p>
    <w:p w:rsidR="007152E6" w:rsidRPr="00894638" w:rsidRDefault="007152E6" w:rsidP="007152E6">
      <w:pPr>
        <w:jc w:val="both"/>
        <w:rPr>
          <w:rFonts w:ascii="Arial" w:hAnsi="Arial" w:cs="Arial"/>
          <w:sz w:val="24"/>
          <w:szCs w:val="24"/>
        </w:rPr>
      </w:pPr>
      <w:r w:rsidRPr="00894638">
        <w:rPr>
          <w:rFonts w:ascii="Arial" w:hAnsi="Arial" w:cs="Arial"/>
          <w:sz w:val="24"/>
          <w:szCs w:val="24"/>
        </w:rPr>
        <w:t xml:space="preserve">§ 2º. Os beneficiários dos recursos contemplados pela Lei no 14.017/2020, e neste Decreto deverão possuir domicílio em Timbó Grande por pelo menos </w:t>
      </w:r>
      <w:proofErr w:type="gramStart"/>
      <w:r w:rsidRPr="00894638">
        <w:rPr>
          <w:rFonts w:ascii="Arial" w:hAnsi="Arial" w:cs="Arial"/>
          <w:sz w:val="24"/>
          <w:szCs w:val="24"/>
        </w:rPr>
        <w:t>2</w:t>
      </w:r>
      <w:proofErr w:type="gramEnd"/>
      <w:r w:rsidRPr="00894638">
        <w:rPr>
          <w:rFonts w:ascii="Arial" w:hAnsi="Arial" w:cs="Arial"/>
          <w:sz w:val="24"/>
          <w:szCs w:val="24"/>
        </w:rPr>
        <w:t xml:space="preserve"> (dois) anos.</w:t>
      </w:r>
    </w:p>
    <w:p w:rsidR="007152E6" w:rsidRPr="00894638" w:rsidRDefault="007152E6" w:rsidP="007152E6">
      <w:pPr>
        <w:jc w:val="both"/>
        <w:rPr>
          <w:rFonts w:ascii="Arial" w:hAnsi="Arial" w:cs="Arial"/>
          <w:sz w:val="24"/>
          <w:szCs w:val="24"/>
        </w:rPr>
      </w:pPr>
      <w:r w:rsidRPr="00894638">
        <w:rPr>
          <w:rFonts w:ascii="Arial" w:hAnsi="Arial" w:cs="Arial"/>
          <w:sz w:val="24"/>
          <w:szCs w:val="24"/>
        </w:rPr>
        <w:t>§ 3º. O pagamento dos recursos destinados ao cumprimento do disposto nos incisos II, do caput do artigo 2º, da Lei Federal nº. 14.017/2020 fica condicionado à verificação de elegibilidade do beneficiário, realizada por meio de consulta prévia a base de dados em âmbito federal disponibilizada pelo Governo Federal.</w:t>
      </w:r>
    </w:p>
    <w:p w:rsidR="007152E6" w:rsidRPr="00894638" w:rsidRDefault="007152E6" w:rsidP="007152E6">
      <w:pPr>
        <w:jc w:val="both"/>
        <w:rPr>
          <w:rFonts w:ascii="Arial" w:hAnsi="Arial" w:cs="Arial"/>
          <w:sz w:val="24"/>
          <w:szCs w:val="24"/>
        </w:rPr>
      </w:pPr>
      <w:r w:rsidRPr="00894638">
        <w:rPr>
          <w:rFonts w:ascii="Arial" w:hAnsi="Arial" w:cs="Arial"/>
          <w:sz w:val="24"/>
          <w:szCs w:val="24"/>
        </w:rPr>
        <w:t xml:space="preserve"> § 4º. A verificação de elegibilidade do beneficiário de que trata o § </w:t>
      </w:r>
      <w:r w:rsidR="005C5A57" w:rsidRPr="00894638">
        <w:rPr>
          <w:rFonts w:ascii="Arial" w:hAnsi="Arial" w:cs="Arial"/>
          <w:sz w:val="24"/>
          <w:szCs w:val="24"/>
        </w:rPr>
        <w:t>3º</w:t>
      </w:r>
      <w:r w:rsidRPr="00894638">
        <w:rPr>
          <w:rFonts w:ascii="Arial" w:hAnsi="Arial" w:cs="Arial"/>
          <w:sz w:val="24"/>
          <w:szCs w:val="24"/>
        </w:rPr>
        <w:t xml:space="preserve"> não dispensa a realização de outras consultas a bases de dados de outros entes federados.</w:t>
      </w:r>
    </w:p>
    <w:p w:rsidR="007152E6" w:rsidRPr="00894638" w:rsidRDefault="007152E6" w:rsidP="00894638">
      <w:pPr>
        <w:ind w:firstLine="708"/>
        <w:jc w:val="both"/>
        <w:rPr>
          <w:rFonts w:ascii="Arial" w:hAnsi="Arial" w:cs="Arial"/>
          <w:sz w:val="24"/>
          <w:szCs w:val="24"/>
        </w:rPr>
      </w:pPr>
      <w:r w:rsidRPr="00894638">
        <w:rPr>
          <w:rFonts w:ascii="Arial" w:hAnsi="Arial" w:cs="Arial"/>
          <w:b/>
          <w:sz w:val="24"/>
          <w:szCs w:val="24"/>
        </w:rPr>
        <w:t>Art. 4</w:t>
      </w:r>
      <w:r w:rsidR="00DA12D6" w:rsidRPr="00894638">
        <w:rPr>
          <w:rFonts w:ascii="Arial" w:hAnsi="Arial" w:cs="Arial"/>
          <w:b/>
          <w:sz w:val="24"/>
          <w:szCs w:val="24"/>
        </w:rPr>
        <w:t>º</w:t>
      </w:r>
      <w:r w:rsidRPr="00894638">
        <w:rPr>
          <w:rFonts w:ascii="Arial" w:hAnsi="Arial" w:cs="Arial"/>
          <w:b/>
          <w:sz w:val="24"/>
          <w:szCs w:val="24"/>
        </w:rPr>
        <w:t>.</w:t>
      </w:r>
      <w:r w:rsidRPr="00894638">
        <w:rPr>
          <w:rFonts w:ascii="Arial" w:hAnsi="Arial" w:cs="Arial"/>
          <w:sz w:val="24"/>
          <w:szCs w:val="24"/>
        </w:rPr>
        <w:t xml:space="preserve"> </w:t>
      </w:r>
      <w:r w:rsidR="00172817" w:rsidRPr="00894638">
        <w:rPr>
          <w:rFonts w:ascii="Arial" w:hAnsi="Arial" w:cs="Arial"/>
          <w:sz w:val="24"/>
          <w:szCs w:val="24"/>
        </w:rPr>
        <w:t>Quanto ao inciso I, do artigo 2º da Lei Federal nº</w:t>
      </w:r>
      <w:r w:rsidRPr="00894638">
        <w:rPr>
          <w:rFonts w:ascii="Arial" w:hAnsi="Arial" w:cs="Arial"/>
          <w:sz w:val="24"/>
          <w:szCs w:val="24"/>
        </w:rPr>
        <w:t xml:space="preserve"> 14.017/2020, o Município de Timbó Grande promoverá o cadastramento no âmbito municipal de cultura e incentivará as inscrições no cadastro estadual de cultura “Mapa Cultural SC”, sendo que, o recurso destinado a estes beneficiários será repassado pelo Estado de Santa Catarina de acordo com o previsto no inciso I, do artigo 2º do Decreto Federal nº. 10.464, de 17 de agosto de 2020.</w:t>
      </w:r>
    </w:p>
    <w:p w:rsidR="00DA12D6" w:rsidRPr="00894638" w:rsidRDefault="00DA12D6" w:rsidP="00894638">
      <w:pPr>
        <w:ind w:firstLine="708"/>
        <w:jc w:val="both"/>
        <w:rPr>
          <w:rFonts w:ascii="Arial" w:hAnsi="Arial" w:cs="Arial"/>
          <w:sz w:val="24"/>
          <w:szCs w:val="24"/>
        </w:rPr>
      </w:pPr>
      <w:r w:rsidRPr="00894638">
        <w:rPr>
          <w:rFonts w:ascii="Arial" w:hAnsi="Arial" w:cs="Arial"/>
          <w:b/>
          <w:sz w:val="24"/>
          <w:szCs w:val="24"/>
        </w:rPr>
        <w:t>Art. 5º.</w:t>
      </w:r>
      <w:r w:rsidRPr="00894638">
        <w:rPr>
          <w:rFonts w:ascii="Arial" w:hAnsi="Arial" w:cs="Arial"/>
          <w:sz w:val="24"/>
          <w:szCs w:val="24"/>
        </w:rPr>
        <w:t xml:space="preserve"> Quanto ao inciso III, do caput do artigo 2º, da Lei Federal no 14.017/2020, a municipalidade elaborará e publicará Edital de Premiação para os interessados que se enquadrem no referido dispositivo legal.</w:t>
      </w:r>
    </w:p>
    <w:p w:rsidR="00DA12D6" w:rsidRPr="00894638" w:rsidRDefault="00DA12D6" w:rsidP="00DA12D6">
      <w:pPr>
        <w:jc w:val="both"/>
        <w:rPr>
          <w:rFonts w:ascii="Arial" w:hAnsi="Arial" w:cs="Arial"/>
          <w:sz w:val="24"/>
          <w:szCs w:val="24"/>
        </w:rPr>
      </w:pPr>
      <w:r w:rsidRPr="00894638">
        <w:rPr>
          <w:rFonts w:ascii="Arial" w:hAnsi="Arial" w:cs="Arial"/>
          <w:sz w:val="24"/>
          <w:szCs w:val="24"/>
        </w:rPr>
        <w:t xml:space="preserve">§ 1º. O município trabalhará para evitar que os recursos aplicados se </w:t>
      </w:r>
      <w:proofErr w:type="gramStart"/>
      <w:r w:rsidRPr="00894638">
        <w:rPr>
          <w:rFonts w:ascii="Arial" w:hAnsi="Arial" w:cs="Arial"/>
          <w:sz w:val="24"/>
          <w:szCs w:val="24"/>
        </w:rPr>
        <w:t>concentrem nos</w:t>
      </w:r>
      <w:proofErr w:type="gramEnd"/>
      <w:r w:rsidRPr="00894638">
        <w:rPr>
          <w:rFonts w:ascii="Arial" w:hAnsi="Arial" w:cs="Arial"/>
          <w:sz w:val="24"/>
          <w:szCs w:val="24"/>
        </w:rPr>
        <w:t xml:space="preserve"> mesmos beneficiários, na mesma região geográfica ou em um número restrito de trabalhadores da cultura ou de instituições culturais.</w:t>
      </w:r>
    </w:p>
    <w:p w:rsidR="00DA12D6" w:rsidRPr="00894638" w:rsidRDefault="00DA12D6" w:rsidP="00DA12D6">
      <w:pPr>
        <w:jc w:val="both"/>
        <w:rPr>
          <w:rFonts w:ascii="Arial" w:hAnsi="Arial" w:cs="Arial"/>
          <w:sz w:val="24"/>
          <w:szCs w:val="24"/>
        </w:rPr>
      </w:pPr>
      <w:r w:rsidRPr="00894638">
        <w:rPr>
          <w:rFonts w:ascii="Arial" w:hAnsi="Arial" w:cs="Arial"/>
          <w:sz w:val="24"/>
          <w:szCs w:val="24"/>
        </w:rPr>
        <w:t>§ 2º. Fica vedada a concessão do subsídio previsto no inciso III, do caput do artigo 2º da Lei Federal no 14.017/2020 a espaços culturais criados pela administração pública de qualquer esfera ou vinculados a ela, bem como a espaços culturais vinculados a fundações, e ou institutos ou instituições criados ou mantidos por grupos de empresas, a teatros e casas de espetáculos de diversões com financiamento exclusivo de grupos empresariais e a espaços geridos pelos serviços sociais do Sistema S.</w:t>
      </w:r>
    </w:p>
    <w:p w:rsidR="00DA12D6" w:rsidRPr="00894638" w:rsidRDefault="00DA12D6" w:rsidP="00DA12D6">
      <w:pPr>
        <w:jc w:val="both"/>
        <w:rPr>
          <w:rFonts w:ascii="Arial" w:hAnsi="Arial" w:cs="Arial"/>
          <w:sz w:val="24"/>
          <w:szCs w:val="24"/>
        </w:rPr>
      </w:pPr>
      <w:r w:rsidRPr="00894638">
        <w:rPr>
          <w:rFonts w:ascii="Arial" w:hAnsi="Arial" w:cs="Arial"/>
          <w:sz w:val="24"/>
          <w:szCs w:val="24"/>
        </w:rPr>
        <w:lastRenderedPageBreak/>
        <w:t>§ 3º. O Município de Timbó Grande dará ampla publicidade às iniciativas apoiadas pelos recursos recebidos na forma prevista no inciso III, do caput, do artigo 2º da Lei Federal no 14.017/2020 e transmitidas pela internet ou disponibilizadas por meio de redes sociais e outras plataformas digitais, preferencialmente por meio da divulgação no sítio eletrônico oficial.</w:t>
      </w:r>
    </w:p>
    <w:p w:rsidR="00DA12D6" w:rsidRPr="00894638" w:rsidRDefault="00DA12D6" w:rsidP="00DA12D6">
      <w:pPr>
        <w:jc w:val="both"/>
        <w:rPr>
          <w:rFonts w:ascii="Arial" w:hAnsi="Arial" w:cs="Arial"/>
          <w:sz w:val="24"/>
          <w:szCs w:val="24"/>
        </w:rPr>
      </w:pPr>
      <w:r w:rsidRPr="00894638">
        <w:rPr>
          <w:rFonts w:ascii="Arial" w:hAnsi="Arial" w:cs="Arial"/>
          <w:sz w:val="24"/>
          <w:szCs w:val="24"/>
        </w:rPr>
        <w:t>§ 4º. A transferência do recurso/subsídio ao interessado habilitado será feito mediante depósito em conta bancária de titularidade do proponente.</w:t>
      </w:r>
    </w:p>
    <w:p w:rsidR="00DA12D6" w:rsidRPr="00894638" w:rsidRDefault="00DA12D6" w:rsidP="00DA12D6">
      <w:pPr>
        <w:jc w:val="both"/>
        <w:rPr>
          <w:rFonts w:ascii="Arial" w:hAnsi="Arial" w:cs="Arial"/>
          <w:sz w:val="24"/>
          <w:szCs w:val="24"/>
        </w:rPr>
      </w:pPr>
      <w:r w:rsidRPr="00894638">
        <w:rPr>
          <w:rFonts w:ascii="Arial" w:hAnsi="Arial" w:cs="Arial"/>
          <w:sz w:val="24"/>
          <w:szCs w:val="24"/>
        </w:rPr>
        <w:t>§ 5º. O beneficiário do subsídio previsto no inciso III, do caput do artigo 2º da Lei Federal no 14.017/2020, apresentará prestação de contas referente ao uso do benefício para municipalidade, no prazo de 120 (cento e vinte) dias após o recebimento do subsídio.</w:t>
      </w:r>
    </w:p>
    <w:p w:rsidR="00DA12D6" w:rsidRPr="00894638" w:rsidRDefault="00DA12D6" w:rsidP="00DA12D6">
      <w:pPr>
        <w:jc w:val="both"/>
        <w:rPr>
          <w:rFonts w:ascii="Arial" w:hAnsi="Arial" w:cs="Arial"/>
          <w:sz w:val="24"/>
          <w:szCs w:val="24"/>
        </w:rPr>
      </w:pPr>
    </w:p>
    <w:p w:rsidR="00DA12D6" w:rsidRPr="00894638" w:rsidRDefault="00DA12D6" w:rsidP="00894638">
      <w:pPr>
        <w:ind w:firstLine="708"/>
        <w:jc w:val="both"/>
        <w:rPr>
          <w:rFonts w:ascii="Arial" w:hAnsi="Arial" w:cs="Arial"/>
          <w:sz w:val="24"/>
          <w:szCs w:val="24"/>
        </w:rPr>
      </w:pPr>
      <w:r w:rsidRPr="00894638">
        <w:rPr>
          <w:rFonts w:ascii="Arial" w:hAnsi="Arial" w:cs="Arial"/>
          <w:b/>
          <w:sz w:val="24"/>
          <w:szCs w:val="24"/>
        </w:rPr>
        <w:t>Art. 6º.</w:t>
      </w:r>
      <w:r w:rsidRPr="00894638">
        <w:rPr>
          <w:rFonts w:ascii="Arial" w:hAnsi="Arial" w:cs="Arial"/>
          <w:sz w:val="24"/>
          <w:szCs w:val="24"/>
        </w:rPr>
        <w:t xml:space="preserve"> Os recursos não destinados ou que não tenham sido objeto de programação publicada no prazo de 60 (sessenta) dias após a descentralização serão objeto de reversão ao órgão ou à entidade estadual responsável pela gestão desses recursos.</w:t>
      </w:r>
    </w:p>
    <w:p w:rsidR="00DA12D6" w:rsidRPr="00894638" w:rsidRDefault="00DA12D6" w:rsidP="00DA12D6">
      <w:pPr>
        <w:jc w:val="both"/>
        <w:rPr>
          <w:rFonts w:ascii="Arial" w:hAnsi="Arial" w:cs="Arial"/>
          <w:sz w:val="24"/>
          <w:szCs w:val="24"/>
        </w:rPr>
      </w:pPr>
      <w:r w:rsidRPr="00894638">
        <w:rPr>
          <w:rFonts w:ascii="Arial" w:hAnsi="Arial" w:cs="Arial"/>
          <w:sz w:val="24"/>
          <w:szCs w:val="24"/>
        </w:rPr>
        <w:t>§ 1º. O município transferirá os recursos objeto de reversão diretamente da sua conta bancária criada na Plataforma +Brasil para a conta do Estado de que trata o § 4o do artigo 11 do Decreto Federal no. 10.464, de 17 de agosto de 2020, no prazo de 10 (dez) dias.</w:t>
      </w:r>
    </w:p>
    <w:p w:rsidR="00DA12D6" w:rsidRPr="00894638" w:rsidRDefault="00DA12D6" w:rsidP="00DA12D6">
      <w:pPr>
        <w:jc w:val="both"/>
        <w:rPr>
          <w:rFonts w:ascii="Arial" w:hAnsi="Arial" w:cs="Arial"/>
          <w:sz w:val="24"/>
          <w:szCs w:val="24"/>
        </w:rPr>
      </w:pPr>
      <w:r w:rsidRPr="00894638">
        <w:rPr>
          <w:rFonts w:ascii="Arial" w:hAnsi="Arial" w:cs="Arial"/>
          <w:sz w:val="24"/>
          <w:szCs w:val="24"/>
        </w:rPr>
        <w:t xml:space="preserve">§ 2º. O município informará no relatório de gestão final a que se refere o </w:t>
      </w:r>
      <w:r w:rsidR="00C1751C" w:rsidRPr="00894638">
        <w:rPr>
          <w:rFonts w:ascii="Arial" w:hAnsi="Arial" w:cs="Arial"/>
          <w:sz w:val="24"/>
          <w:szCs w:val="24"/>
        </w:rPr>
        <w:t>Anexo I do Decreto Federal nº</w:t>
      </w:r>
      <w:r w:rsidRPr="00894638">
        <w:rPr>
          <w:rFonts w:ascii="Arial" w:hAnsi="Arial" w:cs="Arial"/>
          <w:sz w:val="24"/>
          <w:szCs w:val="24"/>
        </w:rPr>
        <w:t xml:space="preserve"> 10.464, de 17 de agosto de 2020:</w:t>
      </w:r>
    </w:p>
    <w:p w:rsidR="00DA12D6" w:rsidRPr="00894638" w:rsidRDefault="00DA12D6" w:rsidP="00DA12D6">
      <w:pPr>
        <w:jc w:val="both"/>
        <w:rPr>
          <w:rFonts w:ascii="Arial" w:hAnsi="Arial" w:cs="Arial"/>
          <w:sz w:val="24"/>
          <w:szCs w:val="24"/>
        </w:rPr>
      </w:pPr>
      <w:r w:rsidRPr="00894638">
        <w:rPr>
          <w:rFonts w:ascii="Arial" w:hAnsi="Arial" w:cs="Arial"/>
          <w:sz w:val="24"/>
          <w:szCs w:val="24"/>
        </w:rPr>
        <w:t>I - Os tipos de instrumentos realizados;</w:t>
      </w:r>
    </w:p>
    <w:p w:rsidR="00DA12D6" w:rsidRPr="00894638" w:rsidRDefault="00DA12D6" w:rsidP="00DA12D6">
      <w:pPr>
        <w:jc w:val="both"/>
        <w:rPr>
          <w:rFonts w:ascii="Arial" w:hAnsi="Arial" w:cs="Arial"/>
          <w:sz w:val="24"/>
          <w:szCs w:val="24"/>
        </w:rPr>
      </w:pPr>
      <w:r w:rsidRPr="00894638">
        <w:rPr>
          <w:rFonts w:ascii="Arial" w:hAnsi="Arial" w:cs="Arial"/>
          <w:sz w:val="24"/>
          <w:szCs w:val="24"/>
        </w:rPr>
        <w:t>II - A identificação do instrumento;</w:t>
      </w:r>
    </w:p>
    <w:p w:rsidR="00DA12D6" w:rsidRPr="00894638" w:rsidRDefault="00DA12D6" w:rsidP="00DA12D6">
      <w:pPr>
        <w:jc w:val="both"/>
        <w:rPr>
          <w:rFonts w:ascii="Arial" w:hAnsi="Arial" w:cs="Arial"/>
          <w:sz w:val="24"/>
          <w:szCs w:val="24"/>
        </w:rPr>
      </w:pPr>
      <w:r w:rsidRPr="00894638">
        <w:rPr>
          <w:rFonts w:ascii="Arial" w:hAnsi="Arial" w:cs="Arial"/>
          <w:sz w:val="24"/>
          <w:szCs w:val="24"/>
        </w:rPr>
        <w:t>III - O total dos valores repassados por meio do instrumento;</w:t>
      </w:r>
    </w:p>
    <w:p w:rsidR="00DA12D6" w:rsidRPr="00894638" w:rsidRDefault="00DA12D6" w:rsidP="00DA12D6">
      <w:pPr>
        <w:jc w:val="both"/>
        <w:rPr>
          <w:rFonts w:ascii="Arial" w:hAnsi="Arial" w:cs="Arial"/>
          <w:sz w:val="24"/>
          <w:szCs w:val="24"/>
        </w:rPr>
      </w:pPr>
      <w:r w:rsidRPr="00894638">
        <w:rPr>
          <w:rFonts w:ascii="Arial" w:hAnsi="Arial" w:cs="Arial"/>
          <w:sz w:val="24"/>
          <w:szCs w:val="24"/>
        </w:rPr>
        <w:t>IV - O quantitativo de beneficiários;</w:t>
      </w:r>
    </w:p>
    <w:p w:rsidR="00DA12D6" w:rsidRPr="00894638" w:rsidRDefault="00DA12D6" w:rsidP="00DA12D6">
      <w:pPr>
        <w:jc w:val="both"/>
        <w:rPr>
          <w:rFonts w:ascii="Arial" w:hAnsi="Arial" w:cs="Arial"/>
          <w:sz w:val="24"/>
          <w:szCs w:val="24"/>
        </w:rPr>
      </w:pPr>
      <w:r w:rsidRPr="00894638">
        <w:rPr>
          <w:rFonts w:ascii="Arial" w:hAnsi="Arial" w:cs="Arial"/>
          <w:sz w:val="24"/>
          <w:szCs w:val="24"/>
        </w:rPr>
        <w:t>V - A publicação no Diário Oficial do Município dos resultados dos certames;</w:t>
      </w:r>
    </w:p>
    <w:p w:rsidR="00DA12D6" w:rsidRPr="00894638" w:rsidRDefault="00DA12D6" w:rsidP="00DA12D6">
      <w:pPr>
        <w:jc w:val="both"/>
        <w:rPr>
          <w:rFonts w:ascii="Arial" w:hAnsi="Arial" w:cs="Arial"/>
          <w:sz w:val="24"/>
          <w:szCs w:val="24"/>
        </w:rPr>
      </w:pPr>
      <w:r w:rsidRPr="00894638">
        <w:rPr>
          <w:rFonts w:ascii="Arial" w:hAnsi="Arial" w:cs="Arial"/>
          <w:sz w:val="24"/>
          <w:szCs w:val="24"/>
        </w:rPr>
        <w:t>VI - A comprovação do cumprimento dos objetos pactuados nos</w:t>
      </w:r>
      <w:r w:rsidR="00712B9B" w:rsidRPr="00894638">
        <w:rPr>
          <w:rFonts w:ascii="Arial" w:hAnsi="Arial" w:cs="Arial"/>
          <w:sz w:val="24"/>
          <w:szCs w:val="24"/>
        </w:rPr>
        <w:t xml:space="preserve"> </w:t>
      </w:r>
      <w:r w:rsidRPr="00894638">
        <w:rPr>
          <w:rFonts w:ascii="Arial" w:hAnsi="Arial" w:cs="Arial"/>
          <w:sz w:val="24"/>
          <w:szCs w:val="24"/>
        </w:rPr>
        <w:t xml:space="preserve">instrumentos; </w:t>
      </w:r>
      <w:proofErr w:type="gramStart"/>
      <w:r w:rsidRPr="00894638">
        <w:rPr>
          <w:rFonts w:ascii="Arial" w:hAnsi="Arial" w:cs="Arial"/>
          <w:sz w:val="24"/>
          <w:szCs w:val="24"/>
        </w:rPr>
        <w:t>e</w:t>
      </w:r>
      <w:proofErr w:type="gramEnd"/>
    </w:p>
    <w:p w:rsidR="00DA12D6" w:rsidRPr="00894638" w:rsidRDefault="00DA12D6" w:rsidP="00DA12D6">
      <w:pPr>
        <w:jc w:val="both"/>
        <w:rPr>
          <w:rFonts w:ascii="Arial" w:hAnsi="Arial" w:cs="Arial"/>
          <w:sz w:val="24"/>
          <w:szCs w:val="24"/>
        </w:rPr>
      </w:pPr>
      <w:r w:rsidRPr="00894638">
        <w:rPr>
          <w:rFonts w:ascii="Arial" w:hAnsi="Arial" w:cs="Arial"/>
          <w:sz w:val="24"/>
          <w:szCs w:val="24"/>
        </w:rPr>
        <w:t>VII - Na hipótese de não cumprimento integral dos objetos pactuados nos instrumentos, a identificação dos beneficiários e as providências adotadas para recomposição do dano.</w:t>
      </w:r>
    </w:p>
    <w:p w:rsidR="00DA12D6" w:rsidRPr="00894638" w:rsidRDefault="00DA12D6" w:rsidP="00894638">
      <w:pPr>
        <w:ind w:firstLine="708"/>
        <w:jc w:val="both"/>
        <w:rPr>
          <w:rFonts w:ascii="Arial" w:hAnsi="Arial" w:cs="Arial"/>
          <w:sz w:val="24"/>
          <w:szCs w:val="24"/>
        </w:rPr>
      </w:pPr>
      <w:r w:rsidRPr="00894638">
        <w:rPr>
          <w:rFonts w:ascii="Arial" w:hAnsi="Arial" w:cs="Arial"/>
          <w:b/>
          <w:sz w:val="24"/>
          <w:szCs w:val="24"/>
        </w:rPr>
        <w:t>Art. 7º.</w:t>
      </w:r>
      <w:r w:rsidRPr="00894638">
        <w:rPr>
          <w:rFonts w:ascii="Arial" w:hAnsi="Arial" w:cs="Arial"/>
          <w:sz w:val="24"/>
          <w:szCs w:val="24"/>
        </w:rPr>
        <w:t xml:space="preserve"> O município deverá manter a documentação apresentada pelos beneficiários dos recursos a que se refere o artigo 2º, da Lei Federal no 14.017/2020, pelo prazo de 10 (dez) anos.</w:t>
      </w:r>
    </w:p>
    <w:p w:rsidR="00DA12D6" w:rsidRPr="00894638" w:rsidRDefault="00DA12D6" w:rsidP="00894638">
      <w:pPr>
        <w:shd w:val="clear" w:color="auto" w:fill="FFFFFF"/>
        <w:spacing w:after="0" w:line="240" w:lineRule="auto"/>
        <w:ind w:firstLine="708"/>
        <w:rPr>
          <w:rStyle w:val="Hyperlink"/>
          <w:rFonts w:ascii="Arial" w:hAnsi="Arial" w:cs="Arial"/>
          <w:color w:val="1A0DAB"/>
          <w:sz w:val="24"/>
          <w:szCs w:val="24"/>
          <w:u w:val="none"/>
        </w:rPr>
      </w:pPr>
      <w:r w:rsidRPr="00894638">
        <w:rPr>
          <w:rFonts w:ascii="Arial" w:hAnsi="Arial" w:cs="Arial"/>
          <w:b/>
          <w:sz w:val="24"/>
          <w:szCs w:val="24"/>
        </w:rPr>
        <w:lastRenderedPageBreak/>
        <w:t>Art. 8º</w:t>
      </w:r>
      <w:r w:rsidRPr="00894638">
        <w:rPr>
          <w:rFonts w:ascii="Arial" w:hAnsi="Arial" w:cs="Arial"/>
          <w:sz w:val="24"/>
          <w:szCs w:val="24"/>
        </w:rPr>
        <w:t xml:space="preserve">. Todas as informações de interesse </w:t>
      </w:r>
      <w:r w:rsidR="00620634" w:rsidRPr="00894638">
        <w:rPr>
          <w:rFonts w:ascii="Arial" w:hAnsi="Arial" w:cs="Arial"/>
          <w:sz w:val="24"/>
          <w:szCs w:val="24"/>
        </w:rPr>
        <w:t xml:space="preserve">público relativas à aplicação da Lei Federal nº </w:t>
      </w:r>
      <w:r w:rsidRPr="00894638">
        <w:rPr>
          <w:rFonts w:ascii="Arial" w:hAnsi="Arial" w:cs="Arial"/>
          <w:sz w:val="24"/>
          <w:szCs w:val="24"/>
        </w:rPr>
        <w:t xml:space="preserve">14.017/2020, em âmbito local, ficarão disponíveis no seguinte endereço eletrônico: </w:t>
      </w:r>
      <w:hyperlink r:id="rId8" w:history="1">
        <w:r w:rsidRPr="00894638">
          <w:rPr>
            <w:rStyle w:val="Hyperlink"/>
            <w:rFonts w:ascii="Arial" w:hAnsi="Arial" w:cs="Arial"/>
            <w:sz w:val="24"/>
            <w:szCs w:val="24"/>
          </w:rPr>
          <w:t>https://www.timbogrande.sc.gov.br</w:t>
        </w:r>
      </w:hyperlink>
      <w:r w:rsidRPr="00894638">
        <w:rPr>
          <w:rFonts w:ascii="Arial" w:hAnsi="Arial" w:cs="Arial"/>
          <w:sz w:val="24"/>
          <w:szCs w:val="24"/>
        </w:rPr>
        <w:t xml:space="preserve">. </w:t>
      </w:r>
      <w:r w:rsidRPr="00894638">
        <w:rPr>
          <w:rFonts w:ascii="Arial" w:hAnsi="Arial" w:cs="Arial"/>
          <w:color w:val="202124"/>
          <w:sz w:val="24"/>
          <w:szCs w:val="24"/>
        </w:rPr>
        <w:fldChar w:fldCharType="begin"/>
      </w:r>
      <w:r w:rsidRPr="00894638">
        <w:rPr>
          <w:rFonts w:ascii="Arial" w:hAnsi="Arial" w:cs="Arial"/>
          <w:color w:val="202124"/>
          <w:sz w:val="24"/>
          <w:szCs w:val="24"/>
        </w:rPr>
        <w:instrText xml:space="preserve"> HYPERLINK "https://www.timbogrande.sc.gov.br/" </w:instrText>
      </w:r>
      <w:r w:rsidRPr="00894638">
        <w:rPr>
          <w:rFonts w:ascii="Arial" w:hAnsi="Arial" w:cs="Arial"/>
          <w:color w:val="202124"/>
          <w:sz w:val="24"/>
          <w:szCs w:val="24"/>
        </w:rPr>
        <w:fldChar w:fldCharType="separate"/>
      </w:r>
      <w:r w:rsidRPr="00894638">
        <w:rPr>
          <w:rFonts w:ascii="Arial" w:hAnsi="Arial" w:cs="Arial"/>
          <w:color w:val="1A0DAB"/>
          <w:sz w:val="24"/>
          <w:szCs w:val="24"/>
        </w:rPr>
        <w:br/>
      </w:r>
    </w:p>
    <w:p w:rsidR="00DA12D6" w:rsidRPr="00894638" w:rsidRDefault="00DA12D6" w:rsidP="00894638">
      <w:pPr>
        <w:shd w:val="clear" w:color="auto" w:fill="FFFFFF"/>
        <w:ind w:firstLine="708"/>
        <w:rPr>
          <w:rFonts w:ascii="Arial" w:hAnsi="Arial" w:cs="Arial"/>
          <w:sz w:val="24"/>
          <w:szCs w:val="24"/>
        </w:rPr>
      </w:pPr>
      <w:r w:rsidRPr="00894638">
        <w:rPr>
          <w:rFonts w:ascii="Arial" w:hAnsi="Arial" w:cs="Arial"/>
          <w:color w:val="202124"/>
          <w:sz w:val="24"/>
          <w:szCs w:val="24"/>
        </w:rPr>
        <w:fldChar w:fldCharType="end"/>
      </w:r>
      <w:r w:rsidRPr="00894638">
        <w:rPr>
          <w:rFonts w:ascii="Arial" w:hAnsi="Arial" w:cs="Arial"/>
          <w:b/>
          <w:sz w:val="24"/>
          <w:szCs w:val="24"/>
        </w:rPr>
        <w:t>Art. 9º</w:t>
      </w:r>
      <w:r w:rsidRPr="00894638">
        <w:rPr>
          <w:rFonts w:ascii="Arial" w:hAnsi="Arial" w:cs="Arial"/>
          <w:sz w:val="24"/>
          <w:szCs w:val="24"/>
        </w:rPr>
        <w:t xml:space="preserve">. Este Decreto entra em vigor na data de sua publicação, revogadas </w:t>
      </w:r>
      <w:r w:rsidR="00894638">
        <w:rPr>
          <w:rFonts w:ascii="Arial" w:hAnsi="Arial" w:cs="Arial"/>
          <w:sz w:val="24"/>
          <w:szCs w:val="24"/>
        </w:rPr>
        <w:t>as disposições em</w:t>
      </w:r>
      <w:r w:rsidRPr="00894638">
        <w:rPr>
          <w:rFonts w:ascii="Arial" w:hAnsi="Arial" w:cs="Arial"/>
          <w:sz w:val="24"/>
          <w:szCs w:val="24"/>
        </w:rPr>
        <w:t xml:space="preserve"> contrário.</w:t>
      </w:r>
    </w:p>
    <w:p w:rsidR="00033DEF" w:rsidRPr="00894638" w:rsidRDefault="00033DEF" w:rsidP="00922CF6">
      <w:pPr>
        <w:jc w:val="both"/>
        <w:rPr>
          <w:rFonts w:ascii="Arial" w:hAnsi="Arial" w:cs="Arial"/>
          <w:color w:val="FF0000"/>
          <w:sz w:val="24"/>
          <w:szCs w:val="24"/>
        </w:rPr>
      </w:pPr>
    </w:p>
    <w:p w:rsidR="00922CF6" w:rsidRDefault="00620634" w:rsidP="00922CF6">
      <w:pPr>
        <w:jc w:val="both"/>
        <w:rPr>
          <w:rFonts w:ascii="Arial" w:hAnsi="Arial" w:cs="Arial"/>
          <w:sz w:val="24"/>
          <w:szCs w:val="24"/>
        </w:rPr>
      </w:pPr>
      <w:r w:rsidRPr="00894638">
        <w:rPr>
          <w:rFonts w:ascii="Arial" w:hAnsi="Arial" w:cs="Arial"/>
          <w:sz w:val="24"/>
          <w:szCs w:val="24"/>
        </w:rPr>
        <w:t>Timbó Grande,</w:t>
      </w:r>
      <w:r w:rsidR="00DA12D6" w:rsidRPr="00894638">
        <w:rPr>
          <w:rFonts w:ascii="Arial" w:hAnsi="Arial" w:cs="Arial"/>
          <w:sz w:val="24"/>
          <w:szCs w:val="24"/>
        </w:rPr>
        <w:t xml:space="preserve"> 29</w:t>
      </w:r>
      <w:r w:rsidR="00922CF6" w:rsidRPr="00894638">
        <w:rPr>
          <w:rFonts w:ascii="Arial" w:hAnsi="Arial" w:cs="Arial"/>
          <w:sz w:val="24"/>
          <w:szCs w:val="24"/>
        </w:rPr>
        <w:t xml:space="preserve"> de julho de 2021</w:t>
      </w:r>
      <w:r w:rsidRPr="00894638">
        <w:rPr>
          <w:rFonts w:ascii="Arial" w:hAnsi="Arial" w:cs="Arial"/>
          <w:sz w:val="24"/>
          <w:szCs w:val="24"/>
        </w:rPr>
        <w:t>.</w:t>
      </w:r>
      <w:r w:rsidR="00922CF6" w:rsidRPr="00894638">
        <w:rPr>
          <w:rFonts w:ascii="Arial" w:hAnsi="Arial" w:cs="Arial"/>
          <w:sz w:val="24"/>
          <w:szCs w:val="24"/>
        </w:rPr>
        <w:t xml:space="preserve"> </w:t>
      </w:r>
    </w:p>
    <w:p w:rsidR="00894638" w:rsidRPr="00894638" w:rsidRDefault="00894638" w:rsidP="00922CF6">
      <w:pPr>
        <w:jc w:val="both"/>
        <w:rPr>
          <w:rFonts w:ascii="Arial" w:hAnsi="Arial" w:cs="Arial"/>
          <w:sz w:val="24"/>
          <w:szCs w:val="24"/>
        </w:rPr>
      </w:pPr>
    </w:p>
    <w:p w:rsidR="00922CF6" w:rsidRPr="00894638" w:rsidRDefault="00922CF6" w:rsidP="00922CF6">
      <w:pPr>
        <w:rPr>
          <w:rFonts w:ascii="Arial" w:hAnsi="Arial" w:cs="Arial"/>
          <w:b/>
          <w:sz w:val="24"/>
          <w:szCs w:val="24"/>
          <w:u w:val="single"/>
        </w:rPr>
      </w:pPr>
    </w:p>
    <w:p w:rsidR="00922CF6" w:rsidRPr="00894638" w:rsidRDefault="00922CF6" w:rsidP="00033DEF">
      <w:pPr>
        <w:spacing w:after="0"/>
        <w:jc w:val="center"/>
        <w:rPr>
          <w:rFonts w:ascii="Arial" w:hAnsi="Arial" w:cs="Arial"/>
          <w:b/>
          <w:sz w:val="24"/>
          <w:szCs w:val="24"/>
        </w:rPr>
      </w:pPr>
      <w:r w:rsidRPr="00894638">
        <w:rPr>
          <w:rFonts w:ascii="Arial" w:hAnsi="Arial" w:cs="Arial"/>
          <w:b/>
          <w:sz w:val="24"/>
          <w:szCs w:val="24"/>
        </w:rPr>
        <w:t>VALDIR CARDOSO DOS SANTOS</w:t>
      </w:r>
    </w:p>
    <w:p w:rsidR="00945608" w:rsidRDefault="00922CF6" w:rsidP="00033DEF">
      <w:pPr>
        <w:spacing w:after="0"/>
        <w:jc w:val="center"/>
        <w:rPr>
          <w:rFonts w:ascii="Arial" w:hAnsi="Arial" w:cs="Arial"/>
          <w:b/>
          <w:sz w:val="24"/>
          <w:szCs w:val="24"/>
        </w:rPr>
      </w:pPr>
      <w:r w:rsidRPr="00894638">
        <w:rPr>
          <w:rFonts w:ascii="Arial" w:hAnsi="Arial" w:cs="Arial"/>
          <w:b/>
          <w:sz w:val="24"/>
          <w:szCs w:val="24"/>
        </w:rPr>
        <w:t>Prefeito Municipal</w:t>
      </w:r>
    </w:p>
    <w:p w:rsidR="00894638" w:rsidRDefault="00894638" w:rsidP="00033DEF">
      <w:pPr>
        <w:spacing w:after="0"/>
        <w:jc w:val="center"/>
        <w:rPr>
          <w:rFonts w:ascii="Arial" w:hAnsi="Arial" w:cs="Arial"/>
          <w:b/>
          <w:sz w:val="24"/>
          <w:szCs w:val="24"/>
        </w:rPr>
      </w:pPr>
    </w:p>
    <w:p w:rsidR="00894638" w:rsidRPr="00894638" w:rsidRDefault="00894638" w:rsidP="00033DEF">
      <w:pPr>
        <w:spacing w:after="0"/>
        <w:jc w:val="center"/>
        <w:rPr>
          <w:rFonts w:ascii="Arial" w:hAnsi="Arial" w:cs="Arial"/>
          <w:b/>
          <w:sz w:val="24"/>
          <w:szCs w:val="24"/>
        </w:rPr>
      </w:pPr>
    </w:p>
    <w:p w:rsidR="00033DEF" w:rsidRPr="00894638" w:rsidRDefault="00033DEF" w:rsidP="00033DEF">
      <w:pPr>
        <w:spacing w:after="0"/>
        <w:jc w:val="center"/>
        <w:rPr>
          <w:rFonts w:ascii="Arial" w:hAnsi="Arial" w:cs="Arial"/>
          <w:b/>
          <w:sz w:val="24"/>
          <w:szCs w:val="24"/>
        </w:rPr>
      </w:pPr>
    </w:p>
    <w:p w:rsidR="00033DEF" w:rsidRPr="00894638" w:rsidRDefault="00033DEF" w:rsidP="00922CF6">
      <w:pPr>
        <w:jc w:val="center"/>
        <w:rPr>
          <w:rFonts w:ascii="Arial" w:hAnsi="Arial" w:cs="Arial"/>
          <w:b/>
          <w:sz w:val="24"/>
          <w:szCs w:val="24"/>
        </w:rPr>
      </w:pPr>
    </w:p>
    <w:p w:rsidR="00033DEF" w:rsidRPr="00BB1629" w:rsidRDefault="00033DEF" w:rsidP="00033DEF">
      <w:pPr>
        <w:tabs>
          <w:tab w:val="center" w:pos="4252"/>
          <w:tab w:val="left" w:pos="5610"/>
        </w:tabs>
        <w:spacing w:after="0" w:line="276" w:lineRule="auto"/>
        <w:ind w:left="1134" w:right="850"/>
        <w:jc w:val="center"/>
        <w:rPr>
          <w:rFonts w:ascii="Arial" w:hAnsi="Arial" w:cs="Arial"/>
          <w:b/>
          <w:bCs/>
          <w:sz w:val="24"/>
          <w:szCs w:val="24"/>
        </w:rPr>
      </w:pPr>
      <w:r w:rsidRPr="00BB1629">
        <w:rPr>
          <w:rFonts w:ascii="Arial" w:hAnsi="Arial" w:cs="Arial"/>
          <w:b/>
          <w:bCs/>
          <w:sz w:val="24"/>
          <w:szCs w:val="24"/>
        </w:rPr>
        <w:t>ADILSON WENDT</w:t>
      </w:r>
    </w:p>
    <w:p w:rsidR="00033DEF" w:rsidRPr="00BB1629" w:rsidRDefault="00033DEF" w:rsidP="00033DEF">
      <w:pPr>
        <w:spacing w:after="0"/>
        <w:jc w:val="center"/>
        <w:rPr>
          <w:rFonts w:ascii="Arial" w:hAnsi="Arial" w:cs="Arial"/>
          <w:b/>
          <w:sz w:val="24"/>
          <w:szCs w:val="24"/>
        </w:rPr>
      </w:pPr>
      <w:r w:rsidRPr="00BB1629">
        <w:rPr>
          <w:rFonts w:ascii="Arial" w:hAnsi="Arial" w:cs="Arial"/>
          <w:b/>
          <w:bCs/>
          <w:sz w:val="24"/>
          <w:szCs w:val="24"/>
        </w:rPr>
        <w:t>Secretário Municipal d</w:t>
      </w:r>
      <w:bookmarkStart w:id="0" w:name="_GoBack"/>
      <w:bookmarkEnd w:id="0"/>
      <w:r w:rsidRPr="00BB1629">
        <w:rPr>
          <w:rFonts w:ascii="Arial" w:hAnsi="Arial" w:cs="Arial"/>
          <w:b/>
          <w:bCs/>
          <w:sz w:val="24"/>
          <w:szCs w:val="24"/>
        </w:rPr>
        <w:t>e Administração e Finanças</w:t>
      </w:r>
    </w:p>
    <w:sectPr w:rsidR="00033DEF" w:rsidRPr="00BB1629" w:rsidSect="00FC32CC">
      <w:headerReference w:type="default" r:id="rId9"/>
      <w:footerReference w:type="default" r:id="rId10"/>
      <w:pgSz w:w="11906" w:h="16838"/>
      <w:pgMar w:top="1134" w:right="1134" w:bottom="1418" w:left="1418" w:header="90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E32" w:rsidRDefault="006A5E32">
      <w:pPr>
        <w:spacing w:after="0" w:line="240" w:lineRule="auto"/>
      </w:pPr>
      <w:r>
        <w:separator/>
      </w:r>
    </w:p>
  </w:endnote>
  <w:endnote w:type="continuationSeparator" w:id="0">
    <w:p w:rsidR="006A5E32" w:rsidRDefault="006A5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wis721 Cn BT">
    <w:altName w:val="Arial Narrow"/>
    <w:charset w:val="00"/>
    <w:family w:val="swiss"/>
    <w:pitch w:val="variable"/>
    <w:sig w:usb0="800000AF" w:usb1="1000204A" w:usb2="00000000" w:usb3="00000000" w:csb0="00000011" w:csb1="00000000"/>
  </w:font>
  <w:font w:name="Estrangelo Edessa">
    <w:panose1 w:val="03080600000000000000"/>
    <w:charset w:val="00"/>
    <w:family w:val="script"/>
    <w:pitch w:val="variable"/>
    <w:sig w:usb0="80002043" w:usb1="00000000" w:usb2="00000080" w:usb3="00000000" w:csb0="00000001" w:csb1="00000000"/>
  </w:font>
  <w:font w:name="Swis721 Hv BT">
    <w:altName w:val="Arial"/>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FC2" w:rsidRDefault="00F849AA" w:rsidP="00C978B7">
    <w:pPr>
      <w:pStyle w:val="Rodap"/>
      <w:jc w:val="center"/>
      <w:rPr>
        <w:rFonts w:ascii="Swis721 Cn BT" w:hAnsi="Swis721 Cn BT"/>
        <w:b/>
        <w:caps/>
        <w:sz w:val="20"/>
        <w:szCs w:val="20"/>
      </w:rPr>
    </w:pPr>
    <w:r>
      <w:rPr>
        <w:rFonts w:ascii="Swis721 Cn BT" w:hAnsi="Swis721 Cn BT" w:cs="Estrangelo Edessa"/>
        <w:b/>
        <w:noProof/>
        <w:sz w:val="20"/>
        <w:szCs w:val="20"/>
        <w:lang w:eastAsia="pt-BR"/>
      </w:rPr>
      <mc:AlternateContent>
        <mc:Choice Requires="wps">
          <w:drawing>
            <wp:anchor distT="4294967295" distB="4294967295" distL="114300" distR="114300" simplePos="0" relativeHeight="251659264" behindDoc="0" locked="0" layoutInCell="1" allowOverlap="1" wp14:anchorId="35A3115B" wp14:editId="4BDD9465">
              <wp:simplePos x="0" y="0"/>
              <wp:positionH relativeFrom="margin">
                <wp:align>left</wp:align>
              </wp:positionH>
              <wp:positionV relativeFrom="paragraph">
                <wp:posOffset>83819</wp:posOffset>
              </wp:positionV>
              <wp:extent cx="5934075" cy="0"/>
              <wp:effectExtent l="0" t="0" r="28575" b="1905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B5C516A" id="Conector reto 3" o:spid="_x0000_s1026" style="position:absolute;flip:y;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6.6pt" to="467.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" strokecolor="#4579b8 [3044]">
              <o:lock v:ext="edit" shapetype="f"/>
              <w10:wrap anchorx="margin"/>
            </v:line>
          </w:pict>
        </mc:Fallback>
      </mc:AlternateContent>
    </w:r>
  </w:p>
  <w:p w:rsidR="00973FC2" w:rsidRPr="009710CB" w:rsidRDefault="00F849AA" w:rsidP="007A306C">
    <w:pPr>
      <w:pStyle w:val="Rodap"/>
      <w:rPr>
        <w:rFonts w:ascii="Swis721 Cn BT" w:hAnsi="Swis721 Cn BT"/>
        <w:b/>
        <w:caps/>
        <w:sz w:val="18"/>
        <w:szCs w:val="18"/>
      </w:rPr>
    </w:pPr>
    <w:r w:rsidRPr="009710CB">
      <w:rPr>
        <w:rFonts w:ascii="Swis721 Cn BT" w:hAnsi="Swis721 Cn BT"/>
        <w:b/>
        <w:caps/>
        <w:sz w:val="18"/>
        <w:szCs w:val="18"/>
      </w:rPr>
      <w:t>Rua Santa Cecília, 385, centroCEP: 89.545-000</w:t>
    </w:r>
    <w:r>
      <w:rPr>
        <w:rFonts w:ascii="Swis721 Cn BT" w:hAnsi="Swis721 Cn BT"/>
        <w:b/>
        <w:caps/>
        <w:sz w:val="18"/>
        <w:szCs w:val="18"/>
      </w:rPr>
      <w:t xml:space="preserve">            Fone: (49) 3252-1278           </w:t>
    </w:r>
    <w:r w:rsidRPr="009710CB">
      <w:rPr>
        <w:rFonts w:ascii="Swis721 Cn BT" w:hAnsi="Swis721 Cn BT"/>
        <w:b/>
        <w:caps/>
        <w:sz w:val="18"/>
        <w:szCs w:val="18"/>
      </w:rPr>
      <w:t xml:space="preserve">Timbó Grande-Santa </w:t>
    </w:r>
    <w:proofErr w:type="gramStart"/>
    <w:r w:rsidRPr="009710CB">
      <w:rPr>
        <w:rFonts w:ascii="Swis721 Cn BT" w:hAnsi="Swis721 Cn BT"/>
        <w:b/>
        <w:caps/>
        <w:sz w:val="18"/>
        <w:szCs w:val="18"/>
      </w:rPr>
      <w:t>Catarina</w:t>
    </w:r>
    <w:proofErr w:type="gramEnd"/>
  </w:p>
  <w:p w:rsidR="00973FC2" w:rsidRPr="009710CB" w:rsidRDefault="00F849AA" w:rsidP="00C978B7">
    <w:pPr>
      <w:pStyle w:val="Rodap"/>
      <w:jc w:val="center"/>
      <w:rPr>
        <w:b/>
        <w:sz w:val="18"/>
        <w:szCs w:val="18"/>
      </w:rPr>
    </w:pPr>
    <w:r w:rsidRPr="009710CB">
      <w:rPr>
        <w:b/>
        <w:sz w:val="18"/>
        <w:szCs w:val="18"/>
      </w:rPr>
      <w:t>www.timbogrande.sc.gov.br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E32" w:rsidRDefault="006A5E32">
      <w:pPr>
        <w:spacing w:after="0" w:line="240" w:lineRule="auto"/>
      </w:pPr>
      <w:r>
        <w:separator/>
      </w:r>
    </w:p>
  </w:footnote>
  <w:footnote w:type="continuationSeparator" w:id="0">
    <w:p w:rsidR="006A5E32" w:rsidRDefault="006A5E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142" w:type="dxa"/>
      <w:tblLayout w:type="fixed"/>
      <w:tblLook w:val="04A0" w:firstRow="1" w:lastRow="0" w:firstColumn="1" w:lastColumn="0" w:noHBand="0" w:noVBand="1"/>
    </w:tblPr>
    <w:tblGrid>
      <w:gridCol w:w="1560"/>
      <w:gridCol w:w="8221"/>
    </w:tblGrid>
    <w:tr w:rsidR="00973FC2" w:rsidTr="00F36EE9">
      <w:tc>
        <w:tcPr>
          <w:tcW w:w="1560" w:type="dxa"/>
        </w:tcPr>
        <w:p w:rsidR="00973FC2" w:rsidRDefault="00F849AA">
          <w:pPr>
            <w:pStyle w:val="Cabealho"/>
          </w:pPr>
          <w:r>
            <w:rPr>
              <w:noProof/>
              <w:lang w:eastAsia="pt-BR"/>
            </w:rPr>
            <w:drawing>
              <wp:inline distT="0" distB="0" distL="0" distR="0" wp14:anchorId="346EC0FB" wp14:editId="17EE3800">
                <wp:extent cx="828675" cy="820262"/>
                <wp:effectExtent l="0" t="0" r="0" b="0"/>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rasão TG.png"/>
                        <pic:cNvPicPr/>
                      </pic:nvPicPr>
                      <pic:blipFill>
                        <a:blip r:embed="rId1">
                          <a:extLst>
                            <a:ext uri="{28A0092B-C50C-407E-A947-70E740481C1C}">
                              <a14:useLocalDpi xmlns:a14="http://schemas.microsoft.com/office/drawing/2010/main" val="0"/>
                            </a:ext>
                          </a:extLst>
                        </a:blip>
                        <a:stretch>
                          <a:fillRect/>
                        </a:stretch>
                      </pic:blipFill>
                      <pic:spPr>
                        <a:xfrm>
                          <a:off x="0" y="0"/>
                          <a:ext cx="829863" cy="821438"/>
                        </a:xfrm>
                        <a:prstGeom prst="rect">
                          <a:avLst/>
                        </a:prstGeom>
                      </pic:spPr>
                    </pic:pic>
                  </a:graphicData>
                </a:graphic>
              </wp:inline>
            </w:drawing>
          </w:r>
        </w:p>
      </w:tc>
      <w:tc>
        <w:tcPr>
          <w:tcW w:w="8221" w:type="dxa"/>
          <w:vAlign w:val="center"/>
        </w:tcPr>
        <w:p w:rsidR="00973FC2" w:rsidRPr="00EE22CA" w:rsidRDefault="00F849AA">
          <w:pPr>
            <w:pStyle w:val="Cabealho"/>
            <w:rPr>
              <w:rFonts w:ascii="Swis721 Cn BT" w:hAnsi="Swis721 Cn BT" w:cs="Estrangelo Edessa"/>
              <w:b/>
              <w:sz w:val="20"/>
              <w:szCs w:val="20"/>
            </w:rPr>
          </w:pPr>
          <w:r w:rsidRPr="00EE22CA">
            <w:rPr>
              <w:rFonts w:ascii="Swis721 Cn BT" w:hAnsi="Swis721 Cn BT" w:cs="Estrangelo Edessa"/>
              <w:b/>
              <w:sz w:val="20"/>
              <w:szCs w:val="20"/>
            </w:rPr>
            <w:t>ESTADO DE SANTA CATARINA</w:t>
          </w:r>
        </w:p>
        <w:p w:rsidR="00973FC2" w:rsidRPr="00EE22CA" w:rsidRDefault="00F849AA" w:rsidP="002135A0">
          <w:pPr>
            <w:pStyle w:val="Cabealho"/>
            <w:rPr>
              <w:rFonts w:ascii="Swis721 Cn BT" w:hAnsi="Swis721 Cn BT" w:cs="Estrangelo Edessa"/>
              <w:b/>
              <w:sz w:val="32"/>
              <w:szCs w:val="32"/>
            </w:rPr>
          </w:pPr>
          <w:r w:rsidRPr="00EE22CA">
            <w:rPr>
              <w:rFonts w:ascii="Swis721 Cn BT" w:hAnsi="Swis721 Cn BT" w:cs="Estrangelo Edessa"/>
              <w:b/>
              <w:sz w:val="32"/>
              <w:szCs w:val="32"/>
            </w:rPr>
            <w:t>MUNICÍPIO DE TIMBÓ GRANDE</w:t>
          </w:r>
        </w:p>
        <w:p w:rsidR="00973FC2" w:rsidRPr="00042F72" w:rsidRDefault="00F849AA" w:rsidP="00091319">
          <w:pPr>
            <w:pStyle w:val="Cabealho"/>
            <w:rPr>
              <w:rFonts w:ascii="Swis721 Cn BT" w:hAnsi="Swis721 Cn BT" w:cs="Estrangelo Edessa"/>
              <w:b/>
              <w:sz w:val="28"/>
              <w:szCs w:val="28"/>
            </w:rPr>
          </w:pPr>
          <w:r w:rsidRPr="00EE22CA">
            <w:rPr>
              <w:rFonts w:ascii="Swis721 Cn BT" w:hAnsi="Swis721 Cn BT" w:cs="Estrangelo Edessa"/>
              <w:b/>
              <w:sz w:val="28"/>
              <w:szCs w:val="28"/>
            </w:rPr>
            <w:t>PODER EXECUTIVO</w:t>
          </w:r>
        </w:p>
      </w:tc>
    </w:tr>
  </w:tbl>
  <w:p w:rsidR="00973FC2" w:rsidRDefault="00F849AA" w:rsidP="0018360C">
    <w:pPr>
      <w:pStyle w:val="Cabealho"/>
    </w:pPr>
    <w:r>
      <w:rPr>
        <w:noProof/>
        <w:lang w:eastAsia="pt-BR"/>
      </w:rPr>
      <mc:AlternateContent>
        <mc:Choice Requires="wps">
          <w:drawing>
            <wp:anchor distT="0" distB="0" distL="114300" distR="114300" simplePos="0" relativeHeight="251660288" behindDoc="0" locked="0" layoutInCell="0" allowOverlap="1" wp14:anchorId="28E7112C" wp14:editId="438A8F2A">
              <wp:simplePos x="0" y="0"/>
              <wp:positionH relativeFrom="rightMargin">
                <wp:posOffset>31115</wp:posOffset>
              </wp:positionH>
              <wp:positionV relativeFrom="page">
                <wp:align>top</wp:align>
              </wp:positionV>
              <wp:extent cx="620395" cy="10659110"/>
              <wp:effectExtent l="0" t="0" r="0" b="8890"/>
              <wp:wrapNone/>
              <wp:docPr id="57" name="Retâ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065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FC2" w:rsidRPr="00011CB7" w:rsidRDefault="00F849AA"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BB1629" w:rsidRPr="00BB1629">
                            <w:rPr>
                              <w:rFonts w:ascii="Swis721 Hv BT" w:eastAsiaTheme="majorEastAsia" w:hAnsi="Swis721 Hv BT" w:cstheme="majorBidi"/>
                              <w:noProof/>
                              <w:sz w:val="16"/>
                              <w:szCs w:val="16"/>
                            </w:rPr>
                            <w:t>3</w:t>
                          </w:r>
                          <w:r w:rsidRPr="00011CB7">
                            <w:rPr>
                              <w:rFonts w:ascii="Swis721 Hv BT" w:eastAsiaTheme="majorEastAsia" w:hAnsi="Swis721 Hv BT" w:cstheme="majorBidi"/>
                              <w:sz w:val="16"/>
                              <w:szCs w:val="16"/>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ângulo 57" o:spid="_x0000_s1026" style="position:absolute;margin-left:2.45pt;margin-top:0;width:48.85pt;height:839.3pt;z-index:251660288;visibility:visible;mso-wrap-style:square;mso-width-percent:0;mso-height-percent:0;mso-wrap-distance-left:9pt;mso-wrap-distance-top:0;mso-wrap-distance-right:9pt;mso-wrap-distance-bottom:0;mso-position-horizontal:absolute;mso-position-horizontal-relative:right-margin-area;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" o:allowincell="f" filled="f" stroked="f">
              <v:textbox style="layout-flow:vertical;mso-layout-flow-alt:bottom-to-top">
                <w:txbxContent>
                  <w:p w:rsidR="00973FC2" w:rsidRPr="00011CB7" w:rsidRDefault="00F849AA"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BB1629" w:rsidRPr="00BB1629">
                      <w:rPr>
                        <w:rFonts w:ascii="Swis721 Hv BT" w:eastAsiaTheme="majorEastAsia" w:hAnsi="Swis721 Hv BT" w:cstheme="majorBidi"/>
                        <w:noProof/>
                        <w:sz w:val="16"/>
                        <w:szCs w:val="16"/>
                      </w:rPr>
                      <w:t>3</w:t>
                    </w:r>
                    <w:r w:rsidRPr="00011CB7">
                      <w:rPr>
                        <w:rFonts w:ascii="Swis721 Hv BT" w:eastAsiaTheme="majorEastAsia" w:hAnsi="Swis721 Hv BT" w:cstheme="majorBidi"/>
                        <w:sz w:val="16"/>
                        <w:szCs w:val="16"/>
                      </w:rPr>
                      <w:fldChar w:fldCharType="end"/>
                    </w:r>
                  </w:p>
                </w:txbxContent>
              </v:textbox>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2EBA"/>
    <w:multiLevelType w:val="multilevel"/>
    <w:tmpl w:val="A4585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737ACE"/>
    <w:multiLevelType w:val="hybridMultilevel"/>
    <w:tmpl w:val="4BAA2B08"/>
    <w:lvl w:ilvl="0" w:tplc="21F6623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5BF1F4D"/>
    <w:multiLevelType w:val="hybridMultilevel"/>
    <w:tmpl w:val="C690FA8A"/>
    <w:lvl w:ilvl="0" w:tplc="FCEC875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CF6"/>
    <w:rsid w:val="00033DEF"/>
    <w:rsid w:val="001551DB"/>
    <w:rsid w:val="00172817"/>
    <w:rsid w:val="00196629"/>
    <w:rsid w:val="00210546"/>
    <w:rsid w:val="002E57B7"/>
    <w:rsid w:val="00314C58"/>
    <w:rsid w:val="003A64B2"/>
    <w:rsid w:val="003B1C54"/>
    <w:rsid w:val="00467AD2"/>
    <w:rsid w:val="004A3B97"/>
    <w:rsid w:val="00511AB5"/>
    <w:rsid w:val="005A3DE9"/>
    <w:rsid w:val="005C5A57"/>
    <w:rsid w:val="00600E89"/>
    <w:rsid w:val="00620634"/>
    <w:rsid w:val="006A5E32"/>
    <w:rsid w:val="00704A67"/>
    <w:rsid w:val="00712B9B"/>
    <w:rsid w:val="007152E6"/>
    <w:rsid w:val="008862AD"/>
    <w:rsid w:val="00894638"/>
    <w:rsid w:val="00914AD7"/>
    <w:rsid w:val="00922CF6"/>
    <w:rsid w:val="00980931"/>
    <w:rsid w:val="00981972"/>
    <w:rsid w:val="00A307E5"/>
    <w:rsid w:val="00A40575"/>
    <w:rsid w:val="00A7723D"/>
    <w:rsid w:val="00B45B19"/>
    <w:rsid w:val="00BB1629"/>
    <w:rsid w:val="00C1751C"/>
    <w:rsid w:val="00DA12D6"/>
    <w:rsid w:val="00E044FB"/>
    <w:rsid w:val="00E04EBA"/>
    <w:rsid w:val="00E507DD"/>
    <w:rsid w:val="00EA02F1"/>
    <w:rsid w:val="00F849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CF6"/>
    <w:pPr>
      <w:spacing w:after="160" w:line="259" w:lineRule="auto"/>
    </w:pPr>
  </w:style>
  <w:style w:type="paragraph" w:styleId="Ttulo3">
    <w:name w:val="heading 3"/>
    <w:basedOn w:val="Normal"/>
    <w:link w:val="Ttulo3Char"/>
    <w:uiPriority w:val="9"/>
    <w:qFormat/>
    <w:rsid w:val="00DA12D6"/>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22CF6"/>
    <w:pPr>
      <w:tabs>
        <w:tab w:val="center" w:pos="4252"/>
        <w:tab w:val="right" w:pos="8504"/>
      </w:tabs>
      <w:spacing w:after="0" w:line="240" w:lineRule="auto"/>
    </w:pPr>
  </w:style>
  <w:style w:type="character" w:customStyle="1" w:styleId="CabealhoChar">
    <w:name w:val="Cabeçalho Char"/>
    <w:basedOn w:val="Fontepargpadro"/>
    <w:link w:val="Cabealho"/>
    <w:rsid w:val="00922CF6"/>
  </w:style>
  <w:style w:type="paragraph" w:styleId="Rodap">
    <w:name w:val="footer"/>
    <w:basedOn w:val="Normal"/>
    <w:link w:val="RodapChar"/>
    <w:unhideWhenUsed/>
    <w:rsid w:val="00922CF6"/>
    <w:pPr>
      <w:tabs>
        <w:tab w:val="center" w:pos="4252"/>
        <w:tab w:val="right" w:pos="8504"/>
      </w:tabs>
      <w:spacing w:after="0" w:line="240" w:lineRule="auto"/>
    </w:pPr>
  </w:style>
  <w:style w:type="character" w:customStyle="1" w:styleId="RodapChar">
    <w:name w:val="Rodapé Char"/>
    <w:basedOn w:val="Fontepargpadro"/>
    <w:link w:val="Rodap"/>
    <w:rsid w:val="00922CF6"/>
  </w:style>
  <w:style w:type="paragraph" w:styleId="Textodebalo">
    <w:name w:val="Balloon Text"/>
    <w:basedOn w:val="Normal"/>
    <w:link w:val="TextodebaloChar"/>
    <w:uiPriority w:val="99"/>
    <w:semiHidden/>
    <w:unhideWhenUsed/>
    <w:rsid w:val="00922C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22CF6"/>
    <w:rPr>
      <w:rFonts w:ascii="Tahoma" w:hAnsi="Tahoma" w:cs="Tahoma"/>
      <w:sz w:val="16"/>
      <w:szCs w:val="16"/>
    </w:rPr>
  </w:style>
  <w:style w:type="paragraph" w:styleId="PargrafodaLista">
    <w:name w:val="List Paragraph"/>
    <w:basedOn w:val="Normal"/>
    <w:uiPriority w:val="34"/>
    <w:qFormat/>
    <w:rsid w:val="00B45B19"/>
    <w:pPr>
      <w:ind w:left="720"/>
      <w:contextualSpacing/>
    </w:pPr>
  </w:style>
  <w:style w:type="character" w:styleId="Hyperlink">
    <w:name w:val="Hyperlink"/>
    <w:basedOn w:val="Fontepargpadro"/>
    <w:uiPriority w:val="99"/>
    <w:unhideWhenUsed/>
    <w:rsid w:val="00DA12D6"/>
    <w:rPr>
      <w:color w:val="0000FF" w:themeColor="hyperlink"/>
      <w:u w:val="single"/>
    </w:rPr>
  </w:style>
  <w:style w:type="character" w:customStyle="1" w:styleId="Ttulo3Char">
    <w:name w:val="Título 3 Char"/>
    <w:basedOn w:val="Fontepargpadro"/>
    <w:link w:val="Ttulo3"/>
    <w:uiPriority w:val="9"/>
    <w:rsid w:val="00DA12D6"/>
    <w:rPr>
      <w:rFonts w:ascii="Times New Roman" w:eastAsia="Times New Roman" w:hAnsi="Times New Roman" w:cs="Times New Roman"/>
      <w:b/>
      <w:bCs/>
      <w:sz w:val="27"/>
      <w:szCs w:val="27"/>
      <w:lang w:eastAsia="pt-BR"/>
    </w:rPr>
  </w:style>
  <w:style w:type="character" w:styleId="CitaoHTML">
    <w:name w:val="HTML Cite"/>
    <w:basedOn w:val="Fontepargpadro"/>
    <w:uiPriority w:val="99"/>
    <w:semiHidden/>
    <w:unhideWhenUsed/>
    <w:rsid w:val="00DA12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CF6"/>
    <w:pPr>
      <w:spacing w:after="160" w:line="259" w:lineRule="auto"/>
    </w:pPr>
  </w:style>
  <w:style w:type="paragraph" w:styleId="Ttulo3">
    <w:name w:val="heading 3"/>
    <w:basedOn w:val="Normal"/>
    <w:link w:val="Ttulo3Char"/>
    <w:uiPriority w:val="9"/>
    <w:qFormat/>
    <w:rsid w:val="00DA12D6"/>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22CF6"/>
    <w:pPr>
      <w:tabs>
        <w:tab w:val="center" w:pos="4252"/>
        <w:tab w:val="right" w:pos="8504"/>
      </w:tabs>
      <w:spacing w:after="0" w:line="240" w:lineRule="auto"/>
    </w:pPr>
  </w:style>
  <w:style w:type="character" w:customStyle="1" w:styleId="CabealhoChar">
    <w:name w:val="Cabeçalho Char"/>
    <w:basedOn w:val="Fontepargpadro"/>
    <w:link w:val="Cabealho"/>
    <w:rsid w:val="00922CF6"/>
  </w:style>
  <w:style w:type="paragraph" w:styleId="Rodap">
    <w:name w:val="footer"/>
    <w:basedOn w:val="Normal"/>
    <w:link w:val="RodapChar"/>
    <w:unhideWhenUsed/>
    <w:rsid w:val="00922CF6"/>
    <w:pPr>
      <w:tabs>
        <w:tab w:val="center" w:pos="4252"/>
        <w:tab w:val="right" w:pos="8504"/>
      </w:tabs>
      <w:spacing w:after="0" w:line="240" w:lineRule="auto"/>
    </w:pPr>
  </w:style>
  <w:style w:type="character" w:customStyle="1" w:styleId="RodapChar">
    <w:name w:val="Rodapé Char"/>
    <w:basedOn w:val="Fontepargpadro"/>
    <w:link w:val="Rodap"/>
    <w:rsid w:val="00922CF6"/>
  </w:style>
  <w:style w:type="paragraph" w:styleId="Textodebalo">
    <w:name w:val="Balloon Text"/>
    <w:basedOn w:val="Normal"/>
    <w:link w:val="TextodebaloChar"/>
    <w:uiPriority w:val="99"/>
    <w:semiHidden/>
    <w:unhideWhenUsed/>
    <w:rsid w:val="00922C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22CF6"/>
    <w:rPr>
      <w:rFonts w:ascii="Tahoma" w:hAnsi="Tahoma" w:cs="Tahoma"/>
      <w:sz w:val="16"/>
      <w:szCs w:val="16"/>
    </w:rPr>
  </w:style>
  <w:style w:type="paragraph" w:styleId="PargrafodaLista">
    <w:name w:val="List Paragraph"/>
    <w:basedOn w:val="Normal"/>
    <w:uiPriority w:val="34"/>
    <w:qFormat/>
    <w:rsid w:val="00B45B19"/>
    <w:pPr>
      <w:ind w:left="720"/>
      <w:contextualSpacing/>
    </w:pPr>
  </w:style>
  <w:style w:type="character" w:styleId="Hyperlink">
    <w:name w:val="Hyperlink"/>
    <w:basedOn w:val="Fontepargpadro"/>
    <w:uiPriority w:val="99"/>
    <w:unhideWhenUsed/>
    <w:rsid w:val="00DA12D6"/>
    <w:rPr>
      <w:color w:val="0000FF" w:themeColor="hyperlink"/>
      <w:u w:val="single"/>
    </w:rPr>
  </w:style>
  <w:style w:type="character" w:customStyle="1" w:styleId="Ttulo3Char">
    <w:name w:val="Título 3 Char"/>
    <w:basedOn w:val="Fontepargpadro"/>
    <w:link w:val="Ttulo3"/>
    <w:uiPriority w:val="9"/>
    <w:rsid w:val="00DA12D6"/>
    <w:rPr>
      <w:rFonts w:ascii="Times New Roman" w:eastAsia="Times New Roman" w:hAnsi="Times New Roman" w:cs="Times New Roman"/>
      <w:b/>
      <w:bCs/>
      <w:sz w:val="27"/>
      <w:szCs w:val="27"/>
      <w:lang w:eastAsia="pt-BR"/>
    </w:rPr>
  </w:style>
  <w:style w:type="character" w:styleId="CitaoHTML">
    <w:name w:val="HTML Cite"/>
    <w:basedOn w:val="Fontepargpadro"/>
    <w:uiPriority w:val="99"/>
    <w:semiHidden/>
    <w:unhideWhenUsed/>
    <w:rsid w:val="00DA12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214948">
      <w:bodyDiv w:val="1"/>
      <w:marLeft w:val="0"/>
      <w:marRight w:val="0"/>
      <w:marTop w:val="0"/>
      <w:marBottom w:val="0"/>
      <w:divBdr>
        <w:top w:val="none" w:sz="0" w:space="0" w:color="auto"/>
        <w:left w:val="none" w:sz="0" w:space="0" w:color="auto"/>
        <w:bottom w:val="none" w:sz="0" w:space="0" w:color="auto"/>
        <w:right w:val="none" w:sz="0" w:space="0" w:color="auto"/>
      </w:divBdr>
      <w:divsChild>
        <w:div w:id="1667786659">
          <w:marLeft w:val="0"/>
          <w:marRight w:val="0"/>
          <w:marTop w:val="0"/>
          <w:marBottom w:val="0"/>
          <w:divBdr>
            <w:top w:val="none" w:sz="0" w:space="0" w:color="auto"/>
            <w:left w:val="none" w:sz="0" w:space="0" w:color="auto"/>
            <w:bottom w:val="none" w:sz="0" w:space="0" w:color="auto"/>
            <w:right w:val="none" w:sz="0" w:space="0" w:color="auto"/>
          </w:divBdr>
        </w:div>
        <w:div w:id="2141218716">
          <w:marLeft w:val="0"/>
          <w:marRight w:val="0"/>
          <w:marTop w:val="0"/>
          <w:marBottom w:val="0"/>
          <w:divBdr>
            <w:top w:val="none" w:sz="0" w:space="0" w:color="auto"/>
            <w:left w:val="none" w:sz="0" w:space="0" w:color="auto"/>
            <w:bottom w:val="none" w:sz="0" w:space="0" w:color="auto"/>
            <w:right w:val="none" w:sz="0" w:space="0" w:color="auto"/>
          </w:divBdr>
          <w:divsChild>
            <w:div w:id="1498686136">
              <w:marLeft w:val="0"/>
              <w:marRight w:val="0"/>
              <w:marTop w:val="0"/>
              <w:marBottom w:val="0"/>
              <w:divBdr>
                <w:top w:val="none" w:sz="0" w:space="0" w:color="auto"/>
                <w:left w:val="none" w:sz="0" w:space="0" w:color="auto"/>
                <w:bottom w:val="none" w:sz="0" w:space="0" w:color="auto"/>
                <w:right w:val="none" w:sz="0" w:space="0" w:color="auto"/>
              </w:divBdr>
              <w:divsChild>
                <w:div w:id="150978317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bogrande.sc.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1115</Words>
  <Characters>6025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Juridico</cp:lastModifiedBy>
  <cp:revision>8</cp:revision>
  <cp:lastPrinted>2021-07-30T19:10:00Z</cp:lastPrinted>
  <dcterms:created xsi:type="dcterms:W3CDTF">2021-07-29T19:50:00Z</dcterms:created>
  <dcterms:modified xsi:type="dcterms:W3CDTF">2021-07-30T19:11:00Z</dcterms:modified>
</cp:coreProperties>
</file>