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508B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C4508B">
        <w:rPr>
          <w:rFonts w:cstheme="minorHAnsi"/>
          <w:caps/>
          <w:sz w:val="24"/>
          <w:szCs w:val="24"/>
        </w:rPr>
        <w:t>LEI Nº 2</w:t>
      </w:r>
      <w:r w:rsidR="00BA3DFA" w:rsidRPr="00C4508B">
        <w:rPr>
          <w:rFonts w:cstheme="minorHAnsi"/>
          <w:caps/>
          <w:sz w:val="24"/>
          <w:szCs w:val="24"/>
        </w:rPr>
        <w:t>.</w:t>
      </w:r>
      <w:r w:rsidR="008603D8" w:rsidRPr="00C4508B">
        <w:rPr>
          <w:rFonts w:cstheme="minorHAnsi"/>
          <w:caps/>
          <w:sz w:val="24"/>
          <w:szCs w:val="24"/>
        </w:rPr>
        <w:t>2</w:t>
      </w:r>
      <w:r w:rsidR="00D42046" w:rsidRPr="00C4508B">
        <w:rPr>
          <w:rFonts w:cstheme="minorHAnsi"/>
          <w:caps/>
          <w:sz w:val="24"/>
          <w:szCs w:val="24"/>
        </w:rPr>
        <w:t>2</w:t>
      </w:r>
      <w:r w:rsidR="00001FAF">
        <w:rPr>
          <w:rFonts w:cstheme="minorHAnsi"/>
          <w:caps/>
          <w:sz w:val="24"/>
          <w:szCs w:val="24"/>
        </w:rPr>
        <w:t>4</w:t>
      </w:r>
      <w:r w:rsidR="004B3D37" w:rsidRPr="00C4508B">
        <w:rPr>
          <w:rFonts w:cstheme="minorHAnsi"/>
          <w:caps/>
          <w:sz w:val="24"/>
          <w:szCs w:val="24"/>
        </w:rPr>
        <w:t xml:space="preserve">, DE </w:t>
      </w:r>
      <w:r w:rsidR="00001FAF">
        <w:rPr>
          <w:rFonts w:cstheme="minorHAnsi"/>
          <w:caps/>
          <w:sz w:val="24"/>
          <w:szCs w:val="24"/>
        </w:rPr>
        <w:t>27</w:t>
      </w:r>
      <w:r w:rsidR="004F36A1" w:rsidRPr="00C4508B">
        <w:rPr>
          <w:rFonts w:cstheme="minorHAnsi"/>
          <w:caps/>
          <w:sz w:val="24"/>
          <w:szCs w:val="24"/>
        </w:rPr>
        <w:t xml:space="preserve"> de julho</w:t>
      </w:r>
      <w:r w:rsidR="009174EB" w:rsidRPr="00C4508B">
        <w:rPr>
          <w:rFonts w:cstheme="minorHAnsi"/>
          <w:caps/>
          <w:sz w:val="24"/>
          <w:szCs w:val="24"/>
        </w:rPr>
        <w:t xml:space="preserve"> 2020</w:t>
      </w:r>
      <w:r w:rsidR="004B3D37" w:rsidRPr="00C4508B">
        <w:rPr>
          <w:rFonts w:cstheme="minorHAnsi"/>
          <w:caps/>
          <w:sz w:val="24"/>
          <w:szCs w:val="24"/>
        </w:rPr>
        <w:t>.</w:t>
      </w:r>
    </w:p>
    <w:p w:rsidR="00BA3DFA" w:rsidRPr="00C4508B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C4508B" w:rsidRDefault="007618BE" w:rsidP="00C4508B">
      <w:pPr>
        <w:pStyle w:val="Recuodecorpodetexto"/>
        <w:ind w:left="4253"/>
        <w:rPr>
          <w:rFonts w:asciiTheme="minorHAnsi" w:hAnsiTheme="minorHAnsi" w:cstheme="minorHAnsi"/>
          <w:sz w:val="24"/>
          <w:szCs w:val="24"/>
        </w:rPr>
      </w:pPr>
      <w:r w:rsidRPr="007125E2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C4508B" w:rsidRPr="00C4508B">
        <w:rPr>
          <w:rFonts w:asciiTheme="minorHAnsi" w:hAnsiTheme="minorHAnsi" w:cstheme="minorHAnsi"/>
          <w:sz w:val="24"/>
          <w:szCs w:val="24"/>
        </w:rPr>
        <w:t>.</w:t>
      </w:r>
    </w:p>
    <w:p w:rsidR="00E01783" w:rsidRPr="00C4508B" w:rsidRDefault="00E01783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4F36A1" w:rsidRPr="00C4508B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C4508B" w:rsidRDefault="004F36A1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001FAF" w:rsidRPr="007125E2" w:rsidRDefault="00001FAF" w:rsidP="00001F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7125E2">
        <w:rPr>
          <w:rFonts w:cstheme="minorHAnsi"/>
          <w:bCs/>
          <w:sz w:val="24"/>
          <w:szCs w:val="24"/>
        </w:rPr>
        <w:t>Art. 1</w:t>
      </w:r>
      <w:proofErr w:type="gramStart"/>
      <w:r w:rsidRPr="007125E2">
        <w:rPr>
          <w:rFonts w:cstheme="minorHAnsi"/>
          <w:bCs/>
          <w:sz w:val="24"/>
          <w:szCs w:val="24"/>
        </w:rPr>
        <w:t>º</w:t>
      </w:r>
      <w:r w:rsidRPr="00712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7125E2">
        <w:rPr>
          <w:rFonts w:cstheme="minorHAnsi"/>
          <w:sz w:val="24"/>
          <w:szCs w:val="24"/>
        </w:rPr>
        <w:t>Fica</w:t>
      </w:r>
      <w:proofErr w:type="gramEnd"/>
      <w:r w:rsidRPr="007125E2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7125E2">
        <w:rPr>
          <w:rFonts w:cstheme="minorHAnsi"/>
          <w:bCs/>
          <w:color w:val="000000"/>
          <w:sz w:val="24"/>
          <w:szCs w:val="24"/>
        </w:rPr>
        <w:t xml:space="preserve">R$ 35.000,00 (Trinta e cinco mil reais), </w:t>
      </w:r>
      <w:r w:rsidRPr="007125E2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Ação:   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4.3</w:t>
            </w:r>
            <w:r w:rsidRPr="007125E2">
              <w:rPr>
                <w:rFonts w:cstheme="minorHAnsi"/>
                <w:bCs/>
                <w:sz w:val="24"/>
                <w:szCs w:val="24"/>
              </w:rPr>
              <w:t xml:space="preserve"> – Manutenção d</w:t>
            </w:r>
            <w:r>
              <w:rPr>
                <w:rFonts w:cstheme="minorHAnsi"/>
                <w:bCs/>
                <w:sz w:val="24"/>
                <w:szCs w:val="24"/>
              </w:rPr>
              <w:t xml:space="preserve">a Atenção Básica – PAB FIXO 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176: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R$ 35.000,00</w:t>
            </w:r>
          </w:p>
        </w:tc>
      </w:tr>
    </w:tbl>
    <w:p w:rsidR="00001FAF" w:rsidRPr="007125E2" w:rsidRDefault="00001FAF" w:rsidP="00001FAF">
      <w:pPr>
        <w:spacing w:before="120" w:after="120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7125E2">
        <w:rPr>
          <w:rFonts w:cstheme="minorHAnsi"/>
          <w:sz w:val="24"/>
          <w:szCs w:val="24"/>
        </w:rPr>
        <w:t>Art. 2</w:t>
      </w:r>
      <w:proofErr w:type="gramStart"/>
      <w:r w:rsidRPr="007125E2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7125E2">
        <w:rPr>
          <w:rFonts w:cstheme="minorHAnsi"/>
          <w:sz w:val="24"/>
          <w:szCs w:val="24"/>
        </w:rPr>
        <w:t>O</w:t>
      </w:r>
      <w:proofErr w:type="gramEnd"/>
      <w:r w:rsidRPr="007125E2">
        <w:rPr>
          <w:rFonts w:cstheme="minorHAnsi"/>
          <w:sz w:val="24"/>
          <w:szCs w:val="24"/>
        </w:rPr>
        <w:t xml:space="preserve"> Crédito aberto por esta lei correrá,</w:t>
      </w:r>
      <w:r w:rsidRPr="007125E2">
        <w:rPr>
          <w:rFonts w:cstheme="minorHAnsi"/>
          <w:color w:val="000000"/>
          <w:sz w:val="24"/>
          <w:szCs w:val="24"/>
        </w:rPr>
        <w:t xml:space="preserve"> por </w:t>
      </w:r>
      <w:r w:rsidRPr="007125E2">
        <w:rPr>
          <w:rFonts w:cstheme="minorHAnsi"/>
          <w:sz w:val="24"/>
          <w:szCs w:val="24"/>
        </w:rPr>
        <w:t xml:space="preserve">conta </w:t>
      </w:r>
      <w:r w:rsidRPr="007125E2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7125E2">
        <w:rPr>
          <w:rFonts w:cstheme="minorHAnsi"/>
          <w:sz w:val="24"/>
          <w:szCs w:val="24"/>
        </w:rPr>
        <w:t xml:space="preserve">no valor de </w:t>
      </w:r>
      <w:r w:rsidRPr="007125E2">
        <w:rPr>
          <w:rFonts w:cstheme="minorHAnsi"/>
          <w:bCs/>
          <w:color w:val="000000"/>
          <w:sz w:val="24"/>
          <w:szCs w:val="24"/>
        </w:rPr>
        <w:t>R$ 35.000,00 (Trinta e cinco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2.70 – Manutenção do Programa NASF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165: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3.1.91.00.00 – Aplicação Direta Decorrente de Operação de Órgãos, Fundos e Entidades Integrantes do Orçamento Fiscal e da Seguridade Social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001FAF" w:rsidRPr="007125E2" w:rsidTr="000E0B0B">
        <w:tc>
          <w:tcPr>
            <w:tcW w:w="2689" w:type="dxa"/>
          </w:tcPr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lastRenderedPageBreak/>
              <w:t xml:space="preserve">Despesa 293:    </w:t>
            </w:r>
          </w:p>
        </w:tc>
        <w:tc>
          <w:tcPr>
            <w:tcW w:w="4819" w:type="dxa"/>
          </w:tcPr>
          <w:p w:rsidR="00001FAF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lastRenderedPageBreak/>
              <w:t xml:space="preserve">4.4.90.00.00 – Aplicações Diretas 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R$ 9.000,00</w:t>
            </w:r>
          </w:p>
        </w:tc>
      </w:tr>
      <w:tr w:rsidR="00001FAF" w:rsidRPr="007125E2" w:rsidTr="000E0B0B">
        <w:tc>
          <w:tcPr>
            <w:tcW w:w="2689" w:type="dxa"/>
          </w:tcPr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01FAF" w:rsidRDefault="00001FAF" w:rsidP="000E0B0B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bCs/>
                <w:sz w:val="24"/>
                <w:szCs w:val="24"/>
              </w:rPr>
              <w:t>4.5 – Manutenção do Programa Agentes Comunitários PACS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FAF" w:rsidRPr="007125E2" w:rsidTr="000E0B0B">
        <w:tc>
          <w:tcPr>
            <w:tcW w:w="2689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184:    </w:t>
            </w:r>
          </w:p>
        </w:tc>
        <w:tc>
          <w:tcPr>
            <w:tcW w:w="4819" w:type="dxa"/>
          </w:tcPr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3.1.90.00.00 – Aplicações Diretas 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R$ 4.500,00</w:t>
            </w:r>
          </w:p>
        </w:tc>
      </w:tr>
      <w:tr w:rsidR="00001FAF" w:rsidRPr="007125E2" w:rsidTr="000E0B0B">
        <w:tc>
          <w:tcPr>
            <w:tcW w:w="2689" w:type="dxa"/>
          </w:tcPr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258:    </w:t>
            </w:r>
          </w:p>
        </w:tc>
        <w:tc>
          <w:tcPr>
            <w:tcW w:w="4819" w:type="dxa"/>
          </w:tcPr>
          <w:p w:rsidR="00001FAF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3.1.91.00.00 – Aplicação Direta Decorrente de Operação de Órgãos, Fundos e Entidades Integrantes do Orçamento Fiscal e da Seguridade Social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R$ 500,00</w:t>
            </w:r>
          </w:p>
        </w:tc>
      </w:tr>
      <w:tr w:rsidR="00001FAF" w:rsidRPr="007125E2" w:rsidTr="000E0B0B">
        <w:tc>
          <w:tcPr>
            <w:tcW w:w="2689" w:type="dxa"/>
          </w:tcPr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186:    </w:t>
            </w:r>
          </w:p>
        </w:tc>
        <w:tc>
          <w:tcPr>
            <w:tcW w:w="4819" w:type="dxa"/>
          </w:tcPr>
          <w:p w:rsidR="00001FAF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3.3.90.00.00 – Aplicações Diretas 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001FAF" w:rsidRPr="007125E2" w:rsidTr="000E0B0B">
        <w:tc>
          <w:tcPr>
            <w:tcW w:w="2689" w:type="dxa"/>
          </w:tcPr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Despesa 187:    </w:t>
            </w:r>
          </w:p>
        </w:tc>
        <w:tc>
          <w:tcPr>
            <w:tcW w:w="4819" w:type="dxa"/>
          </w:tcPr>
          <w:p w:rsidR="00001FAF" w:rsidRDefault="00001FAF" w:rsidP="000E0B0B">
            <w:pPr>
              <w:rPr>
                <w:rFonts w:cstheme="minorHAnsi"/>
                <w:sz w:val="24"/>
                <w:szCs w:val="24"/>
              </w:rPr>
            </w:pP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 xml:space="preserve">4.4.90.00.00 – Aplicações Diretas </w:t>
            </w:r>
          </w:p>
          <w:p w:rsidR="00001FAF" w:rsidRDefault="00001FAF" w:rsidP="000E0B0B">
            <w:pPr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Fonte de Recurso:  1038 - Transferências - SUS/UNIÃO - 0.1.38</w:t>
            </w:r>
          </w:p>
          <w:p w:rsidR="00001FAF" w:rsidRPr="007125E2" w:rsidRDefault="00001FAF" w:rsidP="000E0B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956" w:type="dxa"/>
          </w:tcPr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1FAF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125E2">
              <w:rPr>
                <w:rFonts w:cstheme="minorHAnsi"/>
                <w:sz w:val="24"/>
                <w:szCs w:val="24"/>
              </w:rPr>
              <w:t>R$ 1.000,00</w:t>
            </w:r>
          </w:p>
          <w:p w:rsidR="00001FAF" w:rsidRPr="007125E2" w:rsidRDefault="00001FAF" w:rsidP="000E0B0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R$ 35.000,00</w:t>
            </w:r>
          </w:p>
        </w:tc>
      </w:tr>
    </w:tbl>
    <w:p w:rsidR="00C4508B" w:rsidRPr="00C4508B" w:rsidRDefault="00C4508B" w:rsidP="00C4508B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Art. 4º. Esta Lei entra em vigor na data da sua publicação</w:t>
      </w:r>
      <w:r w:rsidR="007618BE"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C4508B">
        <w:rPr>
          <w:rFonts w:cstheme="minorHAnsi"/>
          <w:sz w:val="24"/>
          <w:szCs w:val="24"/>
        </w:rPr>
        <w:t xml:space="preserve">  </w:t>
      </w:r>
    </w:p>
    <w:p w:rsidR="004B3D37" w:rsidRPr="00C4508B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C4508B">
        <w:rPr>
          <w:rFonts w:cstheme="minorHAnsi"/>
          <w:sz w:val="24"/>
          <w:szCs w:val="24"/>
        </w:rPr>
        <w:t xml:space="preserve">Timbó Grande, </w:t>
      </w:r>
      <w:r w:rsidR="001255E7" w:rsidRPr="00C4508B">
        <w:rPr>
          <w:rFonts w:cstheme="minorHAnsi"/>
          <w:sz w:val="24"/>
          <w:szCs w:val="24"/>
        </w:rPr>
        <w:t>SC</w:t>
      </w:r>
      <w:r w:rsidR="0074171F" w:rsidRPr="00C4508B">
        <w:rPr>
          <w:rFonts w:cstheme="minorHAnsi"/>
          <w:sz w:val="24"/>
          <w:szCs w:val="24"/>
        </w:rPr>
        <w:t xml:space="preserve">, </w:t>
      </w:r>
      <w:r w:rsidR="00001FAF">
        <w:rPr>
          <w:rFonts w:cstheme="minorHAnsi"/>
          <w:sz w:val="24"/>
          <w:szCs w:val="24"/>
        </w:rPr>
        <w:t>27</w:t>
      </w:r>
      <w:r w:rsidR="0074171F" w:rsidRPr="00C4508B">
        <w:rPr>
          <w:rFonts w:cstheme="minorHAnsi"/>
          <w:sz w:val="24"/>
          <w:szCs w:val="24"/>
        </w:rPr>
        <w:t xml:space="preserve"> de julho</w:t>
      </w:r>
      <w:r w:rsidR="000E0D59" w:rsidRPr="00C4508B">
        <w:rPr>
          <w:rFonts w:cstheme="minorHAnsi"/>
          <w:sz w:val="24"/>
          <w:szCs w:val="24"/>
        </w:rPr>
        <w:t xml:space="preserve"> </w:t>
      </w:r>
      <w:r w:rsidR="003B2949" w:rsidRPr="00C4508B">
        <w:rPr>
          <w:rFonts w:cstheme="minorHAnsi"/>
          <w:sz w:val="24"/>
          <w:szCs w:val="24"/>
        </w:rPr>
        <w:t>de 2020</w:t>
      </w:r>
      <w:r w:rsidR="004B3D37" w:rsidRPr="00C4508B">
        <w:rPr>
          <w:rFonts w:cstheme="minorHAnsi"/>
          <w:sz w:val="24"/>
          <w:szCs w:val="24"/>
        </w:rPr>
        <w:t>.</w:t>
      </w:r>
    </w:p>
    <w:p w:rsidR="007917F4" w:rsidRPr="00C4508B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C4508B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C4508B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Ari José Gales</w:t>
      </w:r>
      <w:r w:rsidR="004B3D37" w:rsidRPr="00C4508B">
        <w:rPr>
          <w:rFonts w:cstheme="minorHAnsi"/>
          <w:sz w:val="24"/>
          <w:szCs w:val="24"/>
        </w:rPr>
        <w:t>ki</w:t>
      </w:r>
    </w:p>
    <w:p w:rsidR="008C7160" w:rsidRPr="00C4508B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508B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1B8D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001FAF">
        <w:rPr>
          <w:rFonts w:cstheme="minorHAnsi"/>
          <w:sz w:val="20"/>
          <w:szCs w:val="20"/>
        </w:rPr>
        <w:t>27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8B52FE" w:rsidRPr="00611B8D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D014D" w:rsidRPr="00611B8D">
        <w:rPr>
          <w:rFonts w:cstheme="minorHAnsi"/>
          <w:sz w:val="24"/>
          <w:szCs w:val="24"/>
        </w:rPr>
        <w:t>Everton Metzger</w:t>
      </w:r>
      <w:r w:rsidR="001D014D" w:rsidRPr="00611B8D">
        <w:rPr>
          <w:rFonts w:cstheme="minorHAnsi"/>
          <w:sz w:val="24"/>
          <w:szCs w:val="24"/>
        </w:rPr>
        <w:br/>
      </w:r>
      <w:r w:rsidR="004B3D37" w:rsidRPr="00611B8D">
        <w:rPr>
          <w:rFonts w:cstheme="minorHAnsi"/>
          <w:sz w:val="24"/>
          <w:szCs w:val="24"/>
        </w:rPr>
        <w:t>Secretário de Administração e Finanças</w:t>
      </w:r>
    </w:p>
    <w:sectPr w:rsidR="008B52FE" w:rsidRPr="00611B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A3" w:rsidRDefault="002F24A3" w:rsidP="00E007F4">
      <w:pPr>
        <w:spacing w:after="0" w:line="240" w:lineRule="auto"/>
      </w:pPr>
      <w:r>
        <w:separator/>
      </w:r>
    </w:p>
  </w:endnote>
  <w:endnote w:type="continuationSeparator" w:id="0">
    <w:p w:rsidR="002F24A3" w:rsidRDefault="002F24A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A3" w:rsidRDefault="002F24A3" w:rsidP="00E007F4">
      <w:pPr>
        <w:spacing w:after="0" w:line="240" w:lineRule="auto"/>
      </w:pPr>
      <w:r>
        <w:separator/>
      </w:r>
    </w:p>
  </w:footnote>
  <w:footnote w:type="continuationSeparator" w:id="0">
    <w:p w:rsidR="002F24A3" w:rsidRDefault="002F24A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8BE" w:rsidRPr="007618B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618BE" w:rsidRPr="007618B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508B"/>
    <w:rsid w:val="00C4671A"/>
    <w:rsid w:val="00C523E5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62E8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384B-5042-42A2-AAA1-8BFF670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2020-07-10T16:44:00Z</cp:lastPrinted>
  <dcterms:created xsi:type="dcterms:W3CDTF">2020-07-27T14:17:00Z</dcterms:created>
  <dcterms:modified xsi:type="dcterms:W3CDTF">2020-07-27T14:25:00Z</dcterms:modified>
</cp:coreProperties>
</file>