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545CB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C72D3F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4F6EE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90</w:t>
      </w:r>
      <w:r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B7161C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04</w:t>
      </w:r>
      <w:r w:rsidR="00DC56C1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B7161C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novembro</w:t>
      </w:r>
      <w:r w:rsidR="0006545C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9545C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9545CB" w:rsidRDefault="009545CB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9545CB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 w:rsidRPr="009545CB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9545CB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9545CB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9545CB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9545CB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86264F" w:rsidRDefault="0086264F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F03BD5" w:rsidRDefault="00F03BD5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CONSIDERANDO:</w:t>
      </w:r>
    </w:p>
    <w:p w:rsidR="00F03BD5" w:rsidRPr="009545CB" w:rsidRDefault="00F03BD5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existência de recursos e a Lei Municipal </w:t>
      </w:r>
      <w:r w:rsidR="007E6483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2.236, de 5 de novembro de 2020,</w:t>
      </w:r>
    </w:p>
    <w:p w:rsidR="007B1A14" w:rsidRPr="009545CB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p w:rsidR="007B1A14" w:rsidRPr="009545CB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DECRETA:</w:t>
      </w:r>
    </w:p>
    <w:p w:rsidR="00F03BD5" w:rsidRPr="00025CA2" w:rsidRDefault="00F03BD5" w:rsidP="00F03BD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25CA2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025CA2">
        <w:rPr>
          <w:rFonts w:asciiTheme="minorHAnsi" w:hAnsiTheme="minorHAnsi" w:cstheme="minorHAnsi"/>
          <w:bCs/>
          <w:sz w:val="24"/>
          <w:szCs w:val="24"/>
        </w:rPr>
        <w:t>º</w:t>
      </w:r>
      <w:r w:rsidRPr="00025CA2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025CA2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no Fundo Municipal de Saúde um Crédito Adicional Suplementar no valor de </w:t>
      </w:r>
      <w:r w:rsidRPr="00025CA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R$ 45.432,14 (Quarenta e cinco mil, quatrocentos e trinta e dois reais e quatorze centavos), </w:t>
      </w:r>
      <w:r w:rsidRPr="00025CA2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689"/>
        <w:gridCol w:w="4819"/>
        <w:gridCol w:w="1843"/>
      </w:tblGrid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301– Atenção Básica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4.3 - Manutenção da Atenção Básica PAB FIXO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Despesa 176: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1038 </w:t>
            </w: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- Transferências SUS/União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FR 0.1.38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R$ 45.432,14</w:t>
            </w:r>
          </w:p>
        </w:tc>
      </w:tr>
    </w:tbl>
    <w:p w:rsidR="00F03BD5" w:rsidRPr="00025CA2" w:rsidRDefault="00F03BD5" w:rsidP="00F03BD5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5CA2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025CA2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025CA2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025CA2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025CA2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025CA2">
        <w:rPr>
          <w:rFonts w:asciiTheme="minorHAnsi" w:hAnsiTheme="minorHAnsi" w:cstheme="minorHAnsi"/>
          <w:sz w:val="24"/>
          <w:szCs w:val="24"/>
        </w:rPr>
        <w:t xml:space="preserve">conta </w:t>
      </w:r>
      <w:r w:rsidRPr="00025CA2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025CA2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025CA2">
        <w:rPr>
          <w:rFonts w:asciiTheme="minorHAnsi" w:hAnsiTheme="minorHAnsi" w:cstheme="minorHAnsi"/>
          <w:bCs/>
          <w:color w:val="000000"/>
          <w:sz w:val="24"/>
          <w:szCs w:val="24"/>
        </w:rPr>
        <w:t>R$ 45.432,14 (Quarenta e cinco mil, quatrocentos e trinta e dois reais e quatorze centavos)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689"/>
        <w:gridCol w:w="4819"/>
        <w:gridCol w:w="1843"/>
      </w:tblGrid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Unidade Orçamentária: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301– Atenção Básica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2.70 - Manutenção da Programa NASF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Despesa 222: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1038 </w:t>
            </w: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- Transferências SUS/União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FR 0.1.38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R$ 9.953,19</w:t>
            </w: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2.86 - Gestão do SUS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Despesa 283: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1038 </w:t>
            </w: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- Transferências SUS/União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FR 0.1.38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R$ 1.000,00</w:t>
            </w: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4.30 - Manutenção da Atenção Básica - PAB Fixo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Despesa 288: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1038 </w:t>
            </w: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- Transferências SUS/União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FR 0.1.38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R$ 1.050,17</w:t>
            </w: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4.4 - Manutenção do Programa Saúde da Família - SF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Despesa 183: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1038 </w:t>
            </w: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- Transferências SUS/União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FR 0.1.38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R$ 9.319,50</w:t>
            </w: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4.6 - Manutenção do Programa Saúde Bucal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Despesa 285: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1038 </w:t>
            </w: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- Transferências SUS/União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FR 0.1.38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R$ 1.066,78</w:t>
            </w: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Despesa 191: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4.4.90.00.00 – 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1038 </w:t>
            </w: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- Transferências SUS/União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FR 0.1.38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R$ 5.000,00</w:t>
            </w: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4.17 - Manutenção do Programa Vigilância Epidemiológica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Despesa 262: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3.1.90.00.00 – 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1038 </w:t>
            </w: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- Transferências SUS/União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FR 0.1.38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R$ 13.952,50</w:t>
            </w:r>
          </w:p>
        </w:tc>
      </w:tr>
      <w:tr w:rsidR="00F03BD5" w:rsidRPr="00025CA2" w:rsidTr="00B45625">
        <w:tc>
          <w:tcPr>
            <w:tcW w:w="2689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Despesa 211:</w:t>
            </w:r>
          </w:p>
        </w:tc>
        <w:tc>
          <w:tcPr>
            <w:tcW w:w="4819" w:type="dxa"/>
          </w:tcPr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F03BD5" w:rsidRPr="00025CA2" w:rsidRDefault="00F03BD5" w:rsidP="00B4562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Fonte de Recurso: 1038 </w:t>
            </w: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- Transferências SUS/União</w:t>
            </w:r>
            <w:r w:rsidRPr="00025CA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FR 0.1.38</w:t>
            </w:r>
          </w:p>
        </w:tc>
        <w:tc>
          <w:tcPr>
            <w:tcW w:w="1843" w:type="dxa"/>
          </w:tcPr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BD5" w:rsidRPr="00025CA2" w:rsidRDefault="00F03BD5" w:rsidP="00B4562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5CA2">
              <w:rPr>
                <w:rFonts w:asciiTheme="minorHAnsi" w:hAnsiTheme="minorHAnsi" w:cstheme="minorHAnsi"/>
                <w:sz w:val="24"/>
                <w:szCs w:val="24"/>
              </w:rPr>
              <w:t>R$ 2.623,70</w:t>
            </w:r>
          </w:p>
        </w:tc>
      </w:tr>
    </w:tbl>
    <w:p w:rsidR="00F03BD5" w:rsidRDefault="00F03BD5" w:rsidP="00F03BD5">
      <w:pPr>
        <w:spacing w:line="265" w:lineRule="exact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F03BD5" w:rsidRDefault="00F03BD5" w:rsidP="00F03BD5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5CA2">
        <w:rPr>
          <w:rFonts w:asciiTheme="minorHAnsi" w:hAnsiTheme="minorHAnsi" w:cstheme="minorHAnsi"/>
          <w:sz w:val="24"/>
          <w:szCs w:val="24"/>
        </w:rPr>
        <w:t xml:space="preserve">Art. </w:t>
      </w:r>
      <w:r w:rsidRPr="00025CA2">
        <w:rPr>
          <w:rFonts w:asciiTheme="minorHAnsi" w:hAnsiTheme="minorHAnsi" w:cstheme="minorHAnsi"/>
          <w:color w:val="000000"/>
          <w:sz w:val="24"/>
          <w:szCs w:val="24"/>
        </w:rPr>
        <w:t>3</w:t>
      </w:r>
      <w:proofErr w:type="gramStart"/>
      <w:r w:rsidRPr="00025CA2">
        <w:rPr>
          <w:rFonts w:asciiTheme="minorHAnsi" w:hAnsiTheme="minorHAnsi" w:cstheme="minorHAnsi"/>
          <w:color w:val="000000"/>
          <w:sz w:val="24"/>
          <w:szCs w:val="24"/>
        </w:rPr>
        <w:t>º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25C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25CA2">
        <w:rPr>
          <w:rFonts w:asciiTheme="minorHAnsi" w:hAnsiTheme="minorHAnsi" w:cstheme="minorHAnsi"/>
          <w:sz w:val="24"/>
          <w:szCs w:val="24"/>
        </w:rPr>
        <w:t>Esta</w:t>
      </w:r>
      <w:proofErr w:type="gramEnd"/>
      <w:r w:rsidRPr="00025CA2">
        <w:rPr>
          <w:rFonts w:asciiTheme="minorHAnsi" w:hAnsiTheme="minorHAnsi" w:cstheme="minorHAnsi"/>
          <w:sz w:val="24"/>
          <w:szCs w:val="24"/>
        </w:rPr>
        <w:t xml:space="preserve"> Lei entra em vigor na data de sua publicação, revogadas as disposições em contrário.</w:t>
      </w:r>
    </w:p>
    <w:p w:rsidR="00350567" w:rsidRPr="009545CB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9545CB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545CB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545CB">
        <w:rPr>
          <w:rFonts w:asciiTheme="minorHAnsi" w:hAnsiTheme="minorHAnsi" w:cstheme="minorHAnsi"/>
          <w:sz w:val="24"/>
          <w:szCs w:val="24"/>
        </w:rPr>
        <w:t xml:space="preserve">SC, </w:t>
      </w:r>
      <w:r w:rsidR="00B7161C" w:rsidRPr="009545CB">
        <w:rPr>
          <w:rFonts w:asciiTheme="minorHAnsi" w:hAnsiTheme="minorHAnsi" w:cstheme="minorHAnsi"/>
          <w:sz w:val="24"/>
          <w:szCs w:val="24"/>
        </w:rPr>
        <w:t>04</w:t>
      </w:r>
      <w:r w:rsidR="00B232E4" w:rsidRPr="009545CB">
        <w:rPr>
          <w:rFonts w:asciiTheme="minorHAnsi" w:hAnsiTheme="minorHAnsi" w:cstheme="minorHAnsi"/>
          <w:sz w:val="24"/>
          <w:szCs w:val="24"/>
        </w:rPr>
        <w:t xml:space="preserve"> de </w:t>
      </w:r>
      <w:r w:rsidR="009545CB">
        <w:rPr>
          <w:rFonts w:asciiTheme="minorHAnsi" w:hAnsiTheme="minorHAnsi" w:cstheme="minorHAnsi"/>
          <w:sz w:val="24"/>
          <w:szCs w:val="24"/>
        </w:rPr>
        <w:t>n</w:t>
      </w:r>
      <w:r w:rsidR="00B7161C" w:rsidRPr="009545CB">
        <w:rPr>
          <w:rFonts w:asciiTheme="minorHAnsi" w:hAnsiTheme="minorHAnsi" w:cstheme="minorHAnsi"/>
          <w:sz w:val="24"/>
          <w:szCs w:val="24"/>
        </w:rPr>
        <w:t xml:space="preserve">ovembro </w:t>
      </w:r>
      <w:r w:rsidR="00886FC3" w:rsidRPr="009545CB">
        <w:rPr>
          <w:rFonts w:asciiTheme="minorHAnsi" w:hAnsiTheme="minorHAnsi" w:cstheme="minorHAnsi"/>
          <w:sz w:val="24"/>
          <w:szCs w:val="24"/>
        </w:rPr>
        <w:t>de 2020</w:t>
      </w:r>
      <w:r w:rsidRPr="009545CB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545CB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Ari José Galeski</w:t>
      </w:r>
      <w:r w:rsidRPr="009545CB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9545C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9545CB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B7161C" w:rsidRPr="009545CB">
        <w:rPr>
          <w:rFonts w:asciiTheme="minorHAnsi" w:hAnsiTheme="minorHAnsi" w:cstheme="minorHAnsi"/>
          <w:szCs w:val="18"/>
        </w:rPr>
        <w:t>04</w:t>
      </w:r>
      <w:r w:rsidR="00844965" w:rsidRPr="009545CB">
        <w:rPr>
          <w:rFonts w:asciiTheme="minorHAnsi" w:hAnsiTheme="minorHAnsi" w:cstheme="minorHAnsi"/>
          <w:szCs w:val="18"/>
        </w:rPr>
        <w:t xml:space="preserve"> </w:t>
      </w:r>
      <w:r w:rsidR="00DC56C1" w:rsidRPr="009545CB">
        <w:rPr>
          <w:rFonts w:asciiTheme="minorHAnsi" w:hAnsiTheme="minorHAnsi" w:cstheme="minorHAnsi"/>
          <w:szCs w:val="18"/>
        </w:rPr>
        <w:t xml:space="preserve">de </w:t>
      </w:r>
      <w:r w:rsidR="009545CB">
        <w:rPr>
          <w:rFonts w:asciiTheme="minorHAnsi" w:hAnsiTheme="minorHAnsi" w:cstheme="minorHAnsi"/>
          <w:szCs w:val="18"/>
        </w:rPr>
        <w:t>n</w:t>
      </w:r>
      <w:r w:rsidR="00B7161C" w:rsidRPr="009545CB">
        <w:rPr>
          <w:rFonts w:asciiTheme="minorHAnsi" w:hAnsiTheme="minorHAnsi" w:cstheme="minorHAnsi"/>
          <w:szCs w:val="18"/>
        </w:rPr>
        <w:t xml:space="preserve">ovembro </w:t>
      </w:r>
      <w:r w:rsidR="00886FC3" w:rsidRPr="009545CB">
        <w:rPr>
          <w:rFonts w:asciiTheme="minorHAnsi" w:hAnsiTheme="minorHAnsi" w:cstheme="minorHAnsi"/>
          <w:szCs w:val="18"/>
        </w:rPr>
        <w:t>de 2020</w:t>
      </w:r>
      <w:r w:rsidR="000E7161" w:rsidRPr="009545CB">
        <w:rPr>
          <w:rFonts w:asciiTheme="minorHAnsi" w:hAnsiTheme="minorHAnsi" w:cstheme="minorHAnsi"/>
          <w:szCs w:val="18"/>
        </w:rPr>
        <w:t>.</w:t>
      </w:r>
    </w:p>
    <w:p w:rsidR="009545CB" w:rsidRPr="009545CB" w:rsidRDefault="009545C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545CB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545CB">
        <w:rPr>
          <w:rFonts w:asciiTheme="minorHAnsi" w:hAnsiTheme="minorHAnsi" w:cstheme="minorHAnsi"/>
          <w:sz w:val="24"/>
          <w:szCs w:val="24"/>
        </w:rPr>
        <w:t>Everton Metzger</w:t>
      </w:r>
      <w:r w:rsidRPr="009545C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545C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1E" w:rsidRDefault="005D701E" w:rsidP="00E007F4">
      <w:r>
        <w:separator/>
      </w:r>
    </w:p>
  </w:endnote>
  <w:endnote w:type="continuationSeparator" w:id="0">
    <w:p w:rsidR="005D701E" w:rsidRDefault="005D701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A82752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1E" w:rsidRDefault="005D701E" w:rsidP="00E007F4">
      <w:r>
        <w:separator/>
      </w:r>
    </w:p>
  </w:footnote>
  <w:footnote w:type="continuationSeparator" w:id="0">
    <w:p w:rsidR="005D701E" w:rsidRDefault="005D701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6483" w:rsidRPr="007E648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E6483" w:rsidRPr="007E648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B35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61D6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15838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0EB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4F6EE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1826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D701E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E6483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264F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13D2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45CB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1003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161C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2D3F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3EF0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3BD5"/>
    <w:rsid w:val="00F059B9"/>
    <w:rsid w:val="00F10A81"/>
    <w:rsid w:val="00F15CE5"/>
    <w:rsid w:val="00F16CB2"/>
    <w:rsid w:val="00F2119E"/>
    <w:rsid w:val="00F239A8"/>
    <w:rsid w:val="00F24B6B"/>
    <w:rsid w:val="00F34935"/>
    <w:rsid w:val="00F36EE9"/>
    <w:rsid w:val="00F4088D"/>
    <w:rsid w:val="00F42047"/>
    <w:rsid w:val="00F426B9"/>
    <w:rsid w:val="00F47F76"/>
    <w:rsid w:val="00F5485A"/>
    <w:rsid w:val="00F60E31"/>
    <w:rsid w:val="00F614AB"/>
    <w:rsid w:val="00F70555"/>
    <w:rsid w:val="00F825D6"/>
    <w:rsid w:val="00F83D6F"/>
    <w:rsid w:val="00FB1B35"/>
    <w:rsid w:val="00FB2CBC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51B22"/>
  <w15:docId w15:val="{0224E90B-A675-4F8B-9EA7-3E61ABA9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413F-BF6A-481F-910F-C32C0EDD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2020-11-06T17:49:00Z</cp:lastPrinted>
  <dcterms:created xsi:type="dcterms:W3CDTF">2020-11-06T17:42:00Z</dcterms:created>
  <dcterms:modified xsi:type="dcterms:W3CDTF">2020-11-06T17:51:00Z</dcterms:modified>
</cp:coreProperties>
</file>