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84DA5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6305F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</w:t>
      </w:r>
      <w:r w:rsidR="00584DA5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C6305F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27</w:t>
      </w:r>
      <w:r w:rsidR="00DC56C1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584DA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F05F3" w:rsidRPr="00584DA5" w:rsidRDefault="004F05F3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584DA5" w:rsidRDefault="00584DA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584DA5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584DA5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584DA5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584DA5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584DA5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584DA5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>DECRETA:</w:t>
      </w:r>
    </w:p>
    <w:p w:rsidR="00584DA5" w:rsidRPr="00584DA5" w:rsidRDefault="00584DA5" w:rsidP="00584DA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84DA5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584DA5">
        <w:rPr>
          <w:rFonts w:asciiTheme="minorHAnsi" w:hAnsiTheme="minorHAnsi" w:cstheme="minorHAnsi"/>
          <w:bCs/>
          <w:sz w:val="24"/>
          <w:szCs w:val="24"/>
        </w:rPr>
        <w:t>º</w:t>
      </w:r>
      <w:r w:rsidRPr="00584DA5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584DA5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584DA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R$ 35.000,00 (Trinta e cinco mil reais), </w:t>
      </w:r>
      <w:r w:rsidRPr="00584DA5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9"/>
        <w:gridCol w:w="1939"/>
      </w:tblGrid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4.3 – Manutenção da Atenção Básica – PAB FIXO 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176: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R$ 35.000,00</w:t>
            </w:r>
          </w:p>
        </w:tc>
      </w:tr>
    </w:tbl>
    <w:p w:rsidR="00584DA5" w:rsidRPr="00584DA5" w:rsidRDefault="00584DA5" w:rsidP="00584DA5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584DA5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584DA5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584DA5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584DA5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584DA5">
        <w:rPr>
          <w:rFonts w:asciiTheme="minorHAnsi" w:hAnsiTheme="minorHAnsi" w:cstheme="minorHAnsi"/>
          <w:sz w:val="24"/>
          <w:szCs w:val="24"/>
        </w:rPr>
        <w:t xml:space="preserve">conta </w:t>
      </w:r>
      <w:r w:rsidRPr="00584DA5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84DA5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584DA5">
        <w:rPr>
          <w:rFonts w:asciiTheme="minorHAnsi" w:hAnsiTheme="minorHAnsi" w:cstheme="minorHAnsi"/>
          <w:bCs/>
          <w:color w:val="000000"/>
          <w:sz w:val="24"/>
          <w:szCs w:val="24"/>
        </w:rPr>
        <w:t>R$ 35.000,00 (Trinta e cinco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9"/>
        <w:gridCol w:w="1939"/>
      </w:tblGrid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2.70 – Manutenção do Programa NASF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165: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3.1.91.00.00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Aplicação Direta Decorrente de Operação de Órgãos, Fundos e Entidades Integrantes do Orçamento Fiscal e da Seguridade Social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293: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Fonte de Recurso:  1038 - Transferências - SUS/UNIÃO  - 0.1.38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R$ 9.000,00</w:t>
            </w: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4.5 – Manutenção do Programa Agentes Comunitários PACS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184: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R$ 4.500,00</w:t>
            </w: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258: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3.1.91.00.00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Aplicação Direta Decorrente de Operação de Órgãos, Fundos e Entidades Integrantes do Orçamento Fiscal e da Seguridade Social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R$ 500,00</w:t>
            </w: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186: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584DA5" w:rsidRPr="00584DA5" w:rsidTr="000E0B0B">
        <w:tc>
          <w:tcPr>
            <w:tcW w:w="2689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Despesa 187:    </w:t>
            </w:r>
          </w:p>
        </w:tc>
        <w:tc>
          <w:tcPr>
            <w:tcW w:w="4819" w:type="dxa"/>
          </w:tcPr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- 0.1.38</w:t>
            </w:r>
          </w:p>
          <w:p w:rsidR="00584DA5" w:rsidRPr="00584DA5" w:rsidRDefault="00584DA5" w:rsidP="000E0B0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56" w:type="dxa"/>
          </w:tcPr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R$ 1.000,00</w:t>
            </w:r>
          </w:p>
          <w:p w:rsidR="00584DA5" w:rsidRPr="00584DA5" w:rsidRDefault="00584DA5" w:rsidP="000E0B0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4DA5">
              <w:rPr>
                <w:rFonts w:asciiTheme="minorHAnsi" w:hAnsiTheme="minorHAnsi" w:cstheme="minorHAnsi"/>
                <w:sz w:val="24"/>
                <w:szCs w:val="24"/>
              </w:rPr>
              <w:t>R$ 35.000,00</w:t>
            </w:r>
          </w:p>
        </w:tc>
      </w:tr>
    </w:tbl>
    <w:p w:rsidR="00584DA5" w:rsidRPr="00584DA5" w:rsidRDefault="00584DA5" w:rsidP="00584DA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>Art. 4º. Est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84D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Decreto</w:t>
      </w:r>
      <w:r w:rsidRPr="00584DA5">
        <w:rPr>
          <w:rFonts w:asciiTheme="minorHAnsi" w:hAnsiTheme="minorHAnsi" w:cstheme="minorHAnsi"/>
          <w:sz w:val="24"/>
          <w:szCs w:val="24"/>
        </w:rPr>
        <w:t xml:space="preserve"> entra em vigor na data da sua publicação.  </w:t>
      </w:r>
    </w:p>
    <w:p w:rsidR="00350567" w:rsidRPr="00584DA5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584DA5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84DA5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C6305F" w:rsidRPr="00584DA5">
        <w:rPr>
          <w:rFonts w:asciiTheme="minorHAnsi" w:hAnsiTheme="minorHAnsi" w:cstheme="minorHAnsi"/>
          <w:sz w:val="24"/>
          <w:szCs w:val="24"/>
        </w:rPr>
        <w:t>27</w:t>
      </w:r>
      <w:r w:rsidR="00B232E4" w:rsidRPr="00584DA5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584DA5">
        <w:rPr>
          <w:rFonts w:asciiTheme="minorHAnsi" w:hAnsiTheme="minorHAnsi" w:cstheme="minorHAnsi"/>
          <w:sz w:val="24"/>
          <w:szCs w:val="24"/>
        </w:rPr>
        <w:t>julho</w:t>
      </w:r>
      <w:r w:rsidR="000F5590" w:rsidRPr="00584DA5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584DA5">
        <w:rPr>
          <w:rFonts w:asciiTheme="minorHAnsi" w:hAnsiTheme="minorHAnsi" w:cstheme="minorHAnsi"/>
          <w:sz w:val="24"/>
          <w:szCs w:val="24"/>
        </w:rPr>
        <w:t>de 2020</w:t>
      </w:r>
      <w:r w:rsidRPr="00584DA5">
        <w:rPr>
          <w:rFonts w:asciiTheme="minorHAnsi" w:hAnsiTheme="minorHAnsi" w:cstheme="minorHAnsi"/>
          <w:sz w:val="24"/>
          <w:szCs w:val="24"/>
        </w:rPr>
        <w:t>.</w:t>
      </w:r>
    </w:p>
    <w:p w:rsidR="00CE3BA8" w:rsidRPr="00584DA5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F05F3" w:rsidRPr="00584DA5" w:rsidRDefault="004F05F3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584DA5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584DA5">
        <w:rPr>
          <w:rFonts w:asciiTheme="minorHAnsi" w:hAnsiTheme="minorHAnsi" w:cstheme="minorHAnsi"/>
          <w:sz w:val="24"/>
          <w:szCs w:val="24"/>
        </w:rPr>
        <w:t>Ari José Galeski</w:t>
      </w:r>
      <w:r w:rsidRPr="00584DA5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1167BE" w:rsidRDefault="001167BE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584DA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584DA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C6305F" w:rsidRPr="00584DA5">
        <w:rPr>
          <w:rFonts w:asciiTheme="minorHAnsi" w:hAnsiTheme="minorHAnsi" w:cstheme="minorHAnsi"/>
          <w:szCs w:val="18"/>
        </w:rPr>
        <w:t>27</w:t>
      </w:r>
      <w:r w:rsidR="00844965" w:rsidRPr="00584DA5">
        <w:rPr>
          <w:rFonts w:asciiTheme="minorHAnsi" w:hAnsiTheme="minorHAnsi" w:cstheme="minorHAnsi"/>
          <w:szCs w:val="18"/>
        </w:rPr>
        <w:t xml:space="preserve"> </w:t>
      </w:r>
      <w:r w:rsidR="00DC56C1" w:rsidRPr="00584DA5">
        <w:rPr>
          <w:rFonts w:asciiTheme="minorHAnsi" w:hAnsiTheme="minorHAnsi" w:cstheme="minorHAnsi"/>
          <w:szCs w:val="18"/>
        </w:rPr>
        <w:t xml:space="preserve">de </w:t>
      </w:r>
      <w:r w:rsidR="00976084" w:rsidRPr="00584DA5">
        <w:rPr>
          <w:rFonts w:asciiTheme="minorHAnsi" w:hAnsiTheme="minorHAnsi" w:cstheme="minorHAnsi"/>
          <w:szCs w:val="18"/>
        </w:rPr>
        <w:t>julho</w:t>
      </w:r>
      <w:r w:rsidR="00886FC3" w:rsidRPr="00584DA5">
        <w:rPr>
          <w:rFonts w:asciiTheme="minorHAnsi" w:hAnsiTheme="minorHAnsi" w:cstheme="minorHAnsi"/>
          <w:szCs w:val="18"/>
        </w:rPr>
        <w:t xml:space="preserve"> de 2020</w:t>
      </w:r>
      <w:r w:rsidR="000E7161" w:rsidRPr="00584DA5">
        <w:rPr>
          <w:rFonts w:asciiTheme="minorHAnsi" w:hAnsiTheme="minorHAnsi" w:cstheme="minorHAnsi"/>
          <w:szCs w:val="18"/>
        </w:rPr>
        <w:t>.</w:t>
      </w:r>
    </w:p>
    <w:p w:rsidR="003E3E01" w:rsidRPr="00584DA5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84DA5">
        <w:rPr>
          <w:rFonts w:asciiTheme="minorHAnsi" w:hAnsiTheme="minorHAnsi" w:cstheme="minorHAnsi"/>
          <w:sz w:val="24"/>
          <w:szCs w:val="24"/>
        </w:rPr>
        <w:t>Everton Metzger</w:t>
      </w:r>
      <w:r w:rsidRPr="00584DA5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58" w:rsidRDefault="005F4158" w:rsidP="00E007F4">
      <w:r>
        <w:separator/>
      </w:r>
    </w:p>
  </w:endnote>
  <w:endnote w:type="continuationSeparator" w:id="0">
    <w:p w:rsidR="005F4158" w:rsidRDefault="005F415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C569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58" w:rsidRDefault="005F4158" w:rsidP="00E007F4">
      <w:r>
        <w:separator/>
      </w:r>
    </w:p>
  </w:footnote>
  <w:footnote w:type="continuationSeparator" w:id="0">
    <w:p w:rsidR="005F4158" w:rsidRDefault="005F415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67BE" w:rsidRPr="001167B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167BE" w:rsidRPr="001167B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167BE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0FE7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05F3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4DA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58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189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0D51"/>
  <w15:docId w15:val="{068BBE60-1CE8-47C3-AE92-86EBBD7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1480-F524-4BA9-B312-B38591E1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2020-07-27T14:07:00Z</cp:lastPrinted>
  <dcterms:created xsi:type="dcterms:W3CDTF">2020-07-27T14:28:00Z</dcterms:created>
  <dcterms:modified xsi:type="dcterms:W3CDTF">2020-07-27T14:30:00Z</dcterms:modified>
</cp:coreProperties>
</file>