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B0B0E" w:rsidRDefault="00281500" w:rsidP="007C4028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21</w:t>
      </w:r>
      <w:r w:rsidR="00FE791F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904FA2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DC56C1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MAIO</w:t>
      </w:r>
      <w:r w:rsidR="00FE4A4F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2B0B0E" w:rsidRDefault="004C4C4F" w:rsidP="007C402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2B0B0E" w:rsidRDefault="00DF2E43" w:rsidP="007C4028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Dispõe sobre Abertura de Crédito Adicional Suplementar, e dá outras providências</w:t>
      </w:r>
      <w:r w:rsidR="001A144D" w:rsidRPr="002B0B0E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2B0B0E" w:rsidRDefault="00135854" w:rsidP="007C402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2B0B0E" w:rsidRDefault="001A144D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2B0B0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2B0B0E" w:rsidRDefault="007B1A14" w:rsidP="007C4028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2B0B0E" w:rsidRDefault="007B1A14" w:rsidP="007C4028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0B0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2B0B0E" w:rsidRDefault="007B1A14" w:rsidP="007C402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2B0B0E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2B0B0E" w:rsidRDefault="00DF2E43" w:rsidP="007C402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2B0B0E">
        <w:rPr>
          <w:rFonts w:cstheme="minorHAnsi"/>
          <w:sz w:val="24"/>
          <w:szCs w:val="24"/>
        </w:rPr>
        <w:t>A</w:t>
      </w:r>
      <w:r w:rsidR="00886FC3" w:rsidRPr="002B0B0E">
        <w:rPr>
          <w:rFonts w:cstheme="minorHAnsi"/>
          <w:sz w:val="24"/>
          <w:szCs w:val="24"/>
        </w:rPr>
        <w:t xml:space="preserve"> Lei </w:t>
      </w:r>
      <w:r w:rsidR="001238EC" w:rsidRPr="002B0B0E">
        <w:rPr>
          <w:rFonts w:cstheme="minorHAnsi"/>
          <w:sz w:val="24"/>
          <w:szCs w:val="24"/>
        </w:rPr>
        <w:t xml:space="preserve">nº </w:t>
      </w:r>
      <w:r w:rsidR="00886FC3" w:rsidRPr="002B0B0E">
        <w:rPr>
          <w:rFonts w:cstheme="minorHAnsi"/>
          <w:sz w:val="24"/>
          <w:szCs w:val="24"/>
        </w:rPr>
        <w:t>2</w:t>
      </w:r>
      <w:r w:rsidR="001238EC" w:rsidRPr="002B0B0E">
        <w:rPr>
          <w:rFonts w:cstheme="minorHAnsi"/>
          <w:sz w:val="24"/>
          <w:szCs w:val="24"/>
        </w:rPr>
        <w:t>.</w:t>
      </w:r>
      <w:r w:rsidR="00886FC3" w:rsidRPr="002B0B0E">
        <w:rPr>
          <w:rFonts w:cstheme="minorHAnsi"/>
          <w:sz w:val="24"/>
          <w:szCs w:val="24"/>
        </w:rPr>
        <w:t>2</w:t>
      </w:r>
      <w:r w:rsidRPr="002B0B0E">
        <w:rPr>
          <w:rFonts w:cstheme="minorHAnsi"/>
          <w:sz w:val="24"/>
          <w:szCs w:val="24"/>
        </w:rPr>
        <w:t>1</w:t>
      </w:r>
      <w:r w:rsidR="00FE791F" w:rsidRPr="002B0B0E">
        <w:rPr>
          <w:rFonts w:cstheme="minorHAnsi"/>
          <w:sz w:val="24"/>
          <w:szCs w:val="24"/>
        </w:rPr>
        <w:t>3</w:t>
      </w:r>
      <w:r w:rsidR="00886FC3" w:rsidRPr="002B0B0E">
        <w:rPr>
          <w:rFonts w:cstheme="minorHAnsi"/>
          <w:sz w:val="24"/>
          <w:szCs w:val="24"/>
        </w:rPr>
        <w:t>/20</w:t>
      </w:r>
      <w:r w:rsidRPr="002B0B0E">
        <w:rPr>
          <w:rFonts w:cstheme="minorHAnsi"/>
          <w:sz w:val="24"/>
          <w:szCs w:val="24"/>
        </w:rPr>
        <w:t>20</w:t>
      </w:r>
      <w:r w:rsidR="00886FC3" w:rsidRPr="002B0B0E">
        <w:rPr>
          <w:rFonts w:cstheme="minorHAnsi"/>
          <w:sz w:val="24"/>
          <w:szCs w:val="24"/>
        </w:rPr>
        <w:t xml:space="preserve">, </w:t>
      </w:r>
      <w:r w:rsidRPr="002B0B0E">
        <w:rPr>
          <w:rFonts w:cstheme="minorHAnsi"/>
          <w:sz w:val="24"/>
          <w:szCs w:val="24"/>
        </w:rPr>
        <w:t>05 de maio de 2020</w:t>
      </w:r>
      <w:r w:rsidR="00886FC3" w:rsidRPr="002B0B0E">
        <w:rPr>
          <w:rFonts w:cstheme="minorHAnsi"/>
          <w:sz w:val="24"/>
          <w:szCs w:val="24"/>
        </w:rPr>
        <w:t>,</w:t>
      </w:r>
    </w:p>
    <w:p w:rsidR="005A7559" w:rsidRPr="002B0B0E" w:rsidRDefault="001238EC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1A14" w:rsidRPr="002B0B0E" w:rsidRDefault="007B1A14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DECRETA:</w:t>
      </w:r>
    </w:p>
    <w:p w:rsidR="00B4673A" w:rsidRPr="002B0B0E" w:rsidRDefault="00B4673A" w:rsidP="00B467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2B0B0E">
        <w:rPr>
          <w:rFonts w:asciiTheme="minorHAnsi" w:hAnsiTheme="minorHAnsi" w:cstheme="minorHAnsi"/>
          <w:bCs/>
          <w:sz w:val="24"/>
          <w:szCs w:val="24"/>
        </w:rPr>
        <w:t>º</w:t>
      </w:r>
      <w:r w:rsidRPr="002B0B0E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2B0B0E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2B0B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R$ 44.242,99 (Quarenta e quatro mil, duzentos e quarenta e dois reais e noventa e nove centavos), </w:t>
      </w:r>
      <w:r w:rsidRPr="002B0B0E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5146"/>
        <w:gridCol w:w="1552"/>
      </w:tblGrid>
      <w:tr w:rsidR="00B4673A" w:rsidRPr="002B0B0E" w:rsidTr="00D91827">
        <w:tc>
          <w:tcPr>
            <w:tcW w:w="2656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5146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552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56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5146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>6 – Segurança Pública</w:t>
            </w:r>
          </w:p>
        </w:tc>
        <w:tc>
          <w:tcPr>
            <w:tcW w:w="1552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56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5146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181  – Policiamento </w:t>
            </w:r>
          </w:p>
        </w:tc>
        <w:tc>
          <w:tcPr>
            <w:tcW w:w="1552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56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5146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>3 – SERVIÇOS DE SGURANÇA PÚBLICA</w:t>
            </w:r>
          </w:p>
        </w:tc>
        <w:tc>
          <w:tcPr>
            <w:tcW w:w="1552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56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146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>2.6 – Manutenção das Atividades Policia Civil e Militar</w:t>
            </w:r>
          </w:p>
        </w:tc>
        <w:tc>
          <w:tcPr>
            <w:tcW w:w="1552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56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Despesa 337:    </w:t>
            </w:r>
          </w:p>
        </w:tc>
        <w:tc>
          <w:tcPr>
            <w:tcW w:w="5146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>4.4.90.00.00 – Aplicações Diretas</w:t>
            </w:r>
          </w:p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>Fonte de Recurso:  3011 Superávit de Convênio de Trânsito - Civil</w:t>
            </w:r>
          </w:p>
        </w:tc>
        <w:tc>
          <w:tcPr>
            <w:tcW w:w="1552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>R$ 44.242,99</w:t>
            </w:r>
          </w:p>
        </w:tc>
      </w:tr>
    </w:tbl>
    <w:p w:rsidR="00B4673A" w:rsidRPr="002B0B0E" w:rsidRDefault="00B4673A" w:rsidP="00B4673A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2B0B0E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2B0B0E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2B0B0E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2B0B0E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2B0B0E">
        <w:rPr>
          <w:rFonts w:asciiTheme="minorHAnsi" w:hAnsiTheme="minorHAnsi" w:cstheme="minorHAnsi"/>
          <w:sz w:val="24"/>
          <w:szCs w:val="24"/>
        </w:rPr>
        <w:t xml:space="preserve">conta </w:t>
      </w:r>
      <w:r w:rsidRPr="002B0B0E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2B0B0E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2B0B0E">
        <w:rPr>
          <w:rFonts w:asciiTheme="minorHAnsi" w:hAnsiTheme="minorHAnsi" w:cstheme="minorHAnsi"/>
          <w:bCs/>
          <w:color w:val="000000"/>
          <w:sz w:val="24"/>
          <w:szCs w:val="24"/>
        </w:rPr>
        <w:t>R$ 44.242,99 (Quarenta e quatro mil, duzentos e quarenta e dois reais e noventa e nove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4673A" w:rsidRPr="002B0B0E" w:rsidTr="00D91827">
        <w:tc>
          <w:tcPr>
            <w:tcW w:w="2689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89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>6 – Segurança Pública</w:t>
            </w:r>
          </w:p>
        </w:tc>
        <w:tc>
          <w:tcPr>
            <w:tcW w:w="1723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89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181  – Policiamento </w:t>
            </w:r>
          </w:p>
        </w:tc>
        <w:tc>
          <w:tcPr>
            <w:tcW w:w="1723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89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>3 – SERVIÇOS DE SGURANÇA PÚBLICA</w:t>
            </w:r>
          </w:p>
        </w:tc>
        <w:tc>
          <w:tcPr>
            <w:tcW w:w="1723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89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bCs/>
                <w:sz w:val="24"/>
                <w:szCs w:val="24"/>
              </w:rPr>
              <w:t>2.6 – Manutenção das Atividades Policia Civil e Militar</w:t>
            </w:r>
          </w:p>
        </w:tc>
        <w:tc>
          <w:tcPr>
            <w:tcW w:w="1723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73A" w:rsidRPr="002B0B0E" w:rsidTr="00D91827">
        <w:tc>
          <w:tcPr>
            <w:tcW w:w="2689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 xml:space="preserve">Despesa 306:    </w:t>
            </w:r>
          </w:p>
        </w:tc>
        <w:tc>
          <w:tcPr>
            <w:tcW w:w="4819" w:type="dxa"/>
          </w:tcPr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B4673A" w:rsidRPr="002B0B0E" w:rsidRDefault="00B4673A" w:rsidP="00D918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>Fonte de Recurso:  3011 Superávit de Convênio de Trânsito - Civil</w:t>
            </w:r>
          </w:p>
        </w:tc>
        <w:tc>
          <w:tcPr>
            <w:tcW w:w="1723" w:type="dxa"/>
          </w:tcPr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673A" w:rsidRPr="002B0B0E" w:rsidRDefault="00B4673A" w:rsidP="00D918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0B0E">
              <w:rPr>
                <w:rFonts w:asciiTheme="minorHAnsi" w:hAnsiTheme="minorHAnsi" w:cstheme="minorHAnsi"/>
                <w:sz w:val="24"/>
                <w:szCs w:val="24"/>
              </w:rPr>
              <w:t>R$ 44.242,99</w:t>
            </w:r>
          </w:p>
        </w:tc>
      </w:tr>
    </w:tbl>
    <w:p w:rsidR="00B4673A" w:rsidRPr="002B0B0E" w:rsidRDefault="00B4673A" w:rsidP="00B4673A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 xml:space="preserve">Art. </w:t>
      </w:r>
      <w:r w:rsidRPr="002B0B0E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Start"/>
      <w:r w:rsidRPr="002B0B0E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2B0B0E">
        <w:rPr>
          <w:rFonts w:asciiTheme="minorHAnsi" w:hAnsiTheme="minorHAnsi" w:cstheme="minorHAnsi"/>
          <w:sz w:val="24"/>
          <w:szCs w:val="24"/>
        </w:rPr>
        <w:t>Esta</w:t>
      </w:r>
      <w:proofErr w:type="gramEnd"/>
      <w:r w:rsidRPr="002B0B0E">
        <w:rPr>
          <w:rFonts w:asciiTheme="minorHAnsi" w:hAnsiTheme="minorHAnsi" w:cstheme="minorHAnsi"/>
          <w:sz w:val="24"/>
          <w:szCs w:val="24"/>
        </w:rPr>
        <w:t xml:space="preserve"> Lei entra em vigor na data de sua publicação, revogadas as disposições em contrário.</w:t>
      </w:r>
    </w:p>
    <w:p w:rsidR="00281500" w:rsidRPr="001238EC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238EC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A443BB" w:rsidRPr="001238EC">
        <w:rPr>
          <w:rFonts w:asciiTheme="minorHAnsi" w:hAnsiTheme="minorHAnsi" w:cstheme="minorHAnsi"/>
          <w:sz w:val="24"/>
          <w:szCs w:val="24"/>
        </w:rPr>
        <w:t>0</w:t>
      </w:r>
      <w:r w:rsidR="001238EC">
        <w:rPr>
          <w:rFonts w:asciiTheme="minorHAnsi" w:hAnsiTheme="minorHAnsi" w:cstheme="minorHAnsi"/>
          <w:sz w:val="24"/>
          <w:szCs w:val="24"/>
        </w:rPr>
        <w:t>8</w:t>
      </w:r>
      <w:r w:rsidR="00B232E4" w:rsidRPr="001238EC">
        <w:rPr>
          <w:rFonts w:asciiTheme="minorHAnsi" w:hAnsiTheme="minorHAnsi" w:cstheme="minorHAnsi"/>
          <w:sz w:val="24"/>
          <w:szCs w:val="24"/>
        </w:rPr>
        <w:t xml:space="preserve"> de </w:t>
      </w:r>
      <w:r w:rsidR="007C4028" w:rsidRPr="001238EC">
        <w:rPr>
          <w:rFonts w:asciiTheme="minorHAnsi" w:hAnsiTheme="minorHAnsi" w:cstheme="minorHAnsi"/>
          <w:sz w:val="24"/>
          <w:szCs w:val="24"/>
        </w:rPr>
        <w:t>m</w:t>
      </w:r>
      <w:r w:rsidR="00A443BB" w:rsidRPr="001238EC">
        <w:rPr>
          <w:rFonts w:asciiTheme="minorHAnsi" w:hAnsiTheme="minorHAnsi" w:cstheme="minorHAnsi"/>
          <w:sz w:val="24"/>
          <w:szCs w:val="24"/>
        </w:rPr>
        <w:t xml:space="preserve">aio </w:t>
      </w:r>
      <w:r w:rsidR="00886FC3" w:rsidRPr="001238EC">
        <w:rPr>
          <w:rFonts w:asciiTheme="minorHAnsi" w:hAnsiTheme="minorHAnsi" w:cstheme="minorHAnsi"/>
          <w:sz w:val="24"/>
          <w:szCs w:val="24"/>
        </w:rPr>
        <w:t>de 2020</w:t>
      </w:r>
      <w:r w:rsidR="007C4028" w:rsidRPr="001238EC">
        <w:rPr>
          <w:rFonts w:asciiTheme="minorHAnsi" w:hAnsiTheme="minorHAnsi" w:cstheme="minorHAnsi"/>
          <w:sz w:val="24"/>
          <w:szCs w:val="24"/>
        </w:rPr>
        <w:t>.</w:t>
      </w:r>
    </w:p>
    <w:p w:rsidR="003E3E01" w:rsidRPr="001238EC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C4028" w:rsidRPr="001238EC" w:rsidRDefault="007C4028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2B0B0E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Ari José Galeski</w:t>
      </w:r>
      <w:r w:rsidRPr="002B0B0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1238E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1238EC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102930" w:rsidRPr="001238EC">
        <w:rPr>
          <w:rFonts w:asciiTheme="minorHAnsi" w:hAnsiTheme="minorHAnsi" w:cstheme="minorHAnsi"/>
          <w:sz w:val="18"/>
          <w:szCs w:val="18"/>
        </w:rPr>
        <w:t>0</w:t>
      </w:r>
      <w:r w:rsidR="001238EC">
        <w:rPr>
          <w:rFonts w:asciiTheme="minorHAnsi" w:hAnsiTheme="minorHAnsi" w:cstheme="minorHAnsi"/>
          <w:sz w:val="18"/>
          <w:szCs w:val="18"/>
        </w:rPr>
        <w:t xml:space="preserve">8 </w:t>
      </w:r>
      <w:r w:rsidR="00DC56C1" w:rsidRPr="001238EC">
        <w:rPr>
          <w:rFonts w:asciiTheme="minorHAnsi" w:hAnsiTheme="minorHAnsi" w:cstheme="minorHAnsi"/>
          <w:sz w:val="18"/>
          <w:szCs w:val="18"/>
        </w:rPr>
        <w:t xml:space="preserve">de </w:t>
      </w:r>
      <w:r w:rsidR="00102930" w:rsidRPr="001238EC">
        <w:rPr>
          <w:rFonts w:asciiTheme="minorHAnsi" w:hAnsiTheme="minorHAnsi" w:cstheme="minorHAnsi"/>
          <w:sz w:val="18"/>
          <w:szCs w:val="18"/>
        </w:rPr>
        <w:t>maio</w:t>
      </w:r>
      <w:r w:rsidR="00886FC3" w:rsidRPr="001238EC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1238EC">
        <w:rPr>
          <w:rFonts w:asciiTheme="minorHAnsi" w:hAnsiTheme="minorHAnsi" w:cstheme="minorHAnsi"/>
          <w:sz w:val="18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1238EC" w:rsidRPr="001238EC" w:rsidRDefault="001238EC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1238EC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1238EC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1238EC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  <w:bookmarkStart w:id="0" w:name="_GoBack"/>
      <w:bookmarkEnd w:id="0"/>
    </w:p>
    <w:sectPr w:rsidR="003E3E01" w:rsidRPr="001238E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5A" w:rsidRDefault="00CE555A" w:rsidP="00E007F4">
      <w:r>
        <w:separator/>
      </w:r>
    </w:p>
  </w:endnote>
  <w:endnote w:type="continuationSeparator" w:id="0">
    <w:p w:rsidR="00CE555A" w:rsidRDefault="00CE555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E71A1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5A" w:rsidRDefault="00CE555A" w:rsidP="00E007F4">
      <w:r>
        <w:separator/>
      </w:r>
    </w:p>
  </w:footnote>
  <w:footnote w:type="continuationSeparator" w:id="0">
    <w:p w:rsidR="00CE555A" w:rsidRDefault="00CE555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0B0E" w:rsidRPr="002B0B0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B0B0E" w:rsidRPr="002B0B0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38EC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0B0E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028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4F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4E6"/>
    <w:rsid w:val="00B25E0D"/>
    <w:rsid w:val="00B27DD6"/>
    <w:rsid w:val="00B32E74"/>
    <w:rsid w:val="00B41B5B"/>
    <w:rsid w:val="00B431DF"/>
    <w:rsid w:val="00B43FA1"/>
    <w:rsid w:val="00B4673A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E555A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0B0B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2E43"/>
    <w:rsid w:val="00DF7FD7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E791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5BD3"/>
  <w15:docId w15:val="{0C376D0A-274A-47DD-BBFD-E482A4C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B74D-9759-4B2F-BFF8-980F0BD2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2020-05-08T14:15:00Z</cp:lastPrinted>
  <dcterms:created xsi:type="dcterms:W3CDTF">2020-05-08T14:16:00Z</dcterms:created>
  <dcterms:modified xsi:type="dcterms:W3CDTF">2020-05-08T14:19:00Z</dcterms:modified>
</cp:coreProperties>
</file>