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677FE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D677F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8E511C" w:rsidRPr="00D677F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205</w:t>
      </w:r>
      <w:r w:rsidRPr="00D677F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8E511C" w:rsidRPr="00D677F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</w:t>
      </w:r>
      <w:r w:rsidR="00E804D6" w:rsidRPr="00D677F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852C7F" w:rsidRPr="00D677F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8E511C" w:rsidRPr="00D677F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ABRIL</w:t>
      </w:r>
      <w:r w:rsidR="00067C16" w:rsidRPr="00D677F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D677F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8E511C" w:rsidRPr="00D677F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D677F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D677FE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710C0B" w:rsidRPr="00D677FE" w:rsidRDefault="008E511C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  <w:r w:rsidRPr="00D677FE">
        <w:rPr>
          <w:rFonts w:asciiTheme="minorHAnsi" w:hAnsiTheme="minorHAnsi" w:cstheme="minorHAnsi"/>
          <w:sz w:val="24"/>
          <w:szCs w:val="24"/>
        </w:rPr>
        <w:t xml:space="preserve">Dispõe sobre a revogação do Decreto nº 128, de </w:t>
      </w:r>
      <w:r w:rsidR="00E804D6" w:rsidRPr="00D677FE">
        <w:rPr>
          <w:rFonts w:asciiTheme="minorHAnsi" w:hAnsiTheme="minorHAnsi" w:cstheme="minorHAnsi"/>
          <w:sz w:val="24"/>
          <w:szCs w:val="24"/>
        </w:rPr>
        <w:t>23</w:t>
      </w:r>
      <w:r w:rsidRPr="00D677FE">
        <w:rPr>
          <w:rFonts w:asciiTheme="minorHAnsi" w:hAnsiTheme="minorHAnsi" w:cstheme="minorHAnsi"/>
          <w:sz w:val="24"/>
          <w:szCs w:val="24"/>
        </w:rPr>
        <w:t xml:space="preserve"> de </w:t>
      </w:r>
      <w:r w:rsidR="00E804D6" w:rsidRPr="00D677FE">
        <w:rPr>
          <w:rFonts w:asciiTheme="minorHAnsi" w:hAnsiTheme="minorHAnsi" w:cstheme="minorHAnsi"/>
          <w:sz w:val="24"/>
          <w:szCs w:val="24"/>
        </w:rPr>
        <w:t>outubro</w:t>
      </w:r>
      <w:r w:rsidRPr="00D677FE">
        <w:rPr>
          <w:rFonts w:asciiTheme="minorHAnsi" w:hAnsiTheme="minorHAnsi" w:cstheme="minorHAnsi"/>
          <w:sz w:val="24"/>
          <w:szCs w:val="24"/>
        </w:rPr>
        <w:t xml:space="preserve"> de 201</w:t>
      </w:r>
      <w:r w:rsidR="00E804D6" w:rsidRPr="00D677FE">
        <w:rPr>
          <w:rFonts w:asciiTheme="minorHAnsi" w:hAnsiTheme="minorHAnsi" w:cstheme="minorHAnsi"/>
          <w:sz w:val="24"/>
          <w:szCs w:val="24"/>
        </w:rPr>
        <w:t>9</w:t>
      </w:r>
      <w:r w:rsidRPr="00D677FE">
        <w:rPr>
          <w:rFonts w:asciiTheme="minorHAnsi" w:hAnsiTheme="minorHAnsi" w:cstheme="minorHAnsi"/>
          <w:sz w:val="24"/>
          <w:szCs w:val="24"/>
        </w:rPr>
        <w:t>.</w:t>
      </w:r>
    </w:p>
    <w:p w:rsidR="00710C0B" w:rsidRPr="00D677FE" w:rsidRDefault="00710C0B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D677FE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677FE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D677FE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8E511C" w:rsidRPr="00D677FE" w:rsidRDefault="008E511C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8E511C" w:rsidRPr="00100699" w:rsidRDefault="008E511C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00699">
        <w:rPr>
          <w:rFonts w:asciiTheme="minorHAnsi" w:hAnsiTheme="minorHAnsi" w:cstheme="minorHAnsi"/>
          <w:sz w:val="24"/>
          <w:szCs w:val="24"/>
        </w:rPr>
        <w:t>DECRETA:</w:t>
      </w:r>
    </w:p>
    <w:p w:rsidR="007B1A14" w:rsidRPr="00D677FE" w:rsidRDefault="008E511C" w:rsidP="00134582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677FE">
        <w:rPr>
          <w:rFonts w:asciiTheme="minorHAnsi" w:hAnsiTheme="minorHAnsi" w:cstheme="minorHAnsi"/>
          <w:sz w:val="24"/>
          <w:szCs w:val="24"/>
        </w:rPr>
        <w:t xml:space="preserve">Art. 1º Fica revogado o Decreto nº </w:t>
      </w:r>
      <w:r w:rsidR="00E804D6" w:rsidRPr="00D677FE">
        <w:rPr>
          <w:rFonts w:asciiTheme="minorHAnsi" w:hAnsiTheme="minorHAnsi" w:cstheme="minorHAnsi"/>
          <w:sz w:val="24"/>
          <w:szCs w:val="24"/>
        </w:rPr>
        <w:t>128</w:t>
      </w:r>
      <w:r w:rsidRPr="00D677FE">
        <w:rPr>
          <w:rFonts w:asciiTheme="minorHAnsi" w:hAnsiTheme="minorHAnsi" w:cstheme="minorHAnsi"/>
          <w:sz w:val="24"/>
          <w:szCs w:val="24"/>
        </w:rPr>
        <w:t xml:space="preserve">, de </w:t>
      </w:r>
      <w:r w:rsidR="00E804D6" w:rsidRPr="00D677FE">
        <w:rPr>
          <w:rFonts w:asciiTheme="minorHAnsi" w:hAnsiTheme="minorHAnsi" w:cstheme="minorHAnsi"/>
          <w:sz w:val="24"/>
          <w:szCs w:val="24"/>
        </w:rPr>
        <w:t>23</w:t>
      </w:r>
      <w:r w:rsidRPr="00D677FE">
        <w:rPr>
          <w:rFonts w:asciiTheme="minorHAnsi" w:hAnsiTheme="minorHAnsi" w:cstheme="minorHAnsi"/>
          <w:sz w:val="24"/>
          <w:szCs w:val="24"/>
        </w:rPr>
        <w:t xml:space="preserve"> de </w:t>
      </w:r>
      <w:r w:rsidR="00E804D6" w:rsidRPr="00D677FE">
        <w:rPr>
          <w:rFonts w:asciiTheme="minorHAnsi" w:hAnsiTheme="minorHAnsi" w:cstheme="minorHAnsi"/>
          <w:sz w:val="24"/>
          <w:szCs w:val="24"/>
        </w:rPr>
        <w:t>outubro</w:t>
      </w:r>
      <w:r w:rsidRPr="00D677FE">
        <w:rPr>
          <w:rFonts w:asciiTheme="minorHAnsi" w:hAnsiTheme="minorHAnsi" w:cstheme="minorHAnsi"/>
          <w:sz w:val="24"/>
          <w:szCs w:val="24"/>
        </w:rPr>
        <w:t xml:space="preserve"> de 20</w:t>
      </w:r>
      <w:r w:rsidR="00E804D6" w:rsidRPr="00D677FE">
        <w:rPr>
          <w:rFonts w:asciiTheme="minorHAnsi" w:hAnsiTheme="minorHAnsi" w:cstheme="minorHAnsi"/>
          <w:sz w:val="24"/>
          <w:szCs w:val="24"/>
        </w:rPr>
        <w:t>19</w:t>
      </w:r>
      <w:r w:rsidRPr="00D677FE">
        <w:rPr>
          <w:rFonts w:asciiTheme="minorHAnsi" w:hAnsiTheme="minorHAnsi" w:cstheme="minorHAnsi"/>
          <w:sz w:val="24"/>
          <w:szCs w:val="24"/>
        </w:rPr>
        <w:t>,</w:t>
      </w:r>
      <w:r w:rsidR="00E804D6" w:rsidRPr="00D677FE">
        <w:rPr>
          <w:rFonts w:asciiTheme="minorHAnsi" w:hAnsiTheme="minorHAnsi" w:cstheme="minorHAnsi"/>
          <w:sz w:val="24"/>
          <w:szCs w:val="24"/>
        </w:rPr>
        <w:t xml:space="preserve"> que dispõe sobre a nomeação dos membros para compor o Conselho Municipal de Previdência do Fundo Previdenciário dos Servidores Públicos do Município de Timbó Grande – FUNPREV-TG</w:t>
      </w:r>
      <w:r w:rsidR="00084620">
        <w:rPr>
          <w:rFonts w:asciiTheme="minorHAnsi" w:hAnsiTheme="minorHAnsi" w:cstheme="minorHAnsi"/>
          <w:sz w:val="24"/>
          <w:szCs w:val="24"/>
        </w:rPr>
        <w:t>, especificamente sobre a nomeação do cargo de PRESIDENTE.</w:t>
      </w:r>
    </w:p>
    <w:p w:rsidR="00710C0B" w:rsidRPr="00D677FE" w:rsidRDefault="00710C0B" w:rsidP="00134582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677FE">
        <w:rPr>
          <w:rFonts w:asciiTheme="minorHAnsi" w:hAnsiTheme="minorHAnsi" w:cstheme="minorHAnsi"/>
          <w:bCs/>
          <w:sz w:val="24"/>
          <w:szCs w:val="24"/>
        </w:rPr>
        <w:t xml:space="preserve">Art. </w:t>
      </w:r>
      <w:r w:rsidR="008E511C" w:rsidRPr="00D677FE">
        <w:rPr>
          <w:rFonts w:asciiTheme="minorHAnsi" w:hAnsiTheme="minorHAnsi" w:cstheme="minorHAnsi"/>
          <w:bCs/>
          <w:sz w:val="24"/>
          <w:szCs w:val="24"/>
        </w:rPr>
        <w:t>2</w:t>
      </w:r>
      <w:r w:rsidRPr="00D677FE">
        <w:rPr>
          <w:rFonts w:asciiTheme="minorHAnsi" w:hAnsiTheme="minorHAnsi" w:cstheme="minorHAnsi"/>
          <w:bCs/>
          <w:sz w:val="24"/>
          <w:szCs w:val="24"/>
        </w:rPr>
        <w:t xml:space="preserve">º </w:t>
      </w:r>
      <w:r w:rsidRPr="00D677FE">
        <w:rPr>
          <w:rFonts w:asciiTheme="minorHAnsi" w:hAnsiTheme="minorHAnsi" w:cstheme="minorHAnsi"/>
          <w:sz w:val="24"/>
          <w:szCs w:val="24"/>
        </w:rPr>
        <w:t>Este Decreto entra em vigor na data de sua publicação,</w:t>
      </w:r>
      <w:r w:rsidR="00E804D6" w:rsidRPr="00D677FE">
        <w:rPr>
          <w:rFonts w:asciiTheme="minorHAnsi" w:hAnsiTheme="minorHAnsi" w:cstheme="minorHAnsi"/>
          <w:sz w:val="24"/>
          <w:szCs w:val="24"/>
        </w:rPr>
        <w:t xml:space="preserve"> retroagindo seus efeitos </w:t>
      </w:r>
      <w:r w:rsidR="00084620">
        <w:rPr>
          <w:rFonts w:asciiTheme="minorHAnsi" w:hAnsiTheme="minorHAnsi" w:cstheme="minorHAnsi"/>
          <w:sz w:val="24"/>
          <w:szCs w:val="24"/>
        </w:rPr>
        <w:t>a</w:t>
      </w:r>
      <w:r w:rsidR="00E804D6" w:rsidRPr="00D677FE">
        <w:rPr>
          <w:rFonts w:asciiTheme="minorHAnsi" w:hAnsiTheme="minorHAnsi" w:cstheme="minorHAnsi"/>
          <w:sz w:val="24"/>
          <w:szCs w:val="24"/>
        </w:rPr>
        <w:t xml:space="preserve"> 03/04/2020, </w:t>
      </w:r>
      <w:r w:rsidRPr="00D677FE">
        <w:rPr>
          <w:rFonts w:asciiTheme="minorHAnsi" w:hAnsiTheme="minorHAnsi" w:cstheme="minorHAnsi"/>
          <w:sz w:val="24"/>
          <w:szCs w:val="24"/>
        </w:rPr>
        <w:t xml:space="preserve">revogadas as disposições em contrário, especialmente o Decreto nº </w:t>
      </w:r>
      <w:r w:rsidR="008E511C" w:rsidRPr="00D677FE">
        <w:rPr>
          <w:rFonts w:asciiTheme="minorHAnsi" w:hAnsiTheme="minorHAnsi" w:cstheme="minorHAnsi"/>
          <w:sz w:val="24"/>
          <w:szCs w:val="24"/>
        </w:rPr>
        <w:t>128</w:t>
      </w:r>
      <w:r w:rsidRPr="00D677FE">
        <w:rPr>
          <w:rFonts w:asciiTheme="minorHAnsi" w:hAnsiTheme="minorHAnsi" w:cstheme="minorHAnsi"/>
          <w:sz w:val="24"/>
          <w:szCs w:val="24"/>
        </w:rPr>
        <w:t xml:space="preserve">, de </w:t>
      </w:r>
      <w:r w:rsidR="008E511C" w:rsidRPr="00D677FE">
        <w:rPr>
          <w:rFonts w:asciiTheme="minorHAnsi" w:hAnsiTheme="minorHAnsi" w:cstheme="minorHAnsi"/>
          <w:sz w:val="24"/>
          <w:szCs w:val="24"/>
        </w:rPr>
        <w:t xml:space="preserve">23 </w:t>
      </w:r>
      <w:r w:rsidR="00E804D6" w:rsidRPr="00D677FE">
        <w:rPr>
          <w:rFonts w:asciiTheme="minorHAnsi" w:hAnsiTheme="minorHAnsi" w:cstheme="minorHAnsi"/>
          <w:sz w:val="24"/>
          <w:szCs w:val="24"/>
        </w:rPr>
        <w:t>de</w:t>
      </w:r>
      <w:r w:rsidR="008E511C" w:rsidRPr="00D677FE">
        <w:rPr>
          <w:rFonts w:asciiTheme="minorHAnsi" w:hAnsiTheme="minorHAnsi" w:cstheme="minorHAnsi"/>
          <w:sz w:val="24"/>
          <w:szCs w:val="24"/>
        </w:rPr>
        <w:t xml:space="preserve"> </w:t>
      </w:r>
      <w:r w:rsidR="00E804D6" w:rsidRPr="00D677FE">
        <w:rPr>
          <w:rFonts w:asciiTheme="minorHAnsi" w:hAnsiTheme="minorHAnsi" w:cstheme="minorHAnsi"/>
          <w:sz w:val="24"/>
          <w:szCs w:val="24"/>
        </w:rPr>
        <w:t>o</w:t>
      </w:r>
      <w:r w:rsidR="008E511C" w:rsidRPr="00D677FE">
        <w:rPr>
          <w:rFonts w:asciiTheme="minorHAnsi" w:hAnsiTheme="minorHAnsi" w:cstheme="minorHAnsi"/>
          <w:sz w:val="24"/>
          <w:szCs w:val="24"/>
        </w:rPr>
        <w:t xml:space="preserve">utubro </w:t>
      </w:r>
      <w:r w:rsidRPr="00D677FE">
        <w:rPr>
          <w:rFonts w:asciiTheme="minorHAnsi" w:hAnsiTheme="minorHAnsi" w:cstheme="minorHAnsi"/>
          <w:sz w:val="24"/>
          <w:szCs w:val="24"/>
        </w:rPr>
        <w:t>20</w:t>
      </w:r>
      <w:r w:rsidR="00084620">
        <w:rPr>
          <w:rFonts w:asciiTheme="minorHAnsi" w:hAnsiTheme="minorHAnsi" w:cstheme="minorHAnsi"/>
          <w:sz w:val="24"/>
          <w:szCs w:val="24"/>
        </w:rPr>
        <w:t>19</w:t>
      </w:r>
      <w:r w:rsidRPr="00D677FE">
        <w:rPr>
          <w:rFonts w:asciiTheme="minorHAnsi" w:hAnsiTheme="minorHAnsi" w:cstheme="minorHAnsi"/>
          <w:sz w:val="24"/>
          <w:szCs w:val="24"/>
        </w:rPr>
        <w:t>.</w:t>
      </w:r>
    </w:p>
    <w:p w:rsidR="00350567" w:rsidRPr="00D677FE" w:rsidRDefault="00281500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677FE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D677FE" w:rsidRDefault="00281500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bookmarkStart w:id="0" w:name="_GoBack"/>
      <w:bookmarkEnd w:id="0"/>
      <w:r w:rsidRPr="00D677FE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E804D6" w:rsidRPr="00D677FE">
        <w:rPr>
          <w:rFonts w:asciiTheme="minorHAnsi" w:hAnsiTheme="minorHAnsi" w:cstheme="minorHAnsi"/>
          <w:sz w:val="24"/>
          <w:szCs w:val="24"/>
        </w:rPr>
        <w:t>03</w:t>
      </w:r>
      <w:r w:rsidR="00B232E4" w:rsidRPr="00D677FE">
        <w:rPr>
          <w:rFonts w:asciiTheme="minorHAnsi" w:hAnsiTheme="minorHAnsi" w:cstheme="minorHAnsi"/>
          <w:sz w:val="24"/>
          <w:szCs w:val="24"/>
        </w:rPr>
        <w:t xml:space="preserve"> de </w:t>
      </w:r>
      <w:r w:rsidR="00E804D6" w:rsidRPr="00D677FE">
        <w:rPr>
          <w:rFonts w:asciiTheme="minorHAnsi" w:hAnsiTheme="minorHAnsi" w:cstheme="minorHAnsi"/>
          <w:sz w:val="24"/>
          <w:szCs w:val="24"/>
        </w:rPr>
        <w:t>abril de 2020</w:t>
      </w:r>
      <w:r w:rsidRPr="00D677FE">
        <w:rPr>
          <w:rFonts w:asciiTheme="minorHAnsi" w:hAnsiTheme="minorHAnsi" w:cstheme="minorHAnsi"/>
          <w:sz w:val="24"/>
          <w:szCs w:val="24"/>
        </w:rPr>
        <w:t>.</w:t>
      </w:r>
    </w:p>
    <w:p w:rsidR="003E3E01" w:rsidRPr="00D677FE" w:rsidRDefault="003E3E01" w:rsidP="008E511C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D677FE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867BC" w:rsidRPr="00D677FE" w:rsidRDefault="003E3E01" w:rsidP="008E511C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D677FE">
        <w:rPr>
          <w:rFonts w:asciiTheme="minorHAnsi" w:hAnsiTheme="minorHAnsi" w:cstheme="minorHAnsi"/>
          <w:sz w:val="24"/>
          <w:szCs w:val="24"/>
        </w:rPr>
        <w:t>Ari José Galeski</w:t>
      </w:r>
      <w:r w:rsidRPr="00D677FE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3E3E01" w:rsidRPr="00D677FE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D677FE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D677FE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D677FE">
        <w:rPr>
          <w:rFonts w:asciiTheme="minorHAnsi" w:hAnsiTheme="minorHAnsi" w:cstheme="minorHAnsi"/>
          <w:sz w:val="24"/>
          <w:szCs w:val="24"/>
        </w:rPr>
        <w:t>Ev</w:t>
      </w:r>
      <w:r w:rsidR="00D677FE" w:rsidRPr="00D677FE">
        <w:rPr>
          <w:rFonts w:asciiTheme="minorHAnsi" w:hAnsiTheme="minorHAnsi" w:cstheme="minorHAnsi"/>
          <w:sz w:val="24"/>
          <w:szCs w:val="24"/>
        </w:rPr>
        <w:t>erton Metzger</w:t>
      </w:r>
      <w:r w:rsidRPr="00D677FE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D677F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31" w:rsidRDefault="00E27331" w:rsidP="00E007F4">
      <w:r>
        <w:separator/>
      </w:r>
    </w:p>
  </w:endnote>
  <w:endnote w:type="continuationSeparator" w:id="0">
    <w:p w:rsidR="00E27331" w:rsidRDefault="00E2733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27331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2049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31" w:rsidRDefault="00E27331" w:rsidP="00E007F4">
      <w:r>
        <w:separator/>
      </w:r>
    </w:p>
  </w:footnote>
  <w:footnote w:type="continuationSeparator" w:id="0">
    <w:p w:rsidR="00E27331" w:rsidRDefault="00E2733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27331" w:rsidP="0018360C">
    <w:pPr>
      <w:pStyle w:val="Cabealho"/>
    </w:pPr>
    <w:r>
      <w:rPr>
        <w:noProof/>
        <w:lang w:eastAsia="pt-BR"/>
      </w:rPr>
      <w:pict>
        <v:rect id="Retângulo 57" o:spid="_x0000_s2050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E2766B" w:rsidRPr="00011CB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E2766B" w:rsidRPr="00011CB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100699" w:rsidRPr="00100699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E2766B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F4"/>
    <w:rsid w:val="000023CD"/>
    <w:rsid w:val="00002410"/>
    <w:rsid w:val="00002908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4620"/>
    <w:rsid w:val="0008515A"/>
    <w:rsid w:val="00086E17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D25E2"/>
    <w:rsid w:val="000D532A"/>
    <w:rsid w:val="000D7CEE"/>
    <w:rsid w:val="000E1124"/>
    <w:rsid w:val="000E7161"/>
    <w:rsid w:val="000F4FE2"/>
    <w:rsid w:val="00100699"/>
    <w:rsid w:val="0010361F"/>
    <w:rsid w:val="00104BB8"/>
    <w:rsid w:val="00107EE6"/>
    <w:rsid w:val="001116E4"/>
    <w:rsid w:val="00112FDC"/>
    <w:rsid w:val="001141E9"/>
    <w:rsid w:val="00116616"/>
    <w:rsid w:val="00117F1D"/>
    <w:rsid w:val="0012076F"/>
    <w:rsid w:val="001217B6"/>
    <w:rsid w:val="00125C21"/>
    <w:rsid w:val="00134582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0A1C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0CEE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0C0B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511C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D2760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59F5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677FE"/>
    <w:rsid w:val="00D77AFA"/>
    <w:rsid w:val="00D80FF1"/>
    <w:rsid w:val="00D95EE0"/>
    <w:rsid w:val="00DA4191"/>
    <w:rsid w:val="00DA48EA"/>
    <w:rsid w:val="00DB09E0"/>
    <w:rsid w:val="00DB12B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27331"/>
    <w:rsid w:val="00E2766B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04D6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1A2F0E7-403D-45C8-86BA-AB6191A8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3417-341A-4123-99AB-C276490C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2020-04-06T18:04:00Z</cp:lastPrinted>
  <dcterms:created xsi:type="dcterms:W3CDTF">2020-04-06T18:31:00Z</dcterms:created>
  <dcterms:modified xsi:type="dcterms:W3CDTF">2020-04-07T11:56:00Z</dcterms:modified>
</cp:coreProperties>
</file>