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B51EC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3E3E01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</w:t>
      </w:r>
      <w:r w:rsidR="00331698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3</w:t>
      </w:r>
      <w:r w:rsidR="00541BB4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6</w:t>
      </w:r>
      <w:r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DB51EC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11 de novembro</w:t>
      </w:r>
      <w:r w:rsidR="00067C16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0E7161"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2019</w:t>
      </w:r>
      <w:r w:rsidRPr="00DB51EC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DB51EC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DB51EC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>S</w:t>
      </w:r>
      <w:r w:rsidR="001A144D"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uplementa </w:t>
      </w:r>
      <w:r w:rsidR="0078381E"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recursos </w:t>
      </w:r>
      <w:r w:rsidR="00317317"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por </w:t>
      </w:r>
      <w:r w:rsidR="00541BB4">
        <w:rPr>
          <w:rStyle w:val="Forte"/>
          <w:rFonts w:asciiTheme="minorHAnsi" w:hAnsiTheme="minorHAnsi" w:cstheme="minorHAnsi"/>
          <w:b w:val="0"/>
          <w:sz w:val="22"/>
          <w:szCs w:val="22"/>
        </w:rPr>
        <w:t>Excesso de Arrecadaç</w:t>
      </w:r>
      <w:r w:rsidR="00395217">
        <w:rPr>
          <w:rStyle w:val="Forte"/>
          <w:rFonts w:asciiTheme="minorHAnsi" w:hAnsiTheme="minorHAnsi" w:cstheme="minorHAnsi"/>
          <w:b w:val="0"/>
          <w:sz w:val="22"/>
          <w:szCs w:val="22"/>
        </w:rPr>
        <w:t>ão</w:t>
      </w:r>
      <w:bookmarkStart w:id="0" w:name="_GoBack"/>
      <w:bookmarkEnd w:id="0"/>
      <w:r w:rsidR="001A144D" w:rsidRPr="00DB51EC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e dá outras providências.</w:t>
      </w:r>
    </w:p>
    <w:p w:rsidR="00135854" w:rsidRPr="00DB51EC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DB51EC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DB51EC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350567" w:rsidRPr="00DB51EC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03056E" w:rsidRPr="00DB51EC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CONSIDERANDO:</w:t>
      </w:r>
    </w:p>
    <w:p w:rsidR="00DB51EC" w:rsidRPr="00DB51EC" w:rsidRDefault="00DB51EC" w:rsidP="00DB51EC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DB51EC">
        <w:rPr>
          <w:rFonts w:cstheme="minorHAnsi"/>
        </w:rPr>
        <w:t>Que os recursos de que trata o presente Decreto se encontram disponíveis;</w:t>
      </w:r>
    </w:p>
    <w:p w:rsidR="00DB51EC" w:rsidRPr="00DB51EC" w:rsidRDefault="00DB51EC" w:rsidP="00DB51EC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DB51EC">
        <w:rPr>
          <w:rFonts w:cstheme="minorHAnsi"/>
        </w:rPr>
        <w:t>O que dispõe § 3º do artigo 10º da Lei 2.148/2018, de 14 de dezembro de 2018.</w:t>
      </w:r>
    </w:p>
    <w:p w:rsidR="00DB51EC" w:rsidRPr="00DB51EC" w:rsidRDefault="00DB51EC" w:rsidP="00DB51EC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DB51EC" w:rsidRPr="00DB51EC" w:rsidRDefault="00DB51EC" w:rsidP="00DB51EC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DECRETA:</w:t>
      </w:r>
    </w:p>
    <w:p w:rsidR="00DB51EC" w:rsidRPr="00DB51EC" w:rsidRDefault="00DB51EC" w:rsidP="00DB51EC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B51EC">
        <w:rPr>
          <w:rFonts w:asciiTheme="minorHAnsi" w:hAnsiTheme="minorHAnsi" w:cstheme="minorHAnsi"/>
          <w:bCs/>
          <w:sz w:val="22"/>
          <w:szCs w:val="22"/>
        </w:rPr>
        <w:t>Art. 1</w:t>
      </w:r>
      <w:proofErr w:type="gramStart"/>
      <w:r w:rsidRPr="00DB51EC">
        <w:rPr>
          <w:rFonts w:asciiTheme="minorHAnsi" w:hAnsiTheme="minorHAnsi" w:cstheme="minorHAnsi"/>
          <w:bCs/>
          <w:sz w:val="22"/>
          <w:szCs w:val="22"/>
        </w:rPr>
        <w:t xml:space="preserve">º  </w:t>
      </w:r>
      <w:r w:rsidRPr="00DB51EC">
        <w:rPr>
          <w:rFonts w:asciiTheme="minorHAnsi" w:hAnsiTheme="minorHAnsi" w:cstheme="minorHAnsi"/>
          <w:sz w:val="22"/>
          <w:szCs w:val="22"/>
        </w:rPr>
        <w:t>Fica</w:t>
      </w:r>
      <w:proofErr w:type="gramEnd"/>
      <w:r w:rsidRPr="00DB51EC">
        <w:rPr>
          <w:rFonts w:asciiTheme="minorHAnsi" w:hAnsiTheme="minorHAnsi" w:cstheme="minorHAnsi"/>
          <w:sz w:val="22"/>
          <w:szCs w:val="22"/>
        </w:rPr>
        <w:t xml:space="preserve"> aberto no Orçamento </w:t>
      </w:r>
      <w:r w:rsidR="00541BB4">
        <w:rPr>
          <w:rFonts w:asciiTheme="minorHAnsi" w:hAnsiTheme="minorHAnsi" w:cstheme="minorHAnsi"/>
          <w:sz w:val="22"/>
          <w:szCs w:val="22"/>
        </w:rPr>
        <w:t xml:space="preserve">do Fundo Previdenciário dos Servidores Públicos Municipais de Timbó Grande, </w:t>
      </w:r>
      <w:proofErr w:type="spellStart"/>
      <w:r w:rsidR="00541BB4">
        <w:rPr>
          <w:rFonts w:asciiTheme="minorHAnsi" w:hAnsiTheme="minorHAnsi" w:cstheme="minorHAnsi"/>
          <w:sz w:val="22"/>
          <w:szCs w:val="22"/>
        </w:rPr>
        <w:t>Funprev</w:t>
      </w:r>
      <w:proofErr w:type="spellEnd"/>
      <w:r w:rsidR="00541BB4">
        <w:rPr>
          <w:rFonts w:asciiTheme="minorHAnsi" w:hAnsiTheme="minorHAnsi" w:cstheme="minorHAnsi"/>
          <w:sz w:val="22"/>
          <w:szCs w:val="22"/>
        </w:rPr>
        <w:t>/TG,</w:t>
      </w:r>
      <w:r w:rsidRPr="00DB51EC">
        <w:rPr>
          <w:rFonts w:asciiTheme="minorHAnsi" w:hAnsiTheme="minorHAnsi" w:cstheme="minorHAnsi"/>
          <w:sz w:val="22"/>
          <w:szCs w:val="22"/>
        </w:rPr>
        <w:t xml:space="preserve"> por conta do </w:t>
      </w:r>
      <w:r w:rsidR="00541BB4">
        <w:rPr>
          <w:rFonts w:asciiTheme="minorHAnsi" w:hAnsiTheme="minorHAnsi" w:cstheme="minorHAnsi"/>
          <w:sz w:val="22"/>
          <w:szCs w:val="22"/>
        </w:rPr>
        <w:t xml:space="preserve">Excesso de Arrecadação, </w:t>
      </w:r>
      <w:r w:rsidRPr="00DB51EC">
        <w:rPr>
          <w:rFonts w:asciiTheme="minorHAnsi" w:hAnsiTheme="minorHAnsi" w:cstheme="minorHAnsi"/>
          <w:sz w:val="22"/>
          <w:szCs w:val="22"/>
        </w:rPr>
        <w:t xml:space="preserve">o valor de </w:t>
      </w:r>
      <w:r w:rsidRPr="00DB51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541BB4">
        <w:rPr>
          <w:rFonts w:asciiTheme="minorHAnsi" w:hAnsiTheme="minorHAnsi" w:cstheme="minorHAnsi"/>
          <w:bCs/>
          <w:color w:val="000000"/>
          <w:sz w:val="22"/>
          <w:szCs w:val="22"/>
        </w:rPr>
        <w:t>48</w:t>
      </w:r>
      <w:r w:rsidRPr="00DB51EC">
        <w:rPr>
          <w:rFonts w:asciiTheme="minorHAnsi" w:hAnsiTheme="minorHAnsi" w:cstheme="minorHAnsi"/>
          <w:bCs/>
          <w:color w:val="000000"/>
          <w:sz w:val="22"/>
          <w:szCs w:val="22"/>
        </w:rPr>
        <w:t>0.000,00 (</w:t>
      </w:r>
      <w:r w:rsidR="00541B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Quatrocentos e oitenta </w:t>
      </w:r>
      <w:r w:rsidRPr="00DB51EC">
        <w:rPr>
          <w:rFonts w:asciiTheme="minorHAnsi" w:hAnsiTheme="minorHAnsi" w:cstheme="minorHAnsi"/>
          <w:bCs/>
          <w:color w:val="000000"/>
          <w:sz w:val="22"/>
          <w:szCs w:val="22"/>
        </w:rPr>
        <w:t>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750"/>
        <w:gridCol w:w="1940"/>
      </w:tblGrid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B51EC" w:rsidRPr="00DB51EC" w:rsidRDefault="00541BB4" w:rsidP="00541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5000 – Fundo Previdenciário dos Servidores Públicos Municipais de Timbó Grande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B51EC" w:rsidRPr="00DB51EC" w:rsidRDefault="00541BB4" w:rsidP="00541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Previdência Social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B51EC" w:rsidRPr="00DB51EC" w:rsidRDefault="00541BB4" w:rsidP="00541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272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Previdência do Regime Estatutário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B51EC" w:rsidRPr="00DB51EC" w:rsidRDefault="00DB51EC" w:rsidP="00541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>Previdência do Regime Estatutário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c>
          <w:tcPr>
            <w:tcW w:w="2689" w:type="dxa"/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B51EC" w:rsidRPr="00DB51EC" w:rsidRDefault="00541BB4" w:rsidP="00541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Pagamento de Aposentadorias e Pensões</w:t>
            </w:r>
            <w:r w:rsidR="00DB51EC"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EC" w:rsidRPr="00DB51EC" w:rsidTr="00734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B51EC" w:rsidRPr="00DB51EC" w:rsidRDefault="00DB51EC" w:rsidP="00541B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51EC" w:rsidRPr="00DB51EC" w:rsidRDefault="00DB51EC" w:rsidP="00734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>3.1.90.00.00 – Aplicações Diretas</w:t>
            </w:r>
          </w:p>
          <w:p w:rsidR="00DB51EC" w:rsidRPr="00DB51EC" w:rsidRDefault="00DB51EC" w:rsidP="00541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>1003</w:t>
            </w: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 – Superávit Financeiro Recursos Próprios - 0.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1EC" w:rsidRPr="00DB51EC" w:rsidRDefault="00DB51EC" w:rsidP="007349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1EC" w:rsidRPr="00DB51EC" w:rsidRDefault="00DB51EC" w:rsidP="00541BB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 xml:space="preserve">R$   </w:t>
            </w:r>
            <w:r w:rsidR="00541BB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DB51EC">
              <w:rPr>
                <w:rFonts w:asciiTheme="minorHAnsi" w:hAnsiTheme="minorHAnsi" w:cstheme="minorHAnsi"/>
                <w:sz w:val="22"/>
                <w:szCs w:val="22"/>
              </w:rPr>
              <w:t>0.000,00</w:t>
            </w:r>
          </w:p>
        </w:tc>
      </w:tr>
    </w:tbl>
    <w:p w:rsidR="00DB51EC" w:rsidRPr="00DB51EC" w:rsidRDefault="00DB51EC" w:rsidP="00541BB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Art. 2º - Este Decreto entra em vigor a partir da data de sua publicação, ficando revogadas as disposições em contrário.</w:t>
      </w:r>
    </w:p>
    <w:p w:rsidR="00DB51EC" w:rsidRPr="00DB51EC" w:rsidRDefault="00DB51EC" w:rsidP="00541BB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03056E" w:rsidRPr="00DB51EC" w:rsidRDefault="00DB51EC" w:rsidP="00541BB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Timbó Grande, SC, 11 de novembro de 2019.</w:t>
      </w:r>
    </w:p>
    <w:p w:rsidR="003E3E01" w:rsidRPr="00DB51E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DB51EC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3E3E01" w:rsidRPr="00DB51EC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Ari José Galeski</w:t>
      </w:r>
      <w:r w:rsidRPr="00DB51EC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BF77D1" w:rsidRPr="00DB51EC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DB51E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DB51EC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DB51EC" w:rsidRPr="00DB51EC">
        <w:rPr>
          <w:rFonts w:asciiTheme="minorHAnsi" w:hAnsiTheme="minorHAnsi" w:cstheme="minorHAnsi"/>
          <w:sz w:val="18"/>
          <w:szCs w:val="18"/>
        </w:rPr>
        <w:t>11 de novembro de 2019.</w:t>
      </w:r>
    </w:p>
    <w:p w:rsidR="003E3E01" w:rsidRPr="00DB51EC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DB51EC" w:rsidRDefault="003E3E01" w:rsidP="00DB51EC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DB51EC">
        <w:rPr>
          <w:rFonts w:asciiTheme="minorHAnsi" w:hAnsiTheme="minorHAnsi" w:cstheme="minorHAnsi"/>
          <w:sz w:val="22"/>
          <w:szCs w:val="22"/>
        </w:rPr>
        <w:t>Evandro Carlos de Medeiros</w:t>
      </w:r>
      <w:r w:rsidRPr="00DB51EC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DB51E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60" w:rsidRDefault="00F84D60" w:rsidP="00E007F4">
      <w:r>
        <w:separator/>
      </w:r>
    </w:p>
  </w:endnote>
  <w:endnote w:type="continuationSeparator" w:id="0">
    <w:p w:rsidR="00F84D60" w:rsidRDefault="00F84D6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60" w:rsidRDefault="00F84D60" w:rsidP="00E007F4">
      <w:r>
        <w:separator/>
      </w:r>
    </w:p>
  </w:footnote>
  <w:footnote w:type="continuationSeparator" w:id="0">
    <w:p w:rsidR="00F84D60" w:rsidRDefault="00F84D6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5217" w:rsidRPr="0039521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95217" w:rsidRPr="0039521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49FD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7317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95217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1D7C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1BB4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9768E"/>
    <w:rsid w:val="005A70DE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1EF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9F7DAC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B4A7E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B7C24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51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B51EC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5CE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B0F3F"/>
    <w:rsid w:val="00EB4126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84D60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3A5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1540-CC66-428B-B736-8F124049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2019-11-11T19:36:00Z</cp:lastPrinted>
  <dcterms:created xsi:type="dcterms:W3CDTF">2019-11-11T19:37:00Z</dcterms:created>
  <dcterms:modified xsi:type="dcterms:W3CDTF">2019-11-14T13:33:00Z</dcterms:modified>
</cp:coreProperties>
</file>