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B51EC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r w:rsidR="003E3E01"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1</w:t>
      </w:r>
      <w:r w:rsidR="00331698"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3</w:t>
      </w:r>
      <w:r w:rsidR="009440B0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5</w:t>
      </w:r>
      <w:r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DB51EC"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11 de novembro</w:t>
      </w:r>
      <w:r w:rsidR="00067C16"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0E7161"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2019</w:t>
      </w:r>
      <w:r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DB51EC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DB51EC" w:rsidRDefault="004C4C4F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DB51EC">
        <w:rPr>
          <w:rStyle w:val="Forte"/>
          <w:rFonts w:asciiTheme="minorHAnsi" w:hAnsiTheme="minorHAnsi" w:cstheme="minorHAnsi"/>
          <w:b w:val="0"/>
          <w:sz w:val="22"/>
          <w:szCs w:val="22"/>
        </w:rPr>
        <w:t>S</w:t>
      </w:r>
      <w:r w:rsidR="001A144D" w:rsidRPr="00DB51EC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uplementa </w:t>
      </w:r>
      <w:r w:rsidR="0078381E" w:rsidRPr="00DB51EC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recursos </w:t>
      </w:r>
      <w:r w:rsidR="00317317" w:rsidRPr="00DB51EC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por </w:t>
      </w:r>
      <w:r w:rsidR="00DD34A0">
        <w:rPr>
          <w:rStyle w:val="Forte"/>
          <w:rFonts w:asciiTheme="minorHAnsi" w:hAnsiTheme="minorHAnsi" w:cstheme="minorHAnsi"/>
          <w:b w:val="0"/>
          <w:sz w:val="22"/>
          <w:szCs w:val="22"/>
        </w:rPr>
        <w:t>Superávit Financeiro</w:t>
      </w:r>
      <w:r w:rsidR="001A144D" w:rsidRPr="00DB51EC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 e dá outras providências.</w:t>
      </w:r>
    </w:p>
    <w:p w:rsidR="00135854" w:rsidRPr="00DB51EC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DB51EC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DB51EC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350567" w:rsidRPr="00DB51EC" w:rsidRDefault="00350567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03056E" w:rsidRPr="00DB51EC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CONSIDERANDO:</w:t>
      </w:r>
    </w:p>
    <w:p w:rsidR="00DB51EC" w:rsidRPr="00DB51EC" w:rsidRDefault="00DB51EC" w:rsidP="00DB51EC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DB51EC">
        <w:rPr>
          <w:rFonts w:cstheme="minorHAnsi"/>
        </w:rPr>
        <w:t>Que os recursos de que trata o presente Decreto se encontram disponíveis;</w:t>
      </w:r>
    </w:p>
    <w:p w:rsidR="00DB51EC" w:rsidRPr="00DB51EC" w:rsidRDefault="00DB51EC" w:rsidP="00DB51EC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DB51EC">
        <w:rPr>
          <w:rFonts w:cstheme="minorHAnsi"/>
        </w:rPr>
        <w:t>O que dispõe § 3º do artigo 10º da Lei 2.148/2018, de 14 de dezembro de 2018.</w:t>
      </w:r>
    </w:p>
    <w:p w:rsidR="00DB51EC" w:rsidRPr="00DB51EC" w:rsidRDefault="00DB51EC" w:rsidP="00DB51EC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DB51EC" w:rsidRPr="00DB51EC" w:rsidRDefault="00DB51EC" w:rsidP="00DB51EC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DECRETA:</w:t>
      </w:r>
    </w:p>
    <w:p w:rsidR="00DB51EC" w:rsidRPr="00DB51EC" w:rsidRDefault="00DB51EC" w:rsidP="00DB51EC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B51EC">
        <w:rPr>
          <w:rFonts w:asciiTheme="minorHAnsi" w:hAnsiTheme="minorHAnsi" w:cstheme="minorHAnsi"/>
          <w:bCs/>
          <w:sz w:val="22"/>
          <w:szCs w:val="22"/>
        </w:rPr>
        <w:t>Art. 1</w:t>
      </w:r>
      <w:proofErr w:type="gramStart"/>
      <w:r w:rsidRPr="00DB51EC">
        <w:rPr>
          <w:rFonts w:asciiTheme="minorHAnsi" w:hAnsiTheme="minorHAnsi" w:cstheme="minorHAnsi"/>
          <w:bCs/>
          <w:sz w:val="22"/>
          <w:szCs w:val="22"/>
        </w:rPr>
        <w:t xml:space="preserve">º  </w:t>
      </w:r>
      <w:r w:rsidRPr="00DB51EC">
        <w:rPr>
          <w:rFonts w:asciiTheme="minorHAnsi" w:hAnsiTheme="minorHAnsi" w:cstheme="minorHAnsi"/>
          <w:sz w:val="22"/>
          <w:szCs w:val="22"/>
        </w:rPr>
        <w:t>Fica</w:t>
      </w:r>
      <w:proofErr w:type="gramEnd"/>
      <w:r w:rsidRPr="00DB51EC">
        <w:rPr>
          <w:rFonts w:asciiTheme="minorHAnsi" w:hAnsiTheme="minorHAnsi" w:cstheme="minorHAnsi"/>
          <w:sz w:val="22"/>
          <w:szCs w:val="22"/>
        </w:rPr>
        <w:t xml:space="preserve"> aberto no Orçamento </w:t>
      </w:r>
      <w:r w:rsidR="00166678">
        <w:rPr>
          <w:rFonts w:asciiTheme="minorHAnsi" w:hAnsiTheme="minorHAnsi" w:cstheme="minorHAnsi"/>
          <w:sz w:val="22"/>
          <w:szCs w:val="22"/>
        </w:rPr>
        <w:t>Geral do Município de Timbó Grande, um Crédito Adicional Suplementar</w:t>
      </w:r>
      <w:r w:rsidR="00541BB4">
        <w:rPr>
          <w:rFonts w:asciiTheme="minorHAnsi" w:hAnsiTheme="minorHAnsi" w:cstheme="minorHAnsi"/>
          <w:sz w:val="22"/>
          <w:szCs w:val="22"/>
        </w:rPr>
        <w:t>,</w:t>
      </w:r>
      <w:r w:rsidRPr="00DB51EC">
        <w:rPr>
          <w:rFonts w:asciiTheme="minorHAnsi" w:hAnsiTheme="minorHAnsi" w:cstheme="minorHAnsi"/>
          <w:sz w:val="22"/>
          <w:szCs w:val="22"/>
        </w:rPr>
        <w:t xml:space="preserve"> por conta do </w:t>
      </w:r>
      <w:r w:rsidR="00166678">
        <w:rPr>
          <w:rFonts w:asciiTheme="minorHAnsi" w:hAnsiTheme="minorHAnsi" w:cstheme="minorHAnsi"/>
          <w:sz w:val="22"/>
          <w:szCs w:val="22"/>
        </w:rPr>
        <w:t>Superávit Financeiro no</w:t>
      </w:r>
      <w:r w:rsidRPr="00DB51EC">
        <w:rPr>
          <w:rFonts w:asciiTheme="minorHAnsi" w:hAnsiTheme="minorHAnsi" w:cstheme="minorHAnsi"/>
          <w:sz w:val="22"/>
          <w:szCs w:val="22"/>
        </w:rPr>
        <w:t xml:space="preserve"> valor de </w:t>
      </w:r>
      <w:r w:rsidRPr="00DB51E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R$ </w:t>
      </w:r>
      <w:r w:rsidR="00166678"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Pr="00DB51EC">
        <w:rPr>
          <w:rFonts w:asciiTheme="minorHAnsi" w:hAnsiTheme="minorHAnsi" w:cstheme="minorHAnsi"/>
          <w:bCs/>
          <w:color w:val="000000"/>
          <w:sz w:val="22"/>
          <w:szCs w:val="22"/>
        </w:rPr>
        <w:t>0.000,00 (</w:t>
      </w:r>
      <w:r w:rsidR="00166678">
        <w:rPr>
          <w:rFonts w:asciiTheme="minorHAnsi" w:hAnsiTheme="minorHAnsi" w:cstheme="minorHAnsi"/>
          <w:bCs/>
          <w:color w:val="000000"/>
          <w:sz w:val="22"/>
          <w:szCs w:val="22"/>
        </w:rPr>
        <w:t>Cem</w:t>
      </w:r>
      <w:r w:rsidR="00541B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DB51EC">
        <w:rPr>
          <w:rFonts w:asciiTheme="minorHAnsi" w:hAnsiTheme="minorHAnsi" w:cstheme="minorHAnsi"/>
          <w:bCs/>
          <w:color w:val="000000"/>
          <w:sz w:val="22"/>
          <w:szCs w:val="22"/>
        </w:rPr>
        <w:t>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4750"/>
        <w:gridCol w:w="1940"/>
      </w:tblGrid>
      <w:tr w:rsidR="00DB51EC" w:rsidRPr="00DB51EC" w:rsidTr="007349BA">
        <w:tc>
          <w:tcPr>
            <w:tcW w:w="2689" w:type="dxa"/>
          </w:tcPr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DB51EC" w:rsidRPr="00DB51EC" w:rsidRDefault="00166678" w:rsidP="001666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2002</w:t>
            </w:r>
            <w:r w:rsidR="00541BB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Secretaria de Administração e Finanças</w:t>
            </w:r>
          </w:p>
        </w:tc>
        <w:tc>
          <w:tcPr>
            <w:tcW w:w="1956" w:type="dxa"/>
          </w:tcPr>
          <w:p w:rsidR="00DB51EC" w:rsidRPr="00DB51EC" w:rsidRDefault="00DB51EC" w:rsidP="00734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EC" w:rsidRPr="00DB51EC" w:rsidTr="007349BA">
        <w:tc>
          <w:tcPr>
            <w:tcW w:w="2689" w:type="dxa"/>
          </w:tcPr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B51EC" w:rsidRPr="00DB51EC" w:rsidRDefault="00166678" w:rsidP="001666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B51EC"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Administração</w:t>
            </w:r>
          </w:p>
        </w:tc>
        <w:tc>
          <w:tcPr>
            <w:tcW w:w="1956" w:type="dxa"/>
          </w:tcPr>
          <w:p w:rsidR="00DB51EC" w:rsidRPr="00DB51EC" w:rsidRDefault="00DB51EC" w:rsidP="00734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EC" w:rsidRPr="00DB51EC" w:rsidTr="007349BA">
        <w:tc>
          <w:tcPr>
            <w:tcW w:w="2689" w:type="dxa"/>
          </w:tcPr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B51EC" w:rsidRPr="00DB51EC" w:rsidRDefault="00166678" w:rsidP="001666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541B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B51EC"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Administração Geral</w:t>
            </w:r>
          </w:p>
        </w:tc>
        <w:tc>
          <w:tcPr>
            <w:tcW w:w="1956" w:type="dxa"/>
          </w:tcPr>
          <w:p w:rsidR="00DB51EC" w:rsidRPr="00DB51EC" w:rsidRDefault="00DB51EC" w:rsidP="00734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EC" w:rsidRPr="00DB51EC" w:rsidTr="007349BA">
        <w:tc>
          <w:tcPr>
            <w:tcW w:w="2689" w:type="dxa"/>
          </w:tcPr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B51EC" w:rsidRPr="00DB51EC" w:rsidRDefault="00DB51EC" w:rsidP="001666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2 – </w:t>
            </w:r>
            <w:r w:rsidR="00166678">
              <w:rPr>
                <w:rFonts w:asciiTheme="minorHAnsi" w:hAnsiTheme="minorHAnsi" w:cstheme="minorHAnsi"/>
                <w:sz w:val="22"/>
                <w:szCs w:val="22"/>
              </w:rPr>
              <w:t>Administração, Planejamento e Finanças</w:t>
            </w:r>
          </w:p>
        </w:tc>
        <w:tc>
          <w:tcPr>
            <w:tcW w:w="1956" w:type="dxa"/>
          </w:tcPr>
          <w:p w:rsidR="00DB51EC" w:rsidRPr="00DB51EC" w:rsidRDefault="00DB51EC" w:rsidP="00734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EC" w:rsidRPr="00DB51EC" w:rsidTr="007349BA">
        <w:tc>
          <w:tcPr>
            <w:tcW w:w="2689" w:type="dxa"/>
          </w:tcPr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B51EC" w:rsidRPr="00DB51EC" w:rsidRDefault="00166678" w:rsidP="001666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  <w:r w:rsidR="00DB51EC"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Manutenção da Secretaria de Administração e Finanças</w:t>
            </w:r>
            <w:r w:rsidR="00DB51EC"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:rsidR="00DB51EC" w:rsidRPr="00DB51EC" w:rsidRDefault="00DB51EC" w:rsidP="00734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EC" w:rsidRPr="00DB51EC" w:rsidTr="0073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B51EC" w:rsidRPr="00DB51EC" w:rsidRDefault="00DB51EC" w:rsidP="00DE31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DE311F">
              <w:rPr>
                <w:rFonts w:asciiTheme="minorHAnsi" w:hAnsiTheme="minorHAnsi" w:cstheme="minorHAnsi"/>
                <w:sz w:val="22"/>
                <w:szCs w:val="22"/>
              </w:rPr>
              <w:t>359</w:t>
            </w:r>
            <w:bookmarkStart w:id="0" w:name="_GoBack"/>
            <w:bookmarkEnd w:id="0"/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B51EC" w:rsidRPr="00DB51EC" w:rsidRDefault="00DB51EC" w:rsidP="00734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>3.1.90.00.00 – Aplicações Diretas</w:t>
            </w:r>
          </w:p>
          <w:p w:rsidR="00DB51EC" w:rsidRPr="00DB51EC" w:rsidRDefault="00DB51EC" w:rsidP="001666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</w:t>
            </w:r>
            <w:r w:rsidR="00166678">
              <w:rPr>
                <w:rFonts w:asciiTheme="minorHAnsi" w:hAnsiTheme="minorHAnsi" w:cstheme="minorHAnsi"/>
                <w:sz w:val="22"/>
                <w:szCs w:val="22"/>
              </w:rPr>
              <w:t>3000</w:t>
            </w: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 – Superávit Financeiro Recursos Próprios - 0.</w:t>
            </w:r>
            <w:r w:rsidR="001666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16667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1EC" w:rsidRPr="00DB51EC" w:rsidRDefault="00DB51EC" w:rsidP="0016667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R$   </w:t>
            </w:r>
            <w:r w:rsidR="0016667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>0.000,00</w:t>
            </w:r>
          </w:p>
        </w:tc>
      </w:tr>
    </w:tbl>
    <w:p w:rsidR="00DB51EC" w:rsidRPr="00DB51EC" w:rsidRDefault="00DB51EC" w:rsidP="00541BB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Art. 2º - Este Decreto entra em vigor a partir da data de sua publicação, ficando revogadas as disposições em contrário.</w:t>
      </w:r>
    </w:p>
    <w:p w:rsidR="00DB51EC" w:rsidRPr="00DB51EC" w:rsidRDefault="00DB51EC" w:rsidP="00541BB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Publique-se. Registre-se e cumpra-se.</w:t>
      </w:r>
    </w:p>
    <w:p w:rsidR="0003056E" w:rsidRPr="00DB51EC" w:rsidRDefault="00DB51EC" w:rsidP="00541BB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Timbó Grande, SC, 11 de novembro de 2019.</w:t>
      </w:r>
    </w:p>
    <w:p w:rsidR="003E3E01" w:rsidRPr="00DB51EC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DB51EC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DB51EC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Ari José Galeski</w:t>
      </w:r>
      <w:r w:rsidRPr="00DB51EC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BF77D1" w:rsidRPr="00DB51EC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DB51E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DB51EC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DB51EC" w:rsidRPr="00DB51EC">
        <w:rPr>
          <w:rFonts w:asciiTheme="minorHAnsi" w:hAnsiTheme="minorHAnsi" w:cstheme="minorHAnsi"/>
          <w:sz w:val="18"/>
          <w:szCs w:val="18"/>
        </w:rPr>
        <w:t>11 de novembro de 2019.</w:t>
      </w:r>
    </w:p>
    <w:p w:rsidR="003E3E01" w:rsidRPr="00DB51EC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DB51EC" w:rsidRDefault="003E3E01" w:rsidP="00DB51EC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Evandro Carlos de Medeiros</w:t>
      </w:r>
      <w:r w:rsidRPr="00DB51EC">
        <w:rPr>
          <w:rFonts w:asciiTheme="minorHAnsi" w:hAnsiTheme="minorHAnsi" w:cstheme="minorHAnsi"/>
          <w:sz w:val="22"/>
          <w:szCs w:val="22"/>
        </w:rPr>
        <w:br/>
        <w:t>Secretário de Administração e Finanças</w:t>
      </w:r>
    </w:p>
    <w:sectPr w:rsidR="003E3E01" w:rsidRPr="00DB51E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90" w:rsidRDefault="00632390" w:rsidP="00E007F4">
      <w:r>
        <w:separator/>
      </w:r>
    </w:p>
  </w:endnote>
  <w:endnote w:type="continuationSeparator" w:id="0">
    <w:p w:rsidR="00632390" w:rsidRDefault="0063239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90" w:rsidRDefault="00632390" w:rsidP="00E007F4">
      <w:r>
        <w:separator/>
      </w:r>
    </w:p>
  </w:footnote>
  <w:footnote w:type="continuationSeparator" w:id="0">
    <w:p w:rsidR="00632390" w:rsidRDefault="0063239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311F" w:rsidRPr="00DE311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E311F" w:rsidRPr="00DE311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49FD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66678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17317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1D7C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1C37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4019C"/>
    <w:rsid w:val="00540B50"/>
    <w:rsid w:val="00541BB4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9768E"/>
    <w:rsid w:val="005A70DE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2390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1EF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0540"/>
    <w:rsid w:val="00831520"/>
    <w:rsid w:val="0083582C"/>
    <w:rsid w:val="0084328D"/>
    <w:rsid w:val="00852607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40B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9F7DAC"/>
    <w:rsid w:val="00A05AC0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5705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B4A7E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B7C24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51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B51EC"/>
    <w:rsid w:val="00DC60DF"/>
    <w:rsid w:val="00DC7FBC"/>
    <w:rsid w:val="00DD08C9"/>
    <w:rsid w:val="00DD0CC5"/>
    <w:rsid w:val="00DD1D80"/>
    <w:rsid w:val="00DD34A0"/>
    <w:rsid w:val="00DD69E6"/>
    <w:rsid w:val="00DD7584"/>
    <w:rsid w:val="00DD75CF"/>
    <w:rsid w:val="00DE0A24"/>
    <w:rsid w:val="00DE311F"/>
    <w:rsid w:val="00DF5BAA"/>
    <w:rsid w:val="00E007F4"/>
    <w:rsid w:val="00E03586"/>
    <w:rsid w:val="00E065CE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B0F3F"/>
    <w:rsid w:val="00EB4126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4521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BBB2-7A8E-4EEF-8D33-0B50E807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2019-11-11T19:36:00Z</cp:lastPrinted>
  <dcterms:created xsi:type="dcterms:W3CDTF">2019-11-14T13:32:00Z</dcterms:created>
  <dcterms:modified xsi:type="dcterms:W3CDTF">2019-11-14T13:51:00Z</dcterms:modified>
</cp:coreProperties>
</file>