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1A144D" w:rsidRDefault="00281500" w:rsidP="0035056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176D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30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0176D2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4</w:t>
      </w:r>
      <w:r w:rsidR="00852C7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1A144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1A144D" w:rsidRDefault="004C4C4F" w:rsidP="0035056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>
        <w:rPr>
          <w:rStyle w:val="Forte"/>
          <w:rFonts w:asciiTheme="minorHAnsi" w:hAnsiTheme="minorHAnsi" w:cstheme="minorHAnsi"/>
          <w:b w:val="0"/>
          <w:sz w:val="24"/>
          <w:szCs w:val="24"/>
        </w:rPr>
        <w:t>recursos por excesso de arrecadação</w:t>
      </w:r>
      <w:r w:rsidR="001A144D" w:rsidRPr="001A144D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4C4C4F" w:rsidRPr="001A144D" w:rsidRDefault="004C4C4F" w:rsidP="00350567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1A144D" w:rsidRDefault="001A144D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1A144D" w:rsidRDefault="0003056E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A144D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1A144D" w:rsidRDefault="0003056E" w:rsidP="0035056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>Que os recursos de que trata o presente Decreto se encontram disponíveis;</w:t>
      </w:r>
    </w:p>
    <w:p w:rsidR="0003056E" w:rsidRPr="001A144D" w:rsidRDefault="000E7161" w:rsidP="0035056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1A144D">
        <w:rPr>
          <w:rFonts w:cstheme="minorHAnsi"/>
          <w:sz w:val="24"/>
          <w:szCs w:val="24"/>
        </w:rPr>
        <w:t xml:space="preserve">O que dispõe § </w:t>
      </w:r>
      <w:r w:rsidR="00350567">
        <w:rPr>
          <w:rFonts w:cstheme="minorHAnsi"/>
          <w:sz w:val="24"/>
          <w:szCs w:val="24"/>
        </w:rPr>
        <w:t>2</w:t>
      </w:r>
      <w:r w:rsidRPr="001A144D">
        <w:rPr>
          <w:rFonts w:cstheme="minorHAnsi"/>
          <w:sz w:val="24"/>
          <w:szCs w:val="24"/>
        </w:rPr>
        <w:t xml:space="preserve">º do artigo 10º da Lei </w:t>
      </w:r>
      <w:r w:rsidR="002B4BD2">
        <w:rPr>
          <w:rFonts w:cstheme="minorHAnsi"/>
          <w:sz w:val="24"/>
          <w:szCs w:val="24"/>
        </w:rPr>
        <w:t xml:space="preserve">nº </w:t>
      </w:r>
      <w:r w:rsidRPr="001A144D">
        <w:rPr>
          <w:rFonts w:cstheme="minorHAnsi"/>
          <w:sz w:val="24"/>
          <w:szCs w:val="24"/>
        </w:rPr>
        <w:t>2</w:t>
      </w:r>
      <w:r w:rsidR="00EB0F3F" w:rsidRPr="001A144D">
        <w:rPr>
          <w:rFonts w:cstheme="minorHAnsi"/>
          <w:sz w:val="24"/>
          <w:szCs w:val="24"/>
        </w:rPr>
        <w:t>.</w:t>
      </w:r>
      <w:r w:rsidRPr="001A144D">
        <w:rPr>
          <w:rFonts w:cstheme="minorHAnsi"/>
          <w:sz w:val="24"/>
          <w:szCs w:val="24"/>
        </w:rPr>
        <w:t>148/2018, de 14 de dezembro de 2018</w:t>
      </w:r>
      <w:r w:rsidR="0003056E" w:rsidRPr="001A144D">
        <w:rPr>
          <w:rFonts w:cstheme="minorHAnsi"/>
          <w:sz w:val="24"/>
          <w:szCs w:val="24"/>
        </w:rPr>
        <w:t>,</w:t>
      </w:r>
    </w:p>
    <w:p w:rsidR="006C7FCA" w:rsidRPr="006C7FCA" w:rsidRDefault="0003056E" w:rsidP="006C7FC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C7FCA">
        <w:rPr>
          <w:rFonts w:asciiTheme="minorHAnsi" w:hAnsiTheme="minorHAnsi" w:cstheme="minorHAnsi"/>
          <w:sz w:val="24"/>
          <w:szCs w:val="24"/>
        </w:rPr>
        <w:t>DECRETA:</w:t>
      </w:r>
    </w:p>
    <w:p w:rsidR="006C7FCA" w:rsidRPr="006C7FCA" w:rsidRDefault="006C7FCA" w:rsidP="006C7FCA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C7FCA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C7FCA">
        <w:rPr>
          <w:rFonts w:asciiTheme="minorHAnsi" w:hAnsiTheme="minorHAnsi" w:cstheme="minorHAnsi"/>
          <w:bCs/>
          <w:sz w:val="24"/>
          <w:szCs w:val="24"/>
        </w:rPr>
        <w:t>º</w:t>
      </w:r>
      <w:r w:rsidR="002B4BD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6C7FCA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6C7FCA">
        <w:rPr>
          <w:rFonts w:asciiTheme="minorHAnsi" w:hAnsiTheme="minorHAnsi" w:cstheme="minorHAnsi"/>
          <w:sz w:val="24"/>
          <w:szCs w:val="24"/>
        </w:rPr>
        <w:t xml:space="preserve"> aberto </w:t>
      </w:r>
      <w:r w:rsidR="002B4BD2">
        <w:rPr>
          <w:rFonts w:asciiTheme="minorHAnsi" w:hAnsiTheme="minorHAnsi" w:cstheme="minorHAnsi"/>
          <w:sz w:val="24"/>
          <w:szCs w:val="24"/>
        </w:rPr>
        <w:t>n</w:t>
      </w:r>
      <w:r w:rsidRPr="006C7FCA">
        <w:rPr>
          <w:rFonts w:asciiTheme="minorHAnsi" w:hAnsiTheme="minorHAnsi" w:cstheme="minorHAnsi"/>
          <w:sz w:val="24"/>
          <w:szCs w:val="24"/>
        </w:rPr>
        <w:t xml:space="preserve">o Orçamento </w:t>
      </w:r>
      <w:r w:rsidR="002B4BD2">
        <w:rPr>
          <w:rFonts w:asciiTheme="minorHAnsi" w:hAnsiTheme="minorHAnsi" w:cstheme="minorHAnsi"/>
          <w:sz w:val="24"/>
          <w:szCs w:val="24"/>
        </w:rPr>
        <w:t xml:space="preserve">do </w:t>
      </w:r>
      <w:r w:rsidR="002B4BD2" w:rsidRPr="00710C0B">
        <w:rPr>
          <w:rFonts w:asciiTheme="minorHAnsi" w:hAnsiTheme="minorHAnsi" w:cstheme="minorHAnsi"/>
          <w:sz w:val="24"/>
          <w:szCs w:val="24"/>
        </w:rPr>
        <w:t>Fundo Previdenciário dos Servidores Públicos do Município de Timbó Grande – FUNPREV/TG</w:t>
      </w:r>
      <w:r w:rsidR="002B4BD2">
        <w:rPr>
          <w:rFonts w:asciiTheme="minorHAnsi" w:hAnsiTheme="minorHAnsi" w:cstheme="minorHAnsi"/>
          <w:sz w:val="24"/>
          <w:szCs w:val="24"/>
        </w:rPr>
        <w:t xml:space="preserve">, </w:t>
      </w:r>
      <w:r w:rsidRPr="006C7FCA">
        <w:rPr>
          <w:rFonts w:asciiTheme="minorHAnsi" w:hAnsiTheme="minorHAnsi" w:cstheme="minorHAnsi"/>
          <w:sz w:val="24"/>
          <w:szCs w:val="24"/>
        </w:rPr>
        <w:t xml:space="preserve">um Crédito Adicional Suplementar por excesso de arrecadação no valor de </w:t>
      </w:r>
      <w:bookmarkStart w:id="0" w:name="OLE_LINK29"/>
      <w:bookmarkStart w:id="1" w:name="OLE_LINK30"/>
      <w:bookmarkStart w:id="2" w:name="OLE_LINK31"/>
      <w:r w:rsidRPr="006C7F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2B4BD2">
        <w:rPr>
          <w:rFonts w:asciiTheme="minorHAnsi" w:hAnsiTheme="minorHAnsi" w:cstheme="minorHAnsi"/>
          <w:bCs/>
          <w:color w:val="000000"/>
          <w:sz w:val="24"/>
          <w:szCs w:val="24"/>
        </w:rPr>
        <w:t>10</w:t>
      </w:r>
      <w:r w:rsidRPr="006C7FCA">
        <w:rPr>
          <w:rFonts w:asciiTheme="minorHAnsi" w:hAnsiTheme="minorHAnsi" w:cstheme="minorHAnsi"/>
          <w:bCs/>
          <w:color w:val="000000"/>
          <w:sz w:val="24"/>
          <w:szCs w:val="24"/>
        </w:rPr>
        <w:t>0.000,00 (</w:t>
      </w:r>
      <w:r w:rsidR="002B4B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Cem </w:t>
      </w:r>
      <w:r w:rsidRPr="006C7FCA">
        <w:rPr>
          <w:rFonts w:asciiTheme="minorHAnsi" w:hAnsiTheme="minorHAnsi" w:cstheme="minorHAnsi"/>
          <w:bCs/>
          <w:color w:val="000000"/>
          <w:sz w:val="24"/>
          <w:szCs w:val="24"/>
        </w:rPr>
        <w:t>mil reais)</w:t>
      </w:r>
      <w:bookmarkEnd w:id="0"/>
      <w:bookmarkEnd w:id="1"/>
      <w:bookmarkEnd w:id="2"/>
      <w:r w:rsidRPr="006C7FCA">
        <w:rPr>
          <w:rFonts w:asciiTheme="minorHAnsi" w:hAnsiTheme="minorHAnsi" w:cstheme="minorHAnsi"/>
          <w:sz w:val="24"/>
          <w:szCs w:val="24"/>
        </w:rPr>
        <w:t>, para reforço das Dotações Orçamentárias, integrando tais procedimentos a Lei Municipal nº 2</w:t>
      </w:r>
      <w:r w:rsidR="002B4BD2">
        <w:rPr>
          <w:rFonts w:asciiTheme="minorHAnsi" w:hAnsiTheme="minorHAnsi" w:cstheme="minorHAnsi"/>
          <w:sz w:val="24"/>
          <w:szCs w:val="24"/>
        </w:rPr>
        <w:t>.</w:t>
      </w:r>
      <w:r w:rsidRPr="006C7FCA">
        <w:rPr>
          <w:rFonts w:asciiTheme="minorHAnsi" w:hAnsiTheme="minorHAnsi" w:cstheme="minorHAnsi"/>
          <w:sz w:val="24"/>
          <w:szCs w:val="24"/>
        </w:rPr>
        <w:t>148/</w:t>
      </w:r>
      <w:r w:rsidR="00384B0A">
        <w:rPr>
          <w:rFonts w:asciiTheme="minorHAnsi" w:hAnsiTheme="minorHAnsi" w:cstheme="minorHAnsi"/>
          <w:sz w:val="24"/>
          <w:szCs w:val="24"/>
        </w:rPr>
        <w:t xml:space="preserve">2018, de 14 de dezembro de 2018, </w:t>
      </w:r>
      <w:r w:rsidRPr="006C7FCA">
        <w:rPr>
          <w:rFonts w:asciiTheme="minorHAnsi" w:hAnsiTheme="minorHAnsi" w:cstheme="minorHAnsi"/>
          <w:sz w:val="24"/>
          <w:szCs w:val="24"/>
        </w:rPr>
        <w:t>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8001 – </w:t>
            </w:r>
            <w:r w:rsidR="002B4BD2" w:rsidRPr="00710C0B">
              <w:rPr>
                <w:rFonts w:asciiTheme="minorHAnsi" w:hAnsiTheme="minorHAnsi" w:cstheme="minorHAnsi"/>
                <w:sz w:val="24"/>
                <w:szCs w:val="24"/>
              </w:rPr>
              <w:t>Fundo Previdenciário dos Servidores Públicos do Município de Timbó Grande – FUNPREV/TG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6C7FCA" w:rsidRPr="006C7FCA" w:rsidRDefault="002B4BD2" w:rsidP="002B4B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6C7FCA"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Previdência Social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6C7FCA" w:rsidRPr="006C7FCA" w:rsidRDefault="002B4BD2" w:rsidP="002B4B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272 </w:t>
            </w:r>
            <w:r w:rsidR="006C7FCA"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Previdência do Regime Estatutário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2B4B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B4B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2B4BD2">
              <w:rPr>
                <w:rFonts w:asciiTheme="minorHAnsi" w:hAnsiTheme="minorHAnsi" w:cstheme="minorHAnsi"/>
                <w:sz w:val="24"/>
                <w:szCs w:val="24"/>
              </w:rPr>
              <w:t>Previdência do Regime Estatutário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c>
          <w:tcPr>
            <w:tcW w:w="2689" w:type="dxa"/>
            <w:hideMark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6C7FCA" w:rsidRPr="006C7FCA" w:rsidRDefault="002B4BD2" w:rsidP="002B4B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6C7FCA" w:rsidRPr="006C7FC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6C7FCA" w:rsidRPr="006C7F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6C7FCA" w:rsidRPr="006C7F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Pagamento de Aposentadorias e Pensões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FCA" w:rsidRPr="006C7FCA" w:rsidTr="00BE6329">
        <w:trPr>
          <w:trHeight w:val="822"/>
        </w:trPr>
        <w:tc>
          <w:tcPr>
            <w:tcW w:w="2689" w:type="dxa"/>
            <w:hideMark/>
          </w:tcPr>
          <w:p w:rsidR="006C7FCA" w:rsidRPr="006C7FCA" w:rsidRDefault="006C7FCA" w:rsidP="00E96FC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Despesa 2</w:t>
            </w:r>
            <w:r w:rsidR="00E96FC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bookmarkStart w:id="3" w:name="_GoBack"/>
            <w:bookmarkEnd w:id="3"/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3:    </w:t>
            </w:r>
          </w:p>
        </w:tc>
        <w:tc>
          <w:tcPr>
            <w:tcW w:w="4819" w:type="dxa"/>
            <w:hideMark/>
          </w:tcPr>
          <w:p w:rsidR="006C7FCA" w:rsidRPr="006C7FCA" w:rsidRDefault="006C7FCA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2B4B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.90.00.00 – Aplicações Diretas</w:t>
            </w:r>
          </w:p>
          <w:p w:rsidR="006C7FCA" w:rsidRPr="006C7FCA" w:rsidRDefault="006C7FCA" w:rsidP="002B4B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Fonte de Recurso: 10</w:t>
            </w:r>
            <w:r w:rsidR="002B4BD2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2B4BD2">
              <w:rPr>
                <w:rFonts w:asciiTheme="minorHAnsi" w:hAnsiTheme="minorHAnsi" w:cstheme="minorHAnsi"/>
                <w:sz w:val="24"/>
                <w:szCs w:val="24"/>
              </w:rPr>
              <w:t>Recursos Próprios – RPPS – 0.1.03</w:t>
            </w:r>
          </w:p>
        </w:tc>
        <w:tc>
          <w:tcPr>
            <w:tcW w:w="1723" w:type="dxa"/>
          </w:tcPr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FCA" w:rsidRPr="006C7FCA" w:rsidRDefault="006C7FCA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FCA" w:rsidRPr="006C7FCA" w:rsidRDefault="006C7FCA" w:rsidP="002B4B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="002B4B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C7FCA">
              <w:rPr>
                <w:rFonts w:asciiTheme="minorHAnsi" w:hAnsiTheme="minorHAnsi" w:cstheme="minorHAnsi"/>
                <w:sz w:val="24"/>
                <w:szCs w:val="24"/>
              </w:rPr>
              <w:t>0.000,00</w:t>
            </w:r>
          </w:p>
        </w:tc>
      </w:tr>
    </w:tbl>
    <w:p w:rsidR="00350567" w:rsidRDefault="006C7FCA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7FCA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6C7FCA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="002B4BD2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03056E" w:rsidRPr="001A144D">
        <w:rPr>
          <w:rFonts w:asciiTheme="minorHAnsi" w:hAnsiTheme="minorHAnsi" w:cstheme="minorHAnsi"/>
          <w:sz w:val="24"/>
          <w:szCs w:val="24"/>
        </w:rPr>
        <w:t>Est</w:t>
      </w:r>
      <w:r w:rsidR="007F4366" w:rsidRPr="001A144D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1A144D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1A144D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>
        <w:rPr>
          <w:rFonts w:asciiTheme="minorHAnsi" w:hAnsiTheme="minorHAnsi" w:cstheme="minorHAnsi"/>
          <w:sz w:val="24"/>
          <w:szCs w:val="24"/>
        </w:rPr>
        <w:t>.</w:t>
      </w:r>
      <w:r w:rsidR="0003056E" w:rsidRPr="001A14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Default="00281500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Default="00281500" w:rsidP="0035056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A144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>
        <w:rPr>
          <w:rFonts w:asciiTheme="minorHAnsi" w:hAnsiTheme="minorHAnsi" w:cstheme="minorHAnsi"/>
          <w:sz w:val="24"/>
          <w:szCs w:val="24"/>
        </w:rPr>
        <w:t>2</w:t>
      </w:r>
      <w:r w:rsidR="000176D2">
        <w:rPr>
          <w:rFonts w:asciiTheme="minorHAnsi" w:hAnsiTheme="minorHAnsi" w:cstheme="minorHAnsi"/>
          <w:sz w:val="24"/>
          <w:szCs w:val="24"/>
        </w:rPr>
        <w:t>4</w:t>
      </w:r>
      <w:r w:rsidR="00B232E4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>
        <w:rPr>
          <w:rFonts w:asciiTheme="minorHAnsi" w:hAnsiTheme="minorHAnsi" w:cstheme="minorHAnsi"/>
          <w:sz w:val="24"/>
          <w:szCs w:val="24"/>
        </w:rPr>
        <w:t>outubro</w:t>
      </w:r>
      <w:r w:rsidR="00B232E4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1A144D">
        <w:rPr>
          <w:rFonts w:asciiTheme="minorHAnsi" w:hAnsiTheme="minorHAnsi" w:cstheme="minorHAnsi"/>
          <w:sz w:val="24"/>
          <w:szCs w:val="24"/>
        </w:rPr>
        <w:t>de 2019</w:t>
      </w:r>
      <w:r w:rsidRPr="001A144D">
        <w:rPr>
          <w:rFonts w:asciiTheme="minorHAnsi" w:hAnsiTheme="minorHAnsi" w:cstheme="minorHAnsi"/>
          <w:sz w:val="24"/>
          <w:szCs w:val="24"/>
        </w:rPr>
        <w:t>.</w:t>
      </w:r>
    </w:p>
    <w:p w:rsidR="003E3E01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1A144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Ari José Galeski</w:t>
      </w:r>
      <w:r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384B0A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3E3E0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350567">
        <w:rPr>
          <w:rFonts w:asciiTheme="minorHAnsi" w:hAnsiTheme="minorHAnsi" w:cstheme="minorHAnsi"/>
        </w:rPr>
        <w:t>2</w:t>
      </w:r>
      <w:r w:rsidR="000176D2">
        <w:rPr>
          <w:rFonts w:asciiTheme="minorHAnsi" w:hAnsiTheme="minorHAnsi" w:cstheme="minorHAnsi"/>
        </w:rPr>
        <w:t>4</w:t>
      </w:r>
      <w:r w:rsidR="00AE7D14">
        <w:rPr>
          <w:rFonts w:asciiTheme="minorHAnsi" w:hAnsiTheme="minorHAnsi" w:cstheme="minorHAnsi"/>
        </w:rPr>
        <w:t xml:space="preserve"> de outubro</w:t>
      </w:r>
      <w:r w:rsidR="000E7161" w:rsidRPr="003E3E01">
        <w:rPr>
          <w:rFonts w:asciiTheme="minorHAnsi" w:hAnsiTheme="minorHAnsi" w:cstheme="minorHAnsi"/>
        </w:rPr>
        <w:t xml:space="preserve"> de 2019.</w:t>
      </w:r>
    </w:p>
    <w:p w:rsidR="00384B0A" w:rsidRDefault="00384B0A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3E3E01">
        <w:rPr>
          <w:rFonts w:asciiTheme="minorHAnsi" w:hAnsiTheme="minorHAnsi" w:cstheme="minorHAnsi"/>
          <w:sz w:val="24"/>
          <w:szCs w:val="24"/>
        </w:rPr>
        <w:t>Evandro Carlos de Medeiros</w:t>
      </w:r>
      <w:r w:rsidRPr="003E3E0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3E3E0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FA" w:rsidRDefault="001A6FFA" w:rsidP="00E007F4">
      <w:r>
        <w:separator/>
      </w:r>
    </w:p>
  </w:endnote>
  <w:endnote w:type="continuationSeparator" w:id="0">
    <w:p w:rsidR="001A6FFA" w:rsidRDefault="001A6FF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FA" w:rsidRDefault="001A6FFA" w:rsidP="00E007F4">
      <w:r>
        <w:separator/>
      </w:r>
    </w:p>
  </w:footnote>
  <w:footnote w:type="continuationSeparator" w:id="0">
    <w:p w:rsidR="001A6FFA" w:rsidRDefault="001A6FF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6FCC" w:rsidRPr="00E96FC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96FCC" w:rsidRPr="00E96FC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76D2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A6FFA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A25F9"/>
    <w:rsid w:val="002B4BD2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42B04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4B0A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3055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02E8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96FCC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9B2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4390-AEF5-41C3-9108-F80074C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2019-10-25T17:02:00Z</cp:lastPrinted>
  <dcterms:created xsi:type="dcterms:W3CDTF">2019-10-25T16:50:00Z</dcterms:created>
  <dcterms:modified xsi:type="dcterms:W3CDTF">2019-10-25T17:03:00Z</dcterms:modified>
</cp:coreProperties>
</file>