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C15EB1" w:rsidRDefault="00281500" w:rsidP="00994102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C15EB1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9B703F">
        <w:rPr>
          <w:rStyle w:val="Forte"/>
          <w:rFonts w:ascii="Arial" w:hAnsi="Arial" w:cs="Arial"/>
          <w:caps/>
          <w:sz w:val="24"/>
          <w:szCs w:val="24"/>
        </w:rPr>
        <w:t>64</w:t>
      </w:r>
      <w:r w:rsidRPr="00C15EB1">
        <w:rPr>
          <w:rStyle w:val="Forte"/>
          <w:rFonts w:ascii="Arial" w:hAnsi="Arial" w:cs="Arial"/>
          <w:caps/>
          <w:sz w:val="24"/>
          <w:szCs w:val="24"/>
        </w:rPr>
        <w:t>/201</w:t>
      </w:r>
      <w:r w:rsidR="00975FC1" w:rsidRPr="00C15EB1">
        <w:rPr>
          <w:rStyle w:val="Forte"/>
          <w:rFonts w:ascii="Arial" w:hAnsi="Arial" w:cs="Arial"/>
          <w:caps/>
          <w:sz w:val="24"/>
          <w:szCs w:val="24"/>
        </w:rPr>
        <w:t>9</w:t>
      </w:r>
      <w:r w:rsidRPr="00C15EB1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9B703F">
        <w:rPr>
          <w:rStyle w:val="Forte"/>
          <w:rFonts w:ascii="Arial" w:hAnsi="Arial" w:cs="Arial"/>
          <w:caps/>
          <w:sz w:val="24"/>
          <w:szCs w:val="24"/>
        </w:rPr>
        <w:t>05 de julho</w:t>
      </w:r>
      <w:r w:rsidRPr="00C15EB1">
        <w:rPr>
          <w:rStyle w:val="Forte"/>
          <w:rFonts w:ascii="Arial" w:hAnsi="Arial" w:cs="Arial"/>
          <w:caps/>
          <w:sz w:val="24"/>
          <w:szCs w:val="24"/>
        </w:rPr>
        <w:t xml:space="preserve"> de 201</w:t>
      </w:r>
      <w:r w:rsidR="003D3A7D" w:rsidRPr="00C15EB1">
        <w:rPr>
          <w:rStyle w:val="Forte"/>
          <w:rFonts w:ascii="Arial" w:hAnsi="Arial" w:cs="Arial"/>
          <w:caps/>
          <w:sz w:val="24"/>
          <w:szCs w:val="24"/>
        </w:rPr>
        <w:t>9</w:t>
      </w:r>
      <w:r w:rsidRPr="00C15EB1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281500" w:rsidRPr="00C15EB1" w:rsidRDefault="00281500" w:rsidP="0099410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C15EB1" w:rsidRDefault="00C15EB1" w:rsidP="0099410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C15EB1">
        <w:rPr>
          <w:rStyle w:val="Forte"/>
          <w:rFonts w:ascii="Arial" w:hAnsi="Arial" w:cs="Arial"/>
          <w:sz w:val="24"/>
          <w:szCs w:val="24"/>
        </w:rPr>
        <w:t>NOMEIA FISCAL DE CONTRATO</w:t>
      </w:r>
      <w:r w:rsidR="00540B50" w:rsidRPr="00C15EB1">
        <w:rPr>
          <w:rStyle w:val="Forte"/>
          <w:rFonts w:ascii="Arial" w:hAnsi="Arial" w:cs="Arial"/>
          <w:sz w:val="24"/>
          <w:szCs w:val="24"/>
        </w:rPr>
        <w:t xml:space="preserve"> </w:t>
      </w:r>
      <w:r w:rsidR="00281500" w:rsidRPr="00C15EB1">
        <w:rPr>
          <w:rStyle w:val="Forte"/>
          <w:rFonts w:ascii="Arial" w:hAnsi="Arial" w:cs="Arial"/>
          <w:sz w:val="24"/>
          <w:szCs w:val="24"/>
        </w:rPr>
        <w:t>E DA OUTRAS PROVIDENCIAS.</w:t>
      </w:r>
    </w:p>
    <w:p w:rsidR="00281500" w:rsidRPr="00C15EB1" w:rsidRDefault="00281500" w:rsidP="0099410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C15EB1" w:rsidRDefault="00281500" w:rsidP="0099410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C15EB1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C15EB1" w:rsidRDefault="00290454" w:rsidP="0099410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C15EB1" w:rsidRDefault="00290454" w:rsidP="00994102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C15EB1">
        <w:rPr>
          <w:rFonts w:ascii="Arial" w:hAnsi="Arial" w:cs="Arial"/>
          <w:b/>
          <w:sz w:val="24"/>
          <w:szCs w:val="24"/>
        </w:rPr>
        <w:t>CONSIDERANDO:</w:t>
      </w:r>
    </w:p>
    <w:p w:rsidR="00290454" w:rsidRPr="00C15EB1" w:rsidRDefault="00C15EB1" w:rsidP="00994102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sz w:val="24"/>
          <w:szCs w:val="24"/>
        </w:rPr>
        <w:t>As determinações legais em relação à necessidade de nomeação de fiscal de contrato</w:t>
      </w:r>
      <w:r w:rsidR="00290454" w:rsidRPr="00C15EB1">
        <w:rPr>
          <w:rFonts w:ascii="Arial" w:hAnsi="Arial" w:cs="Arial"/>
          <w:sz w:val="24"/>
          <w:szCs w:val="24"/>
        </w:rPr>
        <w:t>;</w:t>
      </w:r>
    </w:p>
    <w:p w:rsidR="00290454" w:rsidRPr="00C15EB1" w:rsidRDefault="00C15EB1" w:rsidP="00994102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sz w:val="24"/>
          <w:szCs w:val="24"/>
        </w:rPr>
        <w:t>A   formalização de contratos no fornecimento de produtos para a merenda escolar;</w:t>
      </w:r>
    </w:p>
    <w:p w:rsidR="00C15EB1" w:rsidRPr="00C15EB1" w:rsidRDefault="00C15EB1" w:rsidP="00994102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sz w:val="24"/>
          <w:szCs w:val="24"/>
        </w:rPr>
        <w:t xml:space="preserve">Finalmente, a indicação </w:t>
      </w:r>
      <w:r w:rsidR="009B703F">
        <w:rPr>
          <w:rFonts w:ascii="Arial" w:hAnsi="Arial" w:cs="Arial"/>
          <w:sz w:val="24"/>
          <w:szCs w:val="24"/>
        </w:rPr>
        <w:t xml:space="preserve">da </w:t>
      </w:r>
      <w:r w:rsidRPr="00C15EB1">
        <w:rPr>
          <w:rFonts w:ascii="Arial" w:hAnsi="Arial" w:cs="Arial"/>
          <w:sz w:val="24"/>
          <w:szCs w:val="24"/>
        </w:rPr>
        <w:t>Secret</w:t>
      </w:r>
      <w:r w:rsidR="009D5A9C">
        <w:rPr>
          <w:rFonts w:ascii="Arial" w:hAnsi="Arial" w:cs="Arial"/>
          <w:sz w:val="24"/>
          <w:szCs w:val="24"/>
        </w:rPr>
        <w:t xml:space="preserve">aria </w:t>
      </w:r>
      <w:r w:rsidRPr="00C15EB1">
        <w:rPr>
          <w:rFonts w:ascii="Arial" w:hAnsi="Arial" w:cs="Arial"/>
          <w:sz w:val="24"/>
          <w:szCs w:val="24"/>
        </w:rPr>
        <w:t>de Educação e Desporto</w:t>
      </w:r>
      <w:r w:rsidR="009B703F">
        <w:rPr>
          <w:rFonts w:ascii="Arial" w:hAnsi="Arial" w:cs="Arial"/>
          <w:sz w:val="24"/>
          <w:szCs w:val="24"/>
        </w:rPr>
        <w:t>,</w:t>
      </w:r>
    </w:p>
    <w:p w:rsidR="00B57E09" w:rsidRPr="00C15EB1" w:rsidRDefault="00B57E09" w:rsidP="0099410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81500" w:rsidRPr="009B703F" w:rsidRDefault="00281500" w:rsidP="00994102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9B703F">
        <w:rPr>
          <w:rFonts w:ascii="Arial" w:hAnsi="Arial" w:cs="Arial"/>
          <w:b/>
          <w:sz w:val="24"/>
          <w:szCs w:val="24"/>
        </w:rPr>
        <w:t>DECRETA:</w:t>
      </w:r>
    </w:p>
    <w:p w:rsidR="00D015EA" w:rsidRPr="009B703F" w:rsidRDefault="00D00B4E" w:rsidP="009D5A9C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B703F">
        <w:rPr>
          <w:rFonts w:ascii="Arial" w:hAnsi="Arial" w:cs="Arial"/>
          <w:bCs/>
          <w:sz w:val="24"/>
          <w:szCs w:val="24"/>
        </w:rPr>
        <w:t>Art. 1º</w:t>
      </w:r>
      <w:r w:rsidRPr="009B703F">
        <w:rPr>
          <w:rFonts w:ascii="Arial" w:hAnsi="Arial" w:cs="Arial"/>
          <w:sz w:val="24"/>
          <w:szCs w:val="24"/>
        </w:rPr>
        <w:t xml:space="preserve"> - </w:t>
      </w:r>
      <w:r w:rsidR="005D325F" w:rsidRPr="009B703F">
        <w:rPr>
          <w:rFonts w:ascii="Arial" w:hAnsi="Arial" w:cs="Arial"/>
          <w:sz w:val="24"/>
          <w:szCs w:val="24"/>
        </w:rPr>
        <w:t xml:space="preserve">Fica </w:t>
      </w:r>
      <w:r w:rsidR="00C15EB1" w:rsidRPr="009B703F">
        <w:rPr>
          <w:rFonts w:ascii="Arial" w:hAnsi="Arial" w:cs="Arial"/>
          <w:sz w:val="24"/>
          <w:szCs w:val="24"/>
        </w:rPr>
        <w:t xml:space="preserve">nomeado como Fiscal de Contrato, </w:t>
      </w:r>
      <w:r w:rsidR="009B703F" w:rsidRPr="009B703F">
        <w:rPr>
          <w:rFonts w:ascii="Arial" w:hAnsi="Arial" w:cs="Arial"/>
          <w:sz w:val="24"/>
          <w:szCs w:val="24"/>
        </w:rPr>
        <w:t xml:space="preserve">no Contrato nº 21/2019, para aquisição de produtos necessários para a merenda escolar dos alunos da rede de ensino municipal, conforme processo licitatório 8/2019, Pregão Presencial 10/2019, </w:t>
      </w:r>
      <w:r w:rsidR="00C15EB1" w:rsidRPr="009B703F">
        <w:rPr>
          <w:rFonts w:ascii="Arial" w:hAnsi="Arial" w:cs="Arial"/>
          <w:sz w:val="24"/>
          <w:szCs w:val="24"/>
        </w:rPr>
        <w:t xml:space="preserve">o servidor público municipal </w:t>
      </w:r>
      <w:r w:rsidR="00C15EB1" w:rsidRPr="009B703F">
        <w:rPr>
          <w:rFonts w:ascii="Arial" w:hAnsi="Arial" w:cs="Arial"/>
          <w:sz w:val="24"/>
          <w:szCs w:val="24"/>
          <w:shd w:val="clear" w:color="auto" w:fill="FFFFFF"/>
        </w:rPr>
        <w:t xml:space="preserve">Clair Soares Cardoso, com as </w:t>
      </w:r>
      <w:r w:rsidR="00D015EA" w:rsidRPr="009B703F">
        <w:rPr>
          <w:rFonts w:ascii="Arial" w:hAnsi="Arial" w:cs="Arial"/>
          <w:sz w:val="24"/>
          <w:szCs w:val="24"/>
          <w:shd w:val="clear" w:color="auto" w:fill="FFFFFF"/>
        </w:rPr>
        <w:t xml:space="preserve">seguintes </w:t>
      </w:r>
      <w:r w:rsidR="00C15EB1" w:rsidRPr="009B703F">
        <w:rPr>
          <w:rFonts w:ascii="Arial" w:hAnsi="Arial" w:cs="Arial"/>
          <w:sz w:val="24"/>
          <w:szCs w:val="24"/>
          <w:shd w:val="clear" w:color="auto" w:fill="FFFFFF"/>
        </w:rPr>
        <w:t>atribuições</w:t>
      </w:r>
      <w:r w:rsidR="00D015EA" w:rsidRPr="009B703F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D015EA" w:rsidRPr="009B703F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I – Acompanhar e fiscalizar a execução do contrato sob sua responsabilidade e emitir respectivos relatórios; </w:t>
      </w:r>
    </w:p>
    <w:p w:rsidR="00D015EA" w:rsidRPr="009B703F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II – Propor a celebração de aditivos ou rescisão, quando necessário; </w:t>
      </w:r>
    </w:p>
    <w:p w:rsidR="00D015EA" w:rsidRPr="009B703F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III – Controlar o prazo de vigência do contrato sob sua responsabilidade; </w:t>
      </w:r>
    </w:p>
    <w:p w:rsidR="00D015EA" w:rsidRPr="009B703F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IV – Manter controle atualizado dos pagamentos efetuados, em ordem cronológica, cuidando para que o valor do contrato não seja ultrapassado; </w:t>
      </w:r>
    </w:p>
    <w:p w:rsidR="00D015EA" w:rsidRPr="009B703F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V – Comunicar formalmente à unidade competente, após contatos prévios com a contratada, as irregularidades cometidas passíveis de penalidade; </w:t>
      </w:r>
    </w:p>
    <w:p w:rsidR="00D015EA" w:rsidRPr="009B703F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VI – Solicitar, à unidade competente, esclarecimentos acerca do contrato sob sua responsabilidade; </w:t>
      </w:r>
    </w:p>
    <w:p w:rsidR="00D015EA" w:rsidRPr="009B703F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>VII – Autorizar, formalmente, quando do término da vigência do contrato, a liberação da garantia contratual em favor da c</w:t>
      </w:r>
      <w:bookmarkStart w:id="0" w:name="_GoBack"/>
      <w:bookmarkEnd w:id="0"/>
      <w:r w:rsidRPr="009B703F">
        <w:rPr>
          <w:rFonts w:ascii="Arial" w:hAnsi="Arial" w:cs="Arial"/>
          <w:sz w:val="24"/>
          <w:szCs w:val="24"/>
        </w:rPr>
        <w:t xml:space="preserve">ontratada; </w:t>
      </w:r>
    </w:p>
    <w:p w:rsidR="00D015EA" w:rsidRPr="009B703F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VIII – Manter, sob sua guarda, cópia dos processos de contratação; </w:t>
      </w:r>
    </w:p>
    <w:p w:rsidR="00D015EA" w:rsidRPr="009B703F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IX – Encaminhar, à autoridade competente, eventuais pedidos de modificações no cronograma físico-financeiro, substituições de materiais e equipamentos, formulados pela contratada; </w:t>
      </w:r>
    </w:p>
    <w:p w:rsidR="00D015EA" w:rsidRPr="009B703F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lastRenderedPageBreak/>
        <w:t xml:space="preserve">X – Confrontar os preços e quantidades constantes da Nota Fiscal com os estabelecidos no contrato; </w:t>
      </w:r>
    </w:p>
    <w:p w:rsidR="00C15EB1" w:rsidRPr="009B703F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>XI – Receber e atestar Notas Fiscais e encaminhá-las à unidade competente para pagamento;</w:t>
      </w:r>
    </w:p>
    <w:p w:rsidR="00D015EA" w:rsidRPr="009B703F" w:rsidRDefault="00D015EA" w:rsidP="00D015E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>XII – Verificar se o prazo de entrega, especificações e quantidades encontram-se de acordo com o estabelecido no instrumento contratual.</w:t>
      </w:r>
    </w:p>
    <w:p w:rsidR="00281500" w:rsidRPr="009B703F" w:rsidRDefault="00B57E09" w:rsidP="00C15EB1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Art. </w:t>
      </w:r>
      <w:r w:rsidR="00C22925" w:rsidRPr="009B703F">
        <w:rPr>
          <w:rFonts w:ascii="Arial" w:hAnsi="Arial" w:cs="Arial"/>
          <w:sz w:val="24"/>
          <w:szCs w:val="24"/>
        </w:rPr>
        <w:t>2</w:t>
      </w:r>
      <w:r w:rsidRPr="009B703F">
        <w:rPr>
          <w:rFonts w:ascii="Arial" w:hAnsi="Arial" w:cs="Arial"/>
          <w:sz w:val="24"/>
          <w:szCs w:val="24"/>
        </w:rPr>
        <w:t xml:space="preserve">º - </w:t>
      </w:r>
      <w:r w:rsidR="00281500" w:rsidRPr="009B703F">
        <w:rPr>
          <w:rFonts w:ascii="Arial" w:hAnsi="Arial" w:cs="Arial"/>
          <w:sz w:val="24"/>
          <w:szCs w:val="24"/>
        </w:rPr>
        <w:t>Este Decreto entra em vigor a partir da data de sua publicação, ficando revogadas as disposições em contrário.</w:t>
      </w:r>
    </w:p>
    <w:p w:rsidR="00281500" w:rsidRPr="009B703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9B703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Timbó Grande/SC, </w:t>
      </w:r>
      <w:r w:rsidR="009B703F" w:rsidRPr="009B703F">
        <w:rPr>
          <w:rFonts w:ascii="Arial" w:hAnsi="Arial" w:cs="Arial"/>
          <w:sz w:val="24"/>
          <w:szCs w:val="24"/>
        </w:rPr>
        <w:t>05 de julho</w:t>
      </w:r>
      <w:r w:rsidR="00877054" w:rsidRPr="009B703F">
        <w:rPr>
          <w:rFonts w:ascii="Arial" w:hAnsi="Arial" w:cs="Arial"/>
          <w:sz w:val="24"/>
          <w:szCs w:val="24"/>
        </w:rPr>
        <w:t xml:space="preserve"> </w:t>
      </w:r>
      <w:r w:rsidR="00C83292" w:rsidRPr="009B703F">
        <w:rPr>
          <w:rFonts w:ascii="Arial" w:hAnsi="Arial" w:cs="Arial"/>
          <w:sz w:val="24"/>
          <w:szCs w:val="24"/>
        </w:rPr>
        <w:t>de 2019</w:t>
      </w:r>
      <w:r w:rsidRPr="009B703F">
        <w:rPr>
          <w:rFonts w:ascii="Arial" w:hAnsi="Arial" w:cs="Arial"/>
          <w:sz w:val="24"/>
          <w:szCs w:val="24"/>
        </w:rPr>
        <w:t>.</w:t>
      </w:r>
    </w:p>
    <w:p w:rsidR="00BF77D1" w:rsidRPr="00C15EB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005BB2" w:rsidRPr="00C15EB1" w:rsidRDefault="00005BB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005BB2" w:rsidRPr="00C15EB1" w:rsidRDefault="00005BB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sz w:val="21"/>
          <w:szCs w:val="21"/>
        </w:rPr>
      </w:pPr>
    </w:p>
    <w:p w:rsidR="00C62553" w:rsidRPr="0033127A" w:rsidRDefault="00C62553" w:rsidP="00C62553">
      <w:pPr>
        <w:spacing w:before="120" w:after="120"/>
        <w:ind w:right="-2"/>
        <w:jc w:val="center"/>
        <w:rPr>
          <w:rFonts w:ascii="Arial" w:hAnsi="Arial" w:cs="Arial"/>
        </w:rPr>
      </w:pPr>
      <w:r w:rsidRPr="0033127A">
        <w:rPr>
          <w:rFonts w:ascii="Arial" w:hAnsi="Arial" w:cs="Arial"/>
        </w:rPr>
        <w:t xml:space="preserve">Este Decreto foi publicado no Mural da Prefeitura Municipal de Timbó Grande em </w:t>
      </w:r>
      <w:r w:rsidR="009B703F">
        <w:rPr>
          <w:rFonts w:ascii="Arial" w:hAnsi="Arial" w:cs="Arial"/>
        </w:rPr>
        <w:t>05 de julho</w:t>
      </w:r>
      <w:r w:rsidR="00C83292">
        <w:rPr>
          <w:rFonts w:ascii="Arial" w:hAnsi="Arial" w:cs="Arial"/>
        </w:rPr>
        <w:t xml:space="preserve"> de 2019</w:t>
      </w:r>
      <w:r w:rsidRPr="0033127A">
        <w:rPr>
          <w:rFonts w:ascii="Arial" w:hAnsi="Arial" w:cs="Arial"/>
        </w:rPr>
        <w:t>.</w:t>
      </w:r>
    </w:p>
    <w:p w:rsidR="00005BB2" w:rsidRPr="0033127A" w:rsidRDefault="00005BB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B703F" w:rsidRDefault="009B703F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C15EB1" w:rsidRDefault="00005BB2" w:rsidP="00005BB2">
      <w:pPr>
        <w:ind w:right="-2"/>
        <w:jc w:val="center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C15EB1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C15EB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50" w:rsidRDefault="00054950" w:rsidP="00E007F4">
      <w:r>
        <w:separator/>
      </w:r>
    </w:p>
  </w:endnote>
  <w:endnote w:type="continuationSeparator" w:id="0">
    <w:p w:rsidR="00054950" w:rsidRDefault="00054950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0AAF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50" w:rsidRDefault="00054950" w:rsidP="00E007F4">
      <w:r>
        <w:separator/>
      </w:r>
    </w:p>
  </w:footnote>
  <w:footnote w:type="continuationSeparator" w:id="0">
    <w:p w:rsidR="00054950" w:rsidRDefault="00054950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D5A9C" w:rsidRPr="009D5A9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D5A9C" w:rsidRPr="009D5A9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474BC"/>
    <w:rsid w:val="0005012E"/>
    <w:rsid w:val="0005056E"/>
    <w:rsid w:val="00054950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36FD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E60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198D"/>
    <w:rsid w:val="003B7237"/>
    <w:rsid w:val="003C20AB"/>
    <w:rsid w:val="003C3333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6F02"/>
    <w:rsid w:val="004C7F57"/>
    <w:rsid w:val="004D1974"/>
    <w:rsid w:val="004D47C8"/>
    <w:rsid w:val="004D7F76"/>
    <w:rsid w:val="004E3D25"/>
    <w:rsid w:val="004F0206"/>
    <w:rsid w:val="004F12CC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45B"/>
    <w:rsid w:val="00606318"/>
    <w:rsid w:val="00607D7D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2C76"/>
    <w:rsid w:val="0084328D"/>
    <w:rsid w:val="00860B22"/>
    <w:rsid w:val="0086393B"/>
    <w:rsid w:val="00863BB0"/>
    <w:rsid w:val="0086546A"/>
    <w:rsid w:val="0087253F"/>
    <w:rsid w:val="00873CAA"/>
    <w:rsid w:val="00875CA7"/>
    <w:rsid w:val="00877054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6EFD"/>
    <w:rsid w:val="009109A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4102"/>
    <w:rsid w:val="009965E9"/>
    <w:rsid w:val="00996F40"/>
    <w:rsid w:val="009A2D7F"/>
    <w:rsid w:val="009B27F6"/>
    <w:rsid w:val="009B652C"/>
    <w:rsid w:val="009B703F"/>
    <w:rsid w:val="009B7DFC"/>
    <w:rsid w:val="009C225F"/>
    <w:rsid w:val="009C2356"/>
    <w:rsid w:val="009D3365"/>
    <w:rsid w:val="009D5A9C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0123"/>
    <w:rsid w:val="00B32E74"/>
    <w:rsid w:val="00B431DF"/>
    <w:rsid w:val="00B57E09"/>
    <w:rsid w:val="00B62DD6"/>
    <w:rsid w:val="00B75B38"/>
    <w:rsid w:val="00BA1BD1"/>
    <w:rsid w:val="00BA2B3E"/>
    <w:rsid w:val="00BA33A9"/>
    <w:rsid w:val="00BA7E8E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15EB1"/>
    <w:rsid w:val="00C225DC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6447"/>
    <w:rsid w:val="00CF7F3F"/>
    <w:rsid w:val="00D000B5"/>
    <w:rsid w:val="00D00B4E"/>
    <w:rsid w:val="00D015EA"/>
    <w:rsid w:val="00D14308"/>
    <w:rsid w:val="00D16AA5"/>
    <w:rsid w:val="00D21ED4"/>
    <w:rsid w:val="00D24188"/>
    <w:rsid w:val="00D259D5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D80"/>
    <w:rsid w:val="00DD2FF4"/>
    <w:rsid w:val="00DD69E6"/>
    <w:rsid w:val="00DD7584"/>
    <w:rsid w:val="00DE0A24"/>
    <w:rsid w:val="00DF4519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9E0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27874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9C102"/>
  <w15:docId w15:val="{771B306D-8EB4-46AE-B661-E30AA048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D3B3-782A-4A29-8C17-EEE7B403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2019-07-05T16:40:00Z</cp:lastPrinted>
  <dcterms:created xsi:type="dcterms:W3CDTF">2019-07-05T16:17:00Z</dcterms:created>
  <dcterms:modified xsi:type="dcterms:W3CDTF">2019-07-05T16:41:00Z</dcterms:modified>
</cp:coreProperties>
</file>