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124CED" w:rsidRDefault="00236030" w:rsidP="00C40E39">
      <w:pPr>
        <w:spacing w:before="120" w:after="120" w:line="240" w:lineRule="auto"/>
        <w:jc w:val="both"/>
        <w:rPr>
          <w:rFonts w:ascii="Arial" w:hAnsi="Arial" w:cs="Arial"/>
          <w:b/>
          <w:caps/>
          <w:sz w:val="24"/>
          <w:szCs w:val="24"/>
        </w:rPr>
      </w:pPr>
      <w:r w:rsidRPr="00124CED">
        <w:rPr>
          <w:rFonts w:ascii="Arial" w:hAnsi="Arial" w:cs="Arial"/>
          <w:b/>
          <w:caps/>
          <w:sz w:val="24"/>
          <w:szCs w:val="24"/>
        </w:rPr>
        <w:t>LEI Nº 2</w:t>
      </w:r>
      <w:r w:rsidR="001F5AD9" w:rsidRPr="00124CED">
        <w:rPr>
          <w:rFonts w:ascii="Arial" w:hAnsi="Arial" w:cs="Arial"/>
          <w:b/>
          <w:caps/>
          <w:sz w:val="24"/>
          <w:szCs w:val="24"/>
        </w:rPr>
        <w:t>1</w:t>
      </w:r>
      <w:r w:rsidR="007A7356" w:rsidRPr="00124CED">
        <w:rPr>
          <w:rFonts w:ascii="Arial" w:hAnsi="Arial" w:cs="Arial"/>
          <w:b/>
          <w:caps/>
          <w:sz w:val="24"/>
          <w:szCs w:val="24"/>
        </w:rPr>
        <w:t>6</w:t>
      </w:r>
      <w:r w:rsidR="00F02ACE">
        <w:rPr>
          <w:rFonts w:ascii="Arial" w:hAnsi="Arial" w:cs="Arial"/>
          <w:b/>
          <w:caps/>
          <w:sz w:val="24"/>
          <w:szCs w:val="24"/>
        </w:rPr>
        <w:t>9</w:t>
      </w:r>
      <w:r w:rsidR="004B3D37" w:rsidRPr="00124CED">
        <w:rPr>
          <w:rFonts w:ascii="Arial" w:hAnsi="Arial" w:cs="Arial"/>
          <w:b/>
          <w:caps/>
          <w:sz w:val="24"/>
          <w:szCs w:val="24"/>
        </w:rPr>
        <w:t>/201</w:t>
      </w:r>
      <w:r w:rsidR="001A353C" w:rsidRPr="00124CED">
        <w:rPr>
          <w:rFonts w:ascii="Arial" w:hAnsi="Arial" w:cs="Arial"/>
          <w:b/>
          <w:caps/>
          <w:sz w:val="24"/>
          <w:szCs w:val="24"/>
        </w:rPr>
        <w:t>9</w:t>
      </w:r>
      <w:r w:rsidR="004B3D37" w:rsidRPr="00124CED">
        <w:rPr>
          <w:rFonts w:ascii="Arial" w:hAnsi="Arial" w:cs="Arial"/>
          <w:b/>
          <w:caps/>
          <w:sz w:val="24"/>
          <w:szCs w:val="24"/>
        </w:rPr>
        <w:t xml:space="preserve">, DE </w:t>
      </w:r>
      <w:r w:rsidR="00F02ACE">
        <w:rPr>
          <w:rFonts w:ascii="Arial" w:hAnsi="Arial" w:cs="Arial"/>
          <w:b/>
          <w:caps/>
          <w:sz w:val="24"/>
          <w:szCs w:val="24"/>
        </w:rPr>
        <w:t>0</w:t>
      </w:r>
      <w:r w:rsidR="00D82EF3" w:rsidRPr="00124CED">
        <w:rPr>
          <w:rFonts w:ascii="Arial" w:hAnsi="Arial" w:cs="Arial"/>
          <w:b/>
          <w:caps/>
          <w:sz w:val="24"/>
          <w:szCs w:val="24"/>
        </w:rPr>
        <w:t>7</w:t>
      </w:r>
      <w:r w:rsidR="005B4603" w:rsidRPr="00124CED">
        <w:rPr>
          <w:rFonts w:ascii="Arial" w:hAnsi="Arial" w:cs="Arial"/>
          <w:b/>
          <w:caps/>
          <w:sz w:val="24"/>
          <w:szCs w:val="24"/>
        </w:rPr>
        <w:t xml:space="preserve"> de </w:t>
      </w:r>
      <w:r w:rsidR="00F02ACE">
        <w:rPr>
          <w:rFonts w:ascii="Arial" w:hAnsi="Arial" w:cs="Arial"/>
          <w:b/>
          <w:caps/>
          <w:sz w:val="24"/>
          <w:szCs w:val="24"/>
        </w:rPr>
        <w:t>MAIO</w:t>
      </w:r>
      <w:r w:rsidR="00D00806" w:rsidRPr="00124CED">
        <w:rPr>
          <w:rFonts w:ascii="Arial" w:hAnsi="Arial" w:cs="Arial"/>
          <w:b/>
          <w:caps/>
          <w:sz w:val="24"/>
          <w:szCs w:val="24"/>
        </w:rPr>
        <w:t xml:space="preserve"> de 2019</w:t>
      </w:r>
      <w:r w:rsidR="004B3D37" w:rsidRPr="00124CED">
        <w:rPr>
          <w:rFonts w:ascii="Arial" w:hAnsi="Arial" w:cs="Arial"/>
          <w:b/>
          <w:caps/>
          <w:sz w:val="24"/>
          <w:szCs w:val="24"/>
        </w:rPr>
        <w:t>.</w:t>
      </w:r>
    </w:p>
    <w:p w:rsidR="00A44984" w:rsidRPr="00124CED" w:rsidRDefault="00A44984" w:rsidP="00C40E39">
      <w:pPr>
        <w:pStyle w:val="Corpodetexto"/>
        <w:spacing w:before="120" w:after="120"/>
        <w:ind w:left="2268"/>
        <w:rPr>
          <w:rFonts w:ascii="Arial" w:hAnsi="Arial" w:cs="Arial"/>
          <w:b/>
        </w:rPr>
      </w:pPr>
    </w:p>
    <w:p w:rsidR="00334066" w:rsidRPr="00124CED" w:rsidRDefault="00F02ACE" w:rsidP="00C40E39">
      <w:pPr>
        <w:shd w:val="clear" w:color="auto" w:fill="FFFFFF"/>
        <w:spacing w:before="120" w:after="120" w:line="240" w:lineRule="auto"/>
        <w:ind w:left="2268"/>
        <w:jc w:val="both"/>
        <w:rPr>
          <w:rFonts w:ascii="Arial" w:eastAsia="Times New Roman" w:hAnsi="Arial" w:cs="Arial"/>
          <w:b/>
          <w:sz w:val="24"/>
          <w:szCs w:val="24"/>
          <w:lang w:eastAsia="pt-BR"/>
        </w:rPr>
      </w:pPr>
      <w:r>
        <w:rPr>
          <w:rFonts w:ascii="Arial" w:hAnsi="Arial" w:cs="Arial"/>
          <w:b/>
          <w:caps/>
          <w:sz w:val="24"/>
          <w:szCs w:val="24"/>
        </w:rPr>
        <w:t>Estabelece a Estrutura e o Funcionamento do Conselho Tutelar de Timbó Grande, Santa Catarina e dá outras providências</w:t>
      </w:r>
      <w:r w:rsidR="00C40E39" w:rsidRPr="00124CED">
        <w:rPr>
          <w:rFonts w:ascii="Arial" w:eastAsia="Times New Roman" w:hAnsi="Arial" w:cs="Arial"/>
          <w:b/>
          <w:sz w:val="24"/>
          <w:szCs w:val="24"/>
          <w:lang w:eastAsia="pt-BR"/>
        </w:rPr>
        <w:t>.</w:t>
      </w:r>
    </w:p>
    <w:p w:rsidR="00C40E39" w:rsidRPr="00124CED" w:rsidRDefault="00C40E39" w:rsidP="00C40E39">
      <w:pPr>
        <w:shd w:val="clear" w:color="auto" w:fill="FFFFFF"/>
        <w:spacing w:before="120" w:after="120" w:line="240" w:lineRule="auto"/>
        <w:rPr>
          <w:rFonts w:ascii="Arial" w:eastAsia="Times New Roman" w:hAnsi="Arial" w:cs="Arial"/>
          <w:sz w:val="24"/>
          <w:szCs w:val="24"/>
          <w:lang w:eastAsia="pt-BR"/>
        </w:rPr>
      </w:pPr>
    </w:p>
    <w:p w:rsidR="004B3D37" w:rsidRPr="00124CED" w:rsidRDefault="004B3D37" w:rsidP="00C40E39">
      <w:pPr>
        <w:spacing w:before="120" w:after="120" w:line="240" w:lineRule="auto"/>
        <w:ind w:firstLine="851"/>
        <w:jc w:val="both"/>
        <w:rPr>
          <w:rFonts w:ascii="Arial" w:hAnsi="Arial" w:cs="Arial"/>
          <w:sz w:val="24"/>
          <w:szCs w:val="24"/>
        </w:rPr>
      </w:pPr>
      <w:r w:rsidRPr="00124CED">
        <w:rPr>
          <w:rFonts w:ascii="Arial" w:hAnsi="Arial" w:cs="Arial"/>
          <w:b/>
          <w:sz w:val="24"/>
          <w:szCs w:val="24"/>
        </w:rPr>
        <w:t>O PREFEITO MUNICIPAL DE TIMBÓ GRANDE, ESTADO DE SANTA CATARINA</w:t>
      </w:r>
      <w:r w:rsidRPr="00124CED">
        <w:rPr>
          <w:rFonts w:ascii="Arial" w:hAnsi="Arial" w:cs="Arial"/>
          <w:sz w:val="24"/>
          <w:szCs w:val="24"/>
        </w:rPr>
        <w:t>, no uso de suas atribuições legais;</w:t>
      </w:r>
    </w:p>
    <w:p w:rsidR="00C40E39" w:rsidRPr="00124CED" w:rsidRDefault="004B3D37" w:rsidP="00C40E39">
      <w:pPr>
        <w:spacing w:before="120" w:after="120" w:line="240" w:lineRule="auto"/>
        <w:ind w:firstLine="851"/>
        <w:jc w:val="both"/>
        <w:rPr>
          <w:rFonts w:ascii="Arial" w:hAnsi="Arial" w:cs="Arial"/>
          <w:sz w:val="24"/>
          <w:szCs w:val="24"/>
        </w:rPr>
      </w:pPr>
      <w:r w:rsidRPr="00124CED">
        <w:rPr>
          <w:rFonts w:ascii="Arial" w:hAnsi="Arial" w:cs="Arial"/>
          <w:sz w:val="24"/>
          <w:szCs w:val="24"/>
        </w:rPr>
        <w:t xml:space="preserve">Faço saber que a Câmara Municipal aprovou e eu sanciono e promulgo a presente Lei: </w:t>
      </w:r>
    </w:p>
    <w:p w:rsidR="00414965" w:rsidRDefault="00414965" w:rsidP="00F02ACE">
      <w:pPr>
        <w:spacing w:before="120" w:after="120"/>
        <w:jc w:val="center"/>
        <w:rPr>
          <w:rFonts w:ascii="Arial" w:hAnsi="Arial" w:cs="Arial"/>
          <w:b/>
          <w:sz w:val="24"/>
          <w:szCs w:val="24"/>
        </w:rPr>
      </w:pPr>
    </w:p>
    <w:p w:rsidR="00F02ACE" w:rsidRDefault="00F02ACE" w:rsidP="00F02ACE">
      <w:pPr>
        <w:spacing w:before="120" w:after="120"/>
        <w:jc w:val="center"/>
        <w:rPr>
          <w:rFonts w:ascii="Arial" w:hAnsi="Arial" w:cs="Arial"/>
          <w:b/>
          <w:sz w:val="24"/>
          <w:szCs w:val="24"/>
        </w:rPr>
      </w:pPr>
      <w:r>
        <w:rPr>
          <w:rFonts w:ascii="Arial" w:hAnsi="Arial" w:cs="Arial"/>
          <w:b/>
          <w:sz w:val="24"/>
          <w:szCs w:val="24"/>
        </w:rPr>
        <w:t>CAPÍTULO I</w:t>
      </w:r>
    </w:p>
    <w:p w:rsidR="00F02ACE" w:rsidRDefault="00F02ACE" w:rsidP="00F02ACE">
      <w:pPr>
        <w:spacing w:before="120" w:after="120"/>
        <w:jc w:val="center"/>
        <w:rPr>
          <w:rFonts w:ascii="Arial" w:hAnsi="Arial" w:cs="Arial"/>
          <w:b/>
          <w:sz w:val="24"/>
          <w:szCs w:val="24"/>
        </w:rPr>
      </w:pPr>
      <w:r>
        <w:rPr>
          <w:rFonts w:ascii="Arial" w:hAnsi="Arial" w:cs="Arial"/>
          <w:b/>
          <w:sz w:val="24"/>
          <w:szCs w:val="24"/>
        </w:rPr>
        <w:t>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1º - Fica mantido o Conselho Tutelar de Timbó Grande, Estado de Santa Catarina, criado pela Lei Municipal nº 930/2013, de 1º de abril de 2013, 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nº 8.069/1990 (Estatuto da Criança e do Adolescente), e integrante da Administração Pública Municipal, com vinculação orçamentária e administrativa ao Gabinete do Prefeito.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2º - Fica instituída a função pública de membro do Conselho Tutelar do Município de Timbó Grande, que será exercida por 05 (cinco) membros, com mandato de 04 (quatro) anos, permitida uma recondução, mediante novo processo de escolha.</w:t>
      </w:r>
    </w:p>
    <w:p w:rsidR="00F02ACE" w:rsidRDefault="00F02ACE" w:rsidP="00F02ACE">
      <w:pPr>
        <w:spacing w:before="120" w:after="120"/>
        <w:ind w:firstLine="851"/>
        <w:jc w:val="both"/>
        <w:rPr>
          <w:rFonts w:ascii="Arial" w:hAnsi="Arial" w:cs="Arial"/>
          <w:sz w:val="24"/>
          <w:szCs w:val="24"/>
        </w:rPr>
      </w:pPr>
      <w:bookmarkStart w:id="0" w:name="artigo_10"/>
      <w:r>
        <w:rPr>
          <w:rFonts w:ascii="Arial" w:hAnsi="Arial" w:cs="Arial"/>
          <w:sz w:val="24"/>
          <w:szCs w:val="24"/>
        </w:rPr>
        <w:t xml:space="preserve">Parágrafo Primeiro </w:t>
      </w:r>
      <w:bookmarkEnd w:id="0"/>
      <w:r>
        <w:rPr>
          <w:rFonts w:ascii="Arial" w:hAnsi="Arial" w:cs="Arial"/>
          <w:sz w:val="24"/>
          <w:szCs w:val="24"/>
        </w:rPr>
        <w:t>- O membro do Conselho Tutelar é detentor de mandato eletivo, não incluído na categoria de servidor público em sentido estrito, não gerando vínculo empregatício com o Poder Público Municipal, seja de natureza estatutária ou celetista.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exercício efetivo da função de membro do Conselho Tutelar de Timbó Grande, constituirá serviço público relevante e estabelecerá presunção de idoneidade moral.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Sem prejuízo da fiscalização do Ministério Público, compete ao órgão da administração ao qual o Conselho Tutelar estiver administrativamente vinculado, com o apoio da controladoria e da procuradoria jurídica municipal, o controle externo do Conselho Tutelar, a defesa de suas prerrogativas institucionais e a aplicação de sanções disciplinares aos membros do Conselho Tutelar, obedecido o previsto nesta Lei e na Lei que dispõe sobre o Regime Jurídico dos Servidores Públicos do Município de Timbó Grande, aplicando-se, no que couber, a Lei Federal nº 8.112/1990.</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3º - Caberá ao Executivo Municipal criar e manter novos Conselhos Tutelares, observada, preferencialmente, a proporção mínima de 01 (um) Conselho para cada 100.000 (cem mil) habitantes.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Havendo mais de 01 (um) Conselho Tutelar, caberá à gestão municipal definir sua localização, horário de funcionamento e organização da área de atuação, através de Decreto do Executivo Municipal, podendo considerar a configuração geográfica e administrativa da localidade, a população de crianças e adolescentes e a incidência de violações de direitos, assim como, observados os indicadores sociais do Município.</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Manutenção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4º - A Lei Orçamentária Municipal deverá estabelecer dotação específica para implantação, manutenção e funcionamento do Conselho Tutelar, incluindo: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o</w:t>
      </w:r>
      <w:proofErr w:type="gramEnd"/>
      <w:r>
        <w:rPr>
          <w:rFonts w:ascii="Arial" w:hAnsi="Arial" w:cs="Arial"/>
          <w:sz w:val="24"/>
          <w:szCs w:val="24"/>
        </w:rPr>
        <w:t xml:space="preserve"> processo de escolha dos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custeio</w:t>
      </w:r>
      <w:proofErr w:type="gramEnd"/>
      <w:r>
        <w:rPr>
          <w:rFonts w:ascii="Arial" w:hAnsi="Arial" w:cs="Arial"/>
          <w:sz w:val="24"/>
          <w:szCs w:val="24"/>
        </w:rPr>
        <w:t xml:space="preserve"> com remuneração e formação continuada;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custeio das atividades inerentes às atribuições dos membros do Conselho Tutelar, inclusive para as despesas com adiantamentos e diárias quando necessário deslocamento para outros Municípios, em serviço ou em capacitações;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manutenção</w:t>
      </w:r>
      <w:proofErr w:type="gramEnd"/>
      <w:r>
        <w:rPr>
          <w:rFonts w:ascii="Arial" w:hAnsi="Arial" w:cs="Arial"/>
          <w:sz w:val="24"/>
          <w:szCs w:val="24"/>
        </w:rPr>
        <w:t xml:space="preserve"> geral da sede, necessária ao funcionamento do órgão.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Fica vedado o uso dos recursos do Fundo Municipal dos Direitos da Criança e do Adolescente para quaisquer destes fins, com exceção ao custeio da formação e da qualificação funcional dos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Para o completo e adequado desempenho de suas atribuições, o Conselho Tutelar poderá requisitar, fundamentadamente e por meio de decisão do Colegiado, salvo nas situações de urgência, serviços diretamente aos órgãos municipais encarregados dos setores da educação, saúde, assistência social e segurança pública, que deverão atender a determinação com a prioridade e urgência devidas.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Ao Conselho Tutelar é assegurada autonomia funcional para o exercício adequado de suas funções, cabendo-lhe tomar decisões, no âmbito de sua esfera de atribuições, sem interferência de outros órgãos e autoridades.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O exercício da autonomia do Conselho Tutelar não isenta seu membro de responder pelas obrigações funcionais e administrativas junto ao órgão ao qual está vinculado.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Art. 5º - É obrigatório ao Poder Executivo Municipal dotar o Conselho Tutelar de equipe administrativa de apoio, composta, preferencialmente, por servidores efetivos,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w:t>
      </w:r>
      <w:r>
        <w:rPr>
          <w:rFonts w:ascii="Arial" w:hAnsi="Arial" w:cs="Arial"/>
          <w:i/>
          <w:sz w:val="24"/>
          <w:szCs w:val="24"/>
        </w:rPr>
        <w:t>Internet</w:t>
      </w:r>
      <w:r>
        <w:rPr>
          <w:rFonts w:ascii="Arial" w:hAnsi="Arial" w:cs="Arial"/>
          <w:sz w:val="24"/>
          <w:szCs w:val="24"/>
        </w:rPr>
        <w:t>, com volume de dados e velocidade necessárias para o acesso aos sistemas operacionais pertinentes às atividades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A sede do Conselho Tutelar deverá oferecer espaço físico e instalações, dotadas de acessibilidade arquitetônicas e urbanísticas, que permitam o adequado desempenho das atribuições e competências dos membros do Conselho Tutelar e o acolhimento digno ao público, contendo, no mínimo:</w:t>
      </w:r>
    </w:p>
    <w:p w:rsidR="00F02ACE" w:rsidRDefault="00F02ACE" w:rsidP="00F02ACE">
      <w:pPr>
        <w:spacing w:before="120" w:after="120"/>
        <w:ind w:left="851"/>
        <w:jc w:val="both"/>
        <w:rPr>
          <w:rFonts w:ascii="Arial" w:hAnsi="Arial" w:cs="Arial"/>
          <w:sz w:val="24"/>
          <w:szCs w:val="24"/>
        </w:rPr>
      </w:pPr>
      <w:r>
        <w:rPr>
          <w:rFonts w:ascii="Arial" w:hAnsi="Arial" w:cs="Arial"/>
          <w:sz w:val="24"/>
          <w:szCs w:val="24"/>
        </w:rPr>
        <w:t xml:space="preserve">I - Placa indicativa da sede do Conselho Tutelar; </w:t>
      </w:r>
    </w:p>
    <w:p w:rsidR="00F02ACE" w:rsidRDefault="00F02ACE" w:rsidP="00F02ACE">
      <w:pPr>
        <w:spacing w:before="120" w:after="120"/>
        <w:ind w:left="851"/>
        <w:jc w:val="both"/>
        <w:rPr>
          <w:rFonts w:ascii="Arial" w:hAnsi="Arial" w:cs="Arial"/>
          <w:sz w:val="24"/>
          <w:szCs w:val="24"/>
        </w:rPr>
      </w:pPr>
      <w:r>
        <w:rPr>
          <w:rFonts w:ascii="Arial" w:hAnsi="Arial" w:cs="Arial"/>
          <w:sz w:val="24"/>
          <w:szCs w:val="24"/>
        </w:rPr>
        <w:t xml:space="preserve">II - Sala reservada para a recepção do público; </w:t>
      </w:r>
    </w:p>
    <w:p w:rsidR="00F02ACE" w:rsidRDefault="00F02ACE" w:rsidP="00F02ACE">
      <w:pPr>
        <w:spacing w:before="120" w:after="120"/>
        <w:ind w:left="851"/>
        <w:jc w:val="both"/>
        <w:rPr>
          <w:rFonts w:ascii="Arial" w:hAnsi="Arial" w:cs="Arial"/>
          <w:sz w:val="24"/>
          <w:szCs w:val="24"/>
        </w:rPr>
      </w:pPr>
      <w:r>
        <w:rPr>
          <w:rFonts w:ascii="Arial" w:hAnsi="Arial" w:cs="Arial"/>
          <w:sz w:val="24"/>
          <w:szCs w:val="24"/>
        </w:rPr>
        <w:t xml:space="preserve">III - Sala reservada para o atendimento dos casos; </w:t>
      </w:r>
    </w:p>
    <w:p w:rsidR="00F02ACE" w:rsidRDefault="00F02ACE" w:rsidP="00F02ACE">
      <w:pPr>
        <w:spacing w:before="120" w:after="120"/>
        <w:ind w:left="851"/>
        <w:jc w:val="both"/>
        <w:rPr>
          <w:rFonts w:ascii="Arial" w:hAnsi="Arial" w:cs="Arial"/>
          <w:sz w:val="24"/>
          <w:szCs w:val="24"/>
        </w:rPr>
      </w:pPr>
      <w:r>
        <w:rPr>
          <w:rFonts w:ascii="Arial" w:hAnsi="Arial" w:cs="Arial"/>
          <w:sz w:val="24"/>
          <w:szCs w:val="24"/>
        </w:rPr>
        <w:t xml:space="preserve">IV - Sala reservada para os serviços administrativos; e, </w:t>
      </w:r>
    </w:p>
    <w:p w:rsidR="00F02ACE" w:rsidRDefault="00F02ACE" w:rsidP="00F02ACE">
      <w:pPr>
        <w:spacing w:before="120" w:after="120"/>
        <w:ind w:left="851"/>
        <w:jc w:val="both"/>
        <w:rPr>
          <w:rFonts w:ascii="Arial" w:hAnsi="Arial" w:cs="Arial"/>
          <w:sz w:val="24"/>
          <w:szCs w:val="24"/>
        </w:rPr>
      </w:pPr>
      <w:r>
        <w:rPr>
          <w:rFonts w:ascii="Arial" w:hAnsi="Arial" w:cs="Arial"/>
          <w:sz w:val="24"/>
          <w:szCs w:val="24"/>
        </w:rPr>
        <w:t>V - Banheiros.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número de salas deverá atender a demanda, de modo a possibilitar atendimentos simultâneos, evitando prejuízos à imagem e à intimidade das crianças e adolescentes atendidos.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Para que seja assegurado o sigilo do atendimento, a sede do Conselho Tutelar deverá, preferencialmente, ser em edifício exclusivo. No caso de estrutura integrada de atendimento, havendo o compartilhamento da estrutura física, deverá ser garantida entrada e espaço de uso exclusivos.</w:t>
      </w:r>
    </w:p>
    <w:p w:rsidR="00F02ACE" w:rsidRDefault="00F02ACE" w:rsidP="00F02ACE">
      <w:pPr>
        <w:spacing w:before="120" w:after="120"/>
        <w:ind w:firstLine="851"/>
        <w:jc w:val="both"/>
        <w:rPr>
          <w:rFonts w:ascii="Arial" w:hAnsi="Arial" w:cs="Arial"/>
          <w:color w:val="FF0000"/>
          <w:sz w:val="24"/>
          <w:szCs w:val="24"/>
        </w:rPr>
      </w:pPr>
      <w:r>
        <w:rPr>
          <w:rFonts w:ascii="Arial" w:hAnsi="Arial" w:cs="Arial"/>
          <w:sz w:val="24"/>
          <w:szCs w:val="24"/>
        </w:rPr>
        <w:t>Parágrafo Quarto - O Conselho Tutelar poderá contar com o apoio do quadro de servidores municipais efetivos destinados a fornecer ao órgão o suporte administrativo, técnico e interdisciplinar necessário para avaliação preliminar e atendimento de crianças, adolescentes e famílias.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É autorizada, sem prejuízo da lotação de servidores efetivos para o suporte administrativo, a eventual contratação de estagiários para o auxílio nas atividades administrativas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Sexto - Poderá ser lotado, observando-se as possibilidades orçamentárias e de recursos humanos no poder executivo municipal disponíveis  um auxiliar administrativo e um motorista exclusivo, sendo que na ausência do mesmo, por questões adversas, o Município deve garantir, por meio da articulação dos setores competentes, a existência de motorista disponível sempre que se fizer necessário para a realização de diligências por parte do Conselho Tutelar, inclusive nos períodos de sobreaviso.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6º - As atribuições inerentes ao Conselho Tutelar são exercidas pelo Colegiado, sendo as decisões tomadas por maioria de votos dos integrantes, conforme dispuser o regimento interno do órgão.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As medidas de caráter emergencial tomadas durante os períodos de sobreaviso serão comunicadas ao colegiado no primeiro dia útil imediato, para ratificação ou retificação do ato, conforme o caso, observado o disposto no caput do dispositivo.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7º - Cabe ao Poder Executivo Municipal fornecer ao Conselho Tutelar os meios necessários para sistematização de informações relativas às demandas e às deficiências na estrutura de atendimento à população de crianças e adolescentes, tendo como base o Sistema de Informação para a Infância e Adolescência – Módulo para Conselheiros Tutelares (SIPIA-CT), ou sistema que venha o suceder.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Cabe aos órgãos públicos responsáveis pelo atendimento de crianças e adolescentes, com atuação no Município, auxiliar o Conselho Tutelar na coleta de dados e no encaminhamento das informações relativas às demandas das políticas públicas ao Conselho Municipal dos Direitos da Criança e do Adolescente (CMDCA).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preenchimento do Sistema de Informação para a Infância e Adolescência (SIPIA-CT), ou sistema que venha o suceder, pelos membros do Conselho Tutelar, é obrigatório.</w:t>
      </w:r>
    </w:p>
    <w:p w:rsidR="00F02ACE" w:rsidRDefault="00F02ACE" w:rsidP="00F02ACE">
      <w:pPr>
        <w:spacing w:before="120" w:after="120"/>
        <w:ind w:firstLine="851"/>
        <w:jc w:val="both"/>
        <w:rPr>
          <w:rFonts w:ascii="Arial" w:hAnsi="Arial" w:cs="Arial"/>
          <w:color w:val="FF0000"/>
          <w:sz w:val="24"/>
          <w:szCs w:val="24"/>
        </w:rPr>
      </w:pPr>
      <w:r>
        <w:rPr>
          <w:rFonts w:ascii="Arial" w:hAnsi="Arial" w:cs="Arial"/>
          <w:sz w:val="24"/>
          <w:szCs w:val="24"/>
        </w:rPr>
        <w:t>Parágrafo Terceiro - Cabe ao Conselho Municipal dos Direitos da Criança e do Adolescente acompanhar a efetiva utilização dos sistemas, demandando ao Conselho Estadual dos Direitos da Criança e do Adolescente (CEDCA) as capacitações necessárias.</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 Funcionamento do Conselho Tutelar</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Art. 8º - O Conselho Tutelar deve estar aberto ao público em horário compatível com o funcionamento dos demais órgãos e serviços públicos municipais, permanecendo aberto para o atendimento da população das 08hs às 12hs e das 13hs às 17hs.</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Primeiro - Todos os membros do Conselho Tutelar deverão ser submetidos à carga horária semanal de 40 horas (quarenta) horas de atividades, com escalas de sobreaviso idênticos aos de seus pares, proibido qualquer tratamento desigual.</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Segundo -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lastRenderedPageBreak/>
        <w:t>Parágrafo Terceiro - Caberá aos membros do Conselho Tutelar registrar o cumprimento da jornada normal de trabalho, de acordo com as regras estabelecidas ao funcionalismo público municipal.</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Art. 9º - O atendimento no período noturno e em dias não úteis será realizado na forma de sobreaviso, com a disponibilização de telefone móvel ao membro do Conselho Tutelar, de acordo com o disposto nesta Lei e na lei que dispõe sobre o Regime Jurídico dos Servidores Públicos do Município de Timbó Grande.</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Primeiro - O sistema de sobreaviso do Conselho Tutelar funcionará desde o término do expediente até o início do seguinte.</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Segundo - Os períodos semanais de sobreaviso serão definidos no Regimento Interno do Conselho Tutelar, e deverá se pautar na realidade do Município.</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 xml:space="preserve">Parágrafo Terceiro - Para a compensação do sobreaviso, o Município obedecerá </w:t>
      </w:r>
      <w:proofErr w:type="spellStart"/>
      <w:r>
        <w:rPr>
          <w:rFonts w:ascii="Arial" w:hAnsi="Arial" w:cs="Arial"/>
          <w:sz w:val="24"/>
          <w:szCs w:val="24"/>
        </w:rPr>
        <w:t>Leil</w:t>
      </w:r>
      <w:proofErr w:type="spellEnd"/>
      <w:r>
        <w:rPr>
          <w:rFonts w:ascii="Arial" w:hAnsi="Arial" w:cs="Arial"/>
          <w:sz w:val="24"/>
          <w:szCs w:val="24"/>
        </w:rPr>
        <w:t xml:space="preserve"> específica.</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Quarto - Caso o Município não opte pela remuneração extraordinária, o membro do Conselho Tutelar terá direito ao gozo de folga compensatória na medida de 02 (dois) dias para cada 07 (sete) dias de sobreaviso, limitada a aquisição a 30 dias por ano civil.</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Quinto - O gozo da folga compensatória prevista no parágrafo acima depende de prévia deliberação do colegiado do Conselho Tutelar e não poderá ser usufruída por mais de um membro simultaneamente e nem prejudicar, de qualquer maneira, o bom andamento dos trabalhos do órgão.</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Sexto - Todas as atividades internas e externas desempenhadas pelos membros do Conselho Tutelar, inclusive durante o sobreaviso, devem ser registradas, para fins de controle interno e externo pelos órgãos competentes.</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Art. 10 -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Primeiro - Havendo necessidade, serão realizadas tantas reuniões extraordinárias quantas forem necessárias para assegurar o célere e eficaz atendimento da população.</w:t>
      </w:r>
    </w:p>
    <w:p w:rsidR="00F02ACE" w:rsidRDefault="00F02ACE" w:rsidP="00F02ACE">
      <w:pPr>
        <w:spacing w:before="120" w:after="120"/>
        <w:ind w:right="-1" w:firstLine="851"/>
        <w:jc w:val="both"/>
        <w:rPr>
          <w:rFonts w:ascii="Arial" w:hAnsi="Arial" w:cs="Arial"/>
          <w:sz w:val="24"/>
          <w:szCs w:val="24"/>
        </w:rPr>
      </w:pPr>
      <w:r>
        <w:rPr>
          <w:rFonts w:ascii="Arial" w:hAnsi="Arial" w:cs="Arial"/>
          <w:sz w:val="24"/>
          <w:szCs w:val="24"/>
        </w:rPr>
        <w:t>Parágrafo Segundo - As decisões serão tomadas por maioria de votos, cabendo ao coordenador administrativo, se necessário, o voto de desempate.</w:t>
      </w:r>
    </w:p>
    <w:p w:rsidR="00F02ACE" w:rsidRDefault="00F02ACE" w:rsidP="00F02ACE">
      <w:pPr>
        <w:spacing w:before="120" w:after="120"/>
        <w:jc w:val="both"/>
        <w:rPr>
          <w:rFonts w:ascii="Arial" w:eastAsia="Times New Roman" w:hAnsi="Arial" w:cs="Arial"/>
          <w:sz w:val="24"/>
          <w:szCs w:val="24"/>
          <w:lang w:eastAsia="pt-BR"/>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 Processo de Escolha dos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11 - O processo de escolha dos membros do Conselho Tutelar ocorrerá em consonância com o disposto no § 1º do art. 139 da Lei Federal nº 8.069/1990 (Estatuto da Criança e do Adolescente), observando, no que couber, as disposições da Lei nº 9.504/1997, e suas alterações posteriores, com as adaptações previstas nesta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12 - Os membros do Conselho Tutelar serão escolhidos mediante sufrágio universal e pelo voto direto, secreto e facultativo dos eleitores do município de Timbó Grande - SC.</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A eleição será conduzida pelo Conselho Municipal dos Direitos da Criança e do Adolescente, tomando-se por base o disposto na Lei nº 9.709, de 18 de novembro de 1998, e fiscalizada pelo Ministério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Para que possa exercer sua atividade fiscalizatória, prevista no art. 139 da Lei Federal nº 8.069/1990 (Estatuto da Criança e do Adolescente), a Comissão Especial Eleitoral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nelas proferidas e de todos os incidentes verificados.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As candidaturas devem ser individuais, vedada a composição de chapas ou a vinculação a partidos políticos ou instituições religiosas.</w:t>
      </w:r>
    </w:p>
    <w:p w:rsidR="00F02ACE" w:rsidRDefault="00F02ACE" w:rsidP="00F02ACE">
      <w:pPr>
        <w:spacing w:before="120" w:after="120"/>
        <w:ind w:firstLine="851"/>
        <w:jc w:val="both"/>
        <w:rPr>
          <w:rFonts w:ascii="Arial" w:hAnsi="Arial" w:cs="Arial"/>
          <w:color w:val="FF0000"/>
          <w:sz w:val="24"/>
          <w:szCs w:val="24"/>
        </w:rPr>
      </w:pPr>
      <w:r>
        <w:rPr>
          <w:rFonts w:ascii="Arial" w:hAnsi="Arial" w:cs="Arial"/>
          <w:sz w:val="24"/>
          <w:szCs w:val="24"/>
        </w:rPr>
        <w:t>Parágrafo Quinto - O eleitor poderá votar em apenas um candidato.</w:t>
      </w:r>
      <w:r>
        <w:rPr>
          <w:rFonts w:ascii="Arial" w:hAnsi="Arial" w:cs="Arial"/>
          <w:color w:val="FF0000"/>
          <w:sz w:val="24"/>
          <w:szCs w:val="24"/>
        </w:rPr>
        <w:t xml:space="preserve">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13 - O Conselho Municipal dos Direitos da Criança e do Adolescente (CMDCA) instituirá a Comissão Especial Eleitoral, que deverá ser constituída por conselheiros representantes do governo e da sociedade civil, observada a composição paritária.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Poderão compor a Comissão Especial Eleitoral até 02 (dois) integrantes alheios ao Conselho, a título de colaboradores, desde que aprovados pela plenária do Conselho.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constituição e as atribuições da Comissão Especial Eleitoral deverão constar em resolução emitida pelo Conselho Municipal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O Conselho Municipal dos Direitos da Criança e do Adolescente poderá instituir Subcomissões, que serão encarregadas de auxiliar no processo de escolha dos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Parágrafo Quarto -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nº 9.504/1997.</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O processo de escolha dos membros do Conselho Tutelar será realizado a cada 04 (quatro) anos, no primeiro domingo do mês de outubro do ano subsequente ao da eleição presidencial, ou em outra data que venha ser estabelecida em Lei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Sexto - Podem votar os cidadãos maiores de 16 (dezesseis) anos que possuam título de eleitor no Município até 3 (três) meses antes do processo de escolha.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Sétimo - A posse dos membros do Conselho Tutelar ocorrerá no dia 10 (dez) de janeiro do ano subsequente ao processo de escolha.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Oitavo - O candidato eleito deverá apresentar, no ato de sua posse, declaração de seus bens e prestar compromisso de desempenhar, com retidão, as funções do cargo e de cumprir a Constituição e as leis.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14 - O processo de escolha dos membros do Conselho Tutelar será organizado mediante edital, emitido pelo Conselho Municipal dos Direitos da Criança e do Adolescente, na forma desta Lei, sem prejuízo do disposto na Lei Federal nº 8.069/1990 (Estatuto da Criança e do Adolescente) e demais legislações.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Primeiro - O edital a que se refere o </w:t>
      </w:r>
      <w:r>
        <w:rPr>
          <w:rFonts w:ascii="Arial" w:hAnsi="Arial" w:cs="Arial"/>
          <w:i/>
          <w:sz w:val="24"/>
          <w:szCs w:val="24"/>
        </w:rPr>
        <w:t>caput</w:t>
      </w:r>
      <w:r>
        <w:rPr>
          <w:rFonts w:ascii="Arial" w:hAnsi="Arial" w:cs="Arial"/>
          <w:sz w:val="24"/>
          <w:szCs w:val="24"/>
        </w:rPr>
        <w:t xml:space="preserve"> deverá ser publicado com antecedência mínima de 6 (seis) meses antes da realização da eleição.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O edital do processo de escolha deverá prever, entre outras disposições: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a) o calendário com as datas e os prazos para registro de candidaturas, impugnações, recursos e outras fases do certame, de forma que o processo de escolha se inicie com no mínimo 6 (seis) meses antes do dia estabelecido para o certame;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b) a documentação a ser exigida dos candidatos, como forma de comprovar o preenchimento dos requisitos previstos nesta Lei e no art. 133 da Lei nº 8.069/1990;</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c) as regras de divulgação do processo de escolha, contendo as condutas permitidas e vedadas aos candidatos, com as respectivas sanções previstas em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d) criação e composição de comissão especial encarregada de realizar o processo de escolha; 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e) formação dos candidatos escolhidos como titulares e dos 5 (cinco) primeiros candidatos suplentes.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O Edital do processo de escolha para o Conselho Tutelar não poderá estabelecer outros requisitos além daqueles exigidos dos candidatos pela Lei nº 8.069/1990 (Estatuto da Criança e do Adolescente), e pela legislação local.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15 - O processo de escolha para o Conselho Tutelar ocorrerá, preferencialmente, com o número mínimo de 10 (dez) pretendentes, devidamente habilitados.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Caso o número de pretendentes habilitados seja inferior a 10 (dez), o Conselho Municipal dos Direitos da Criança e do Adolescente poderá suspender o trâmite do processo de escolha e reabrir prazo para inscrição de novas candidaturas.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Em qualquer caso, o Conselho Municipal dos Direitos da Criança e do Adolescente deverá envidar esforços para que o número de candidatos seja o maior possível, de modo a ampliar as opções de escolha pelos eleitores e obter um número maior de suplentes.</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IV</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Dos Requisitos à Candidatura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16 - Para a candidatura a membro do Conselho Tutelar o interessado deverá comprovar: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reconhecida</w:t>
      </w:r>
      <w:proofErr w:type="gramEnd"/>
      <w:r>
        <w:rPr>
          <w:rFonts w:ascii="Arial" w:hAnsi="Arial" w:cs="Arial"/>
          <w:sz w:val="24"/>
          <w:szCs w:val="24"/>
        </w:rPr>
        <w:t xml:space="preserve"> idoneidade moral;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idade</w:t>
      </w:r>
      <w:proofErr w:type="gramEnd"/>
      <w:r>
        <w:rPr>
          <w:rFonts w:ascii="Arial" w:hAnsi="Arial" w:cs="Arial"/>
          <w:sz w:val="24"/>
          <w:szCs w:val="24"/>
        </w:rPr>
        <w:t xml:space="preserve"> superior a 21 (vinte e um) anos;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residência no Município;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experiência</w:t>
      </w:r>
      <w:proofErr w:type="gramEnd"/>
      <w:r>
        <w:rPr>
          <w:rFonts w:ascii="Arial" w:hAnsi="Arial" w:cs="Arial"/>
          <w:sz w:val="24"/>
          <w:szCs w:val="24"/>
        </w:rPr>
        <w:t xml:space="preserve"> mínima de 01 (um) ano na defesa dos direitos da criança e do adolescente ou curso de especialização em matéria de infância e juventude com carga horária mínima de 360 (trezentos e sessenta) horas;</w:t>
      </w:r>
    </w:p>
    <w:p w:rsidR="00F02ACE" w:rsidRDefault="00F02ACE" w:rsidP="00F02ACE">
      <w:pPr>
        <w:spacing w:before="120" w:after="120"/>
        <w:ind w:firstLine="851"/>
        <w:jc w:val="both"/>
        <w:rPr>
          <w:rFonts w:ascii="Arial" w:hAnsi="Arial" w:cs="Arial"/>
          <w:color w:val="FF0000"/>
          <w:sz w:val="24"/>
          <w:szCs w:val="24"/>
        </w:rPr>
      </w:pPr>
      <w:r>
        <w:rPr>
          <w:rFonts w:ascii="Arial" w:hAnsi="Arial" w:cs="Arial"/>
          <w:sz w:val="24"/>
          <w:szCs w:val="24"/>
        </w:rPr>
        <w:t xml:space="preserve">V - </w:t>
      </w:r>
      <w:proofErr w:type="gramStart"/>
      <w:r>
        <w:rPr>
          <w:rFonts w:ascii="Arial" w:hAnsi="Arial" w:cs="Arial"/>
          <w:sz w:val="24"/>
          <w:szCs w:val="24"/>
        </w:rPr>
        <w:t>conclusão</w:t>
      </w:r>
      <w:proofErr w:type="gramEnd"/>
      <w:r>
        <w:rPr>
          <w:rFonts w:ascii="Arial" w:hAnsi="Arial" w:cs="Arial"/>
          <w:sz w:val="24"/>
          <w:szCs w:val="24"/>
        </w:rPr>
        <w:t xml:space="preserve"> do ensino médio;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comprovação</w:t>
      </w:r>
      <w:proofErr w:type="gramEnd"/>
      <w:r>
        <w:rPr>
          <w:rFonts w:ascii="Arial" w:hAnsi="Arial" w:cs="Arial"/>
          <w:sz w:val="24"/>
          <w:szCs w:val="24"/>
        </w:rPr>
        <w:t xml:space="preserve">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 - não ter sido anteriormente suspenso ou destituído do cargo de membro do Conselho Tutelar em mandato anterior, por decisão administrativa ou judicial;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VIII - não incidir nas hipóteses do art. 1º, inc. I, da Lei Complementar Federal nº 64/1990 (Lei de Inelegibilidade);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IX - </w:t>
      </w:r>
      <w:proofErr w:type="gramStart"/>
      <w:r>
        <w:rPr>
          <w:rFonts w:ascii="Arial" w:hAnsi="Arial" w:cs="Arial"/>
          <w:sz w:val="24"/>
          <w:szCs w:val="24"/>
        </w:rPr>
        <w:t>não</w:t>
      </w:r>
      <w:proofErr w:type="gramEnd"/>
      <w:r>
        <w:rPr>
          <w:rFonts w:ascii="Arial" w:hAnsi="Arial" w:cs="Arial"/>
          <w:sz w:val="24"/>
          <w:szCs w:val="24"/>
        </w:rPr>
        <w:t xml:space="preserve"> ser membro, no momento da publicação do edital, do Conselho Municipal dos Direitos da Criança e do Adolescente;</w:t>
      </w:r>
    </w:p>
    <w:p w:rsidR="00F02ACE" w:rsidRDefault="00F02ACE" w:rsidP="00F02ACE">
      <w:pPr>
        <w:pStyle w:val="Normal1"/>
        <w:spacing w:before="120" w:after="120" w:line="240" w:lineRule="auto"/>
        <w:ind w:firstLine="851"/>
        <w:rPr>
          <w:rFonts w:ascii="Arial" w:eastAsiaTheme="minorHAnsi" w:hAnsi="Arial" w:cs="Arial"/>
          <w:sz w:val="24"/>
          <w:szCs w:val="24"/>
          <w:lang w:eastAsia="en-US"/>
        </w:rPr>
      </w:pPr>
      <w:r>
        <w:rPr>
          <w:rFonts w:ascii="Arial" w:eastAsiaTheme="minorHAnsi" w:hAnsi="Arial" w:cs="Arial"/>
          <w:sz w:val="24"/>
          <w:szCs w:val="24"/>
          <w:lang w:eastAsia="en-US"/>
        </w:rPr>
        <w:t xml:space="preserve">X - </w:t>
      </w:r>
      <w:proofErr w:type="gramStart"/>
      <w:r>
        <w:rPr>
          <w:rFonts w:ascii="Arial" w:eastAsiaTheme="minorHAnsi" w:hAnsi="Arial" w:cs="Arial"/>
          <w:sz w:val="24"/>
          <w:szCs w:val="24"/>
          <w:lang w:eastAsia="en-US"/>
        </w:rPr>
        <w:t>não</w:t>
      </w:r>
      <w:proofErr w:type="gramEnd"/>
      <w:r>
        <w:rPr>
          <w:rFonts w:ascii="Arial" w:eastAsiaTheme="minorHAnsi" w:hAnsi="Arial" w:cs="Arial"/>
          <w:sz w:val="24"/>
          <w:szCs w:val="24"/>
          <w:lang w:eastAsia="en-US"/>
        </w:rPr>
        <w:t xml:space="preserve"> possuir os impedimentos previstos no art. 140 e parágrafo único da Lei Federal 8.069/1990 (Estatuto da Criança e do Adolescente).</w:t>
      </w:r>
    </w:p>
    <w:p w:rsidR="00F02ACE" w:rsidRDefault="00F02ACE" w:rsidP="00F02ACE">
      <w:pPr>
        <w:spacing w:before="120" w:after="120"/>
        <w:ind w:firstLine="851"/>
        <w:jc w:val="both"/>
        <w:rPr>
          <w:rFonts w:ascii="Arial" w:eastAsia="Times New Roman" w:hAnsi="Arial" w:cs="Arial"/>
          <w:sz w:val="24"/>
          <w:szCs w:val="24"/>
          <w:lang w:eastAsia="pt-BR"/>
        </w:rPr>
      </w:pPr>
      <w:r>
        <w:rPr>
          <w:rFonts w:ascii="Arial" w:hAnsi="Arial" w:cs="Arial"/>
          <w:sz w:val="24"/>
          <w:szCs w:val="24"/>
        </w:rPr>
        <w:t>Parágrafo Único - O Município oferecerá, antes da realização da prova a que se refere o inciso VI deste artigo, minicurso preparatório, abordando o conteúdo programático da prova, de frequência obrigatória dos candidatos.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17 - O membro do Conselho Tutelar titular que tiver exercido o cargo por período consecutivo superior a um mandato e meio não poderá participar do processo de escolha subsequente, salvo alteração em Lei Federal superveniente.</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Avaliação Documental, Impugnações e da Prova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18 - Terminado o período de registro das candidaturas, o Conselho Municipal dos Direitos da Criança e do Adolescente, no prazo de 3 (três) dias úteis, publicará relação dos candidatos registrados, deferidos e indeferidos.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Primeiro - Após a publicação da relação de que trata o </w:t>
      </w:r>
      <w:r>
        <w:rPr>
          <w:rFonts w:ascii="Arial" w:hAnsi="Arial" w:cs="Arial"/>
          <w:i/>
          <w:sz w:val="24"/>
          <w:szCs w:val="24"/>
        </w:rPr>
        <w:t>caput</w:t>
      </w:r>
      <w:r>
        <w:rPr>
          <w:rFonts w:ascii="Arial" w:hAnsi="Arial" w:cs="Arial"/>
          <w:sz w:val="24"/>
          <w:szCs w:val="24"/>
        </w:rPr>
        <w:t>, será facultado ao candidato inabilitado pela Comissão o direito a recurso, no prazo de 2 (dois) dias úteis, a contar da referida publicação.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Passado o prazo previsto no Parágrafo Primeiro, a Comissão Especial Eleitoral publicará edital informando o nome dos candidatos habilitados.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Será facultado a qualquer cidadão impugnar os candidatos, no prazo de 03 (três) dias úteis, contados da publicação do edital previsto no Parágrafo Segundo, indicando os elementos probatórios.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Ultrapassado o período de impugnação, será facultado ao candidato impugnado o direito a recurso junto à Comissão Especial Eleitoral, no prazo de 02 (dois) dias úteis, contados da publicação de que trata o Parágrafo 3º.</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Vencido o prazo recursal, no prazo de 02 (dois) dias úteis, a Comissão Especial Eleitoral publicará a lista dos candidatos aptos a participar da prova de avaliação do processo eleitoral, em conformidade com o art. 20, desta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19 - Das decisões da Comissão Especial Eleitoral, relativas aos recursos dos candidatos em razão da impugnação, caberá recurso à Plenária do Conselho Municipal dos Direitos da Criança e do Adolescente, no prazo de 5 (cinco) dias úteis, a contar da publicação a que se refere o Parágrafo 5º do art. 18 desta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20 - Vencidas as fases de impugnação e recurso, o Conselho Municipal dos Direitos da Criança e do Adolescente publicará a lista dos candidatos habilitados a participarem da etapa da prova de avaliação.</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lastRenderedPageBreak/>
        <w:t>SEÇÃO VI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Prova de Avaliação dos Candidatos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21 - Os candidatos habilitados ao pleito passarão por prova de conhecimento sobre o Direito da Criança e do Adolescente, o Sistema de Garantia dos Direitos da Criança e do Adolescente e informática básica, com questões múltiplas e de caráter eliminatório.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A aprovação do candidato terá como base a nota igual ou superior a 6,0 (seis).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Conselho Municipal dos Direitos da Criança e do Adolescente deverá definir os procedimentos para elaboração, aplicação, correção e divulgação do resultado da prova.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22 - Será facultado aos candidatos interposição de recurso junto à Comissão Especial Eleitoral, no prazo de até 2 (dois) dias úteis, após a publicação do resultado da prova.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Ultrapassado o prazo de recurso, o Conselho Municipal dos Direitos da Criança e do Adolescente publicará edital no prazo de 5 (cinco) dias úteis com o nome dos candidatos habilitados a participarem do processo eleitoral.</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Campanha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23 - Aplica-se, no que couber, as regras relativas à campanha eleitoral previstas na Lei Federal nº 9.504/1997 e alterações posteriores, inclusive quanto aos crimes eleitorais, observadas ainda as seguintes vedações: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abuso</w:t>
      </w:r>
      <w:proofErr w:type="gramEnd"/>
      <w:r>
        <w:rPr>
          <w:rFonts w:ascii="Arial" w:hAnsi="Arial" w:cs="Arial"/>
          <w:sz w:val="24"/>
          <w:szCs w:val="24"/>
        </w:rPr>
        <w:t xml:space="preserve"> do poder econômico na propaganda feita através dos veículos de comunicação social, com previsão legal no art. 14, § 9º, da Constituição Federal; na Lei Complementar Federal nº 64/1990 (Lei de Inelegibilidade); e art. 237 do Código Eleitoral, ou as que as suceder;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doar</w:t>
      </w:r>
      <w:proofErr w:type="gramEnd"/>
      <w:r>
        <w:rPr>
          <w:rFonts w:ascii="Arial" w:hAnsi="Arial" w:cs="Arial"/>
          <w:sz w:val="24"/>
          <w:szCs w:val="24"/>
        </w:rPr>
        <w:t>, oferecer, prometer ou entregar ao eleitor bem ou vantagem pessoal de qualquer natureza, inclusive brindes de pequeno valor;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propaganda por meio de anúncios luminosos, faixas, cartazes ou inscrições em qualquer local público, exceto nos espaços privados mediante autorização por parte do proprietário, locatário ou detentor de concessão de moradia;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a participação de candidatos, nos 3 (três) meses que precedem o pleito, de inaugurações de obras públicas;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a</w:t>
      </w:r>
      <w:proofErr w:type="gramEnd"/>
      <w:r>
        <w:rPr>
          <w:rFonts w:ascii="Arial" w:hAnsi="Arial" w:cs="Arial"/>
          <w:sz w:val="24"/>
          <w:szCs w:val="24"/>
        </w:rPr>
        <w:t xml:space="preserve"> vinculação político-partidária das candidaturas e a utilização da estrutura dos partidos políticos para campanha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V - </w:t>
      </w:r>
      <w:proofErr w:type="gramStart"/>
      <w:r>
        <w:rPr>
          <w:rFonts w:ascii="Arial" w:hAnsi="Arial" w:cs="Arial"/>
          <w:sz w:val="24"/>
          <w:szCs w:val="24"/>
        </w:rPr>
        <w:t>a</w:t>
      </w:r>
      <w:proofErr w:type="gramEnd"/>
      <w:r>
        <w:rPr>
          <w:rFonts w:ascii="Arial" w:hAnsi="Arial" w:cs="Arial"/>
          <w:sz w:val="24"/>
          <w:szCs w:val="24"/>
        </w:rPr>
        <w:t xml:space="preserve"> vinculação religiosa das candidaturas e a utilização da estrutura das Igrejas ou Cultos para campanha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favorecimento</w:t>
      </w:r>
      <w:proofErr w:type="gramEnd"/>
      <w:r>
        <w:rPr>
          <w:rFonts w:ascii="Arial" w:hAnsi="Arial" w:cs="Arial"/>
          <w:sz w:val="24"/>
          <w:szCs w:val="24"/>
        </w:rPr>
        <w:t xml:space="preserve"> de candidatos por qualquer autoridade pública ou a utilização, em benefício daqueles, de espaços, equipamentos e serviços da Administração Pública Municipal;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 - confecção de camisetas e nenhum outro tipo de divulgação em vestuário;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VIII - propaganda que implique grave perturbação à ordem, aliciamento de eleitores por meios insidiosos e propaganda enganosa: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 considera-se grave perturbação à ordem, propaganda que fira as posturas municipais, que perturbe o sossego público ou que prejudique a higiene e a estética urbana;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b) considera-se aliciamento de eleitores por meios insidiosos, doação, oferecimento, promessa ou entrega ao eleitor de bem ou vantagem pessoal de qualquer natureza, inclusive brindes de pequeno valor;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propaganda</w:t>
      </w:r>
      <w:proofErr w:type="gramEnd"/>
      <w:r>
        <w:rPr>
          <w:rFonts w:ascii="Arial" w:hAnsi="Arial" w:cs="Arial"/>
          <w:sz w:val="24"/>
          <w:szCs w:val="24"/>
        </w:rPr>
        <w:t xml:space="preserve"> eleitoral em rádio, televisão, </w:t>
      </w:r>
      <w:r>
        <w:rPr>
          <w:rFonts w:ascii="Arial" w:hAnsi="Arial" w:cs="Arial"/>
          <w:i/>
          <w:sz w:val="24"/>
          <w:szCs w:val="24"/>
        </w:rPr>
        <w:t>outdoors</w:t>
      </w:r>
      <w:r>
        <w:rPr>
          <w:rFonts w:ascii="Arial" w:hAnsi="Arial" w:cs="Arial"/>
          <w:sz w:val="24"/>
          <w:szCs w:val="24"/>
        </w:rPr>
        <w:t>, carro de som, luminosos, bem como através de faixas, letreiros, banners, adesivos e cartazes com fotos ou outras formas de propaganda de massa, ressalvada a manutenção, pelo candidato, de página própria na rede mundial de computadores.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Primeiro - É vedado aos órgãos da Administração Pública Direta ou Indireta, </w:t>
      </w:r>
      <w:proofErr w:type="gramStart"/>
      <w:r>
        <w:rPr>
          <w:rFonts w:ascii="Arial" w:hAnsi="Arial" w:cs="Arial"/>
          <w:sz w:val="24"/>
          <w:szCs w:val="24"/>
        </w:rPr>
        <w:t>Federais, Estaduais ou Municipais</w:t>
      </w:r>
      <w:proofErr w:type="gramEnd"/>
      <w:r>
        <w:rPr>
          <w:rFonts w:ascii="Arial" w:hAnsi="Arial" w:cs="Arial"/>
          <w:sz w:val="24"/>
          <w:szCs w:val="24"/>
        </w:rPr>
        <w:t>, realizar qualquer tipo de propaganda que possa caracterizar como de natureza eleitoral, ressalvada a divulgação do pleito, sem a individualização de candidatos.</w:t>
      </w:r>
    </w:p>
    <w:p w:rsidR="00F02ACE" w:rsidRDefault="00F02ACE" w:rsidP="00F02ACE">
      <w:pPr>
        <w:spacing w:before="120" w:after="120"/>
        <w:ind w:firstLine="851"/>
        <w:jc w:val="both"/>
        <w:rPr>
          <w:rFonts w:ascii="Arial" w:hAnsi="Arial" w:cs="Arial"/>
          <w:sz w:val="24"/>
          <w:szCs w:val="24"/>
        </w:rPr>
      </w:pPr>
      <w:proofErr w:type="gramStart"/>
      <w:r>
        <w:rPr>
          <w:rFonts w:ascii="Arial" w:hAnsi="Arial" w:cs="Arial"/>
          <w:sz w:val="24"/>
          <w:szCs w:val="24"/>
        </w:rPr>
        <w:t>Parágrafo Segundo</w:t>
      </w:r>
      <w:proofErr w:type="gramEnd"/>
      <w:r>
        <w:rPr>
          <w:rFonts w:ascii="Arial" w:hAnsi="Arial" w:cs="Arial"/>
          <w:sz w:val="24"/>
          <w:szCs w:val="24"/>
        </w:rPr>
        <w:t xml:space="preserve"> - 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No dia da eleição, é vedado aos candidatos: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 utilização de espaço na mídia;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b) transporte aos eleitores;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c) uso de alto-falantes e amplificadores de som ou promoção de comício ou carreata;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d) distribuição de material de propaganda política ou a prática de aliciamento, coação ou manifestação tendentes a influir na vontade do eleitor;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e) propaganda num raio de 100 (cem) metros do local da votação e nas dependências deste;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f) qualquer tipo de propaganda eleitoral, inclusive "boca de urna".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É permitida a participação em debates e entrevistas, garantindo-se a igualdade de condições a todos os candidatos.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O descumprimento do disposto no parágrafo anterior sujeita a empresa infratora às penalidades previstas no art. 56 da Lei Federal nº 9.504/1997.</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24 - A violação das regras de campanha também sujeita os candidatos responsáveis ou beneficiados à cassação de seu registro de candidatura ou Diploma, sem prejuízo das sanções penais previstas na Lei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Compete à Comissão Especial Eleitoral processar e decidir sobre as denúncias referentes à propaganda eleitoral, podendo, inclusive, determinar a retirada ou a suspensão da propaganda, o recolhimento do material e a cassação da candidatura, comunicando o fato ao Ministério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Art. 25 - A propaganda eleitoral somente poderá ser feita com santinhos constando apenas número, nome e foto do candidato ou através de </w:t>
      </w:r>
      <w:r>
        <w:rPr>
          <w:rFonts w:ascii="Arial" w:hAnsi="Arial" w:cs="Arial"/>
          <w:i/>
          <w:sz w:val="24"/>
          <w:szCs w:val="24"/>
        </w:rPr>
        <w:t>curriculum vitae</w:t>
      </w:r>
      <w:r>
        <w:rPr>
          <w:rFonts w:ascii="Arial" w:hAnsi="Arial" w:cs="Arial"/>
          <w:sz w:val="24"/>
          <w:szCs w:val="24"/>
        </w:rPr>
        <w:t>, admitindo-se a realização de debates e entrevistas.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A veiculação de propaganda eleitoral pelos candidatos somente é permitida após a publicação, pelo Conselho Municipal dos Diretos da Criança e do Adolescente, da relação oficial dos candidatos considerados habilitados.</w:t>
      </w:r>
    </w:p>
    <w:p w:rsidR="00F02ACE" w:rsidRDefault="00F02ACE" w:rsidP="00F02ACE">
      <w:pPr>
        <w:spacing w:before="120" w:after="120"/>
        <w:ind w:firstLine="851"/>
        <w:jc w:val="both"/>
        <w:rPr>
          <w:rFonts w:ascii="Arial" w:hAnsi="Arial" w:cs="Arial"/>
          <w:sz w:val="24"/>
          <w:szCs w:val="24"/>
        </w:rPr>
      </w:pPr>
      <w:proofErr w:type="gramStart"/>
      <w:r>
        <w:rPr>
          <w:rFonts w:ascii="Arial" w:hAnsi="Arial" w:cs="Arial"/>
          <w:sz w:val="24"/>
          <w:szCs w:val="24"/>
        </w:rPr>
        <w:t>Parágrafo Segundo</w:t>
      </w:r>
      <w:proofErr w:type="gramEnd"/>
      <w:r>
        <w:rPr>
          <w:rFonts w:ascii="Arial" w:hAnsi="Arial" w:cs="Arial"/>
          <w:sz w:val="24"/>
          <w:szCs w:val="24"/>
        </w:rPr>
        <w:t xml:space="preserve"> -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O Conselho Municipal dos Direitos da Criança e do Adolescente deverá, durante o período eleitoral, organizar sessão, aberta a toda a comunidade e amplamente divulgada, para a apresentação de todos os candidatos a membros do Conselho Tutelar.</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VIII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Votação e Apuração dos Votos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26 - Os locais de votação serão definidos pela Comissão Especial Eleitoral e divulgados com, no mínimo, 30 (trinta) dias de antecedência, devendo se primar pelo amplo acesso de todos os munícipes.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27 - A Comissão Especial Eleitoral poderá obter, junto à Justiça Eleitoral, o empréstimo de urnas eletrônicas, observadas as disposições das resoluções aplicáveis expedidas pelo Tribunal Superior Eleitoral e pelo Tribunal Regional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Na impossibilidade de cessão de urnas eletrônicas, a Comissão Especial Eleitoral poderá obter, junto à Justiça Eleitoral, o empréstimo de urnas comuns e o fornecimento das listas de eleitores a fim de que a votação seja feita manualmente.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Comissão Especial Eleitoral poderá determinar o agrupamento de urnas para efeito de votação, atenta à facultatividade do voto e às peculiaridades locais.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Será de responsabilidade da Comissão Especial Eleitoral a confecção e distribuição de cédulas para votação, em caso de necessidade.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28 - À medida que os votos forem sendo apurados, os candidatos poderão apresentar impugnações, que serão decididas pelos representantes nomeados pela Comissão Especial Eleitoral e comunicadas ao Ministério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Cada candidato poderá contar com 1 (um) fiscal de sua indicação para cada local de votação, previamente cadastrado junto à Comissão Especial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No processo de apuração será permitida a presença do candidato e mais 1 (um) fiscal por mesa apuradora.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Para o processo de apuração dos votos, a Comissão Especial Eleitoral nomeará representantes para essa finalidade.</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IX</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Dos Impedimentos para o Exercício do Mandato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Art. 29 - São impedidos de servir no mesmo Conselho marido e mulher, companheiro e companheira, ascendentes e descendentes, sogro e genro ou nora, irmãos, cunhados, durante o </w:t>
      </w:r>
      <w:proofErr w:type="spellStart"/>
      <w:r>
        <w:rPr>
          <w:rFonts w:ascii="Arial" w:hAnsi="Arial" w:cs="Arial"/>
          <w:sz w:val="24"/>
          <w:szCs w:val="24"/>
        </w:rPr>
        <w:t>cunhadio</w:t>
      </w:r>
      <w:proofErr w:type="spellEnd"/>
      <w:r>
        <w:rPr>
          <w:rFonts w:ascii="Arial" w:hAnsi="Arial" w:cs="Arial"/>
          <w:sz w:val="24"/>
          <w:szCs w:val="24"/>
        </w:rPr>
        <w:t xml:space="preserve">, tio e sobrinho, padrasto ou madrasta e enteado, seja o parentesco natural, civil inclusive quando decorrente de união estável ou de relacionamento </w:t>
      </w:r>
      <w:proofErr w:type="spellStart"/>
      <w:r>
        <w:rPr>
          <w:rFonts w:ascii="Arial" w:hAnsi="Arial" w:cs="Arial"/>
          <w:sz w:val="24"/>
          <w:szCs w:val="24"/>
        </w:rPr>
        <w:t>homoafetivo</w:t>
      </w:r>
      <w:proofErr w:type="spellEnd"/>
      <w:r>
        <w:rPr>
          <w:rFonts w:ascii="Arial" w:hAnsi="Arial" w:cs="Arial"/>
          <w:sz w:val="24"/>
          <w:szCs w:val="24"/>
        </w:rPr>
        <w:t>.</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Único - Estende-se o impedimento do </w:t>
      </w:r>
      <w:r>
        <w:rPr>
          <w:rFonts w:ascii="Arial" w:hAnsi="Arial" w:cs="Arial"/>
          <w:i/>
          <w:sz w:val="24"/>
          <w:szCs w:val="24"/>
        </w:rPr>
        <w:t>caput</w:t>
      </w:r>
      <w:r>
        <w:rPr>
          <w:rFonts w:ascii="Arial" w:hAnsi="Arial" w:cs="Arial"/>
          <w:sz w:val="24"/>
          <w:szCs w:val="24"/>
        </w:rPr>
        <w:t xml:space="preserve"> ao membro do Conselho Tutelar em relação à autoridade judiciária e ao representante do Ministério Público com atuação na Justiça da Infância e da Juventude da mesma Comarca.</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lastRenderedPageBreak/>
        <w:t>SEÇÃO X</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Proclamação do Resultado, da Nomeação e Posse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30 - Concluída a apuração dos votos, o Conselho Municipal dos Direitos da Criança e do Adolescente proclamará e divulgará o resultado da eleição.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Os nomes dos candidatos eleitos como titulares e suplentes, assim como o número de sufrágios recebidos, deverá ser publicado no Órgão Oficial de Imprensa do Município ou meio equivalente.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Os 5 (cinco) candidatos mais votados serão considerados eleitos, ficando os demais candidatos como suplentes, seguindo a ordem decrescente de votação.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O mandato será de 04 (quatro) anos, permitida uma recondução, mediante novo processo eleitoral.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Havendo empate na votação, será considerado eleito o candidato com melhor nota na prova de avaliação; persistindo o empate, será considerado eleito o candidato com mais 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Os candidatos eleitos serão nomeados e empossados pelo Chefe do Poder Executivo Municipal, através de termo de posse assinado onde constem, necessariamente, seus deveres e direitos, assim como a descrição da função de membro do Conselho Tutelar, na forma do disposto no art. 136,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Sexto - Os candidatos eleitos têm o direito de, durante o período de transição, consistente em 10 (dez) dias anteriores à posse, ter acesso ao Conselho Tutelar, acompanhar o atendimento dos casos, e ter acesso aos documentos e relatórios expedidos pelo órgão.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Sétimo -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Oitavo - Ocorrendo a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rsidR="00F02ACE" w:rsidRDefault="00F02ACE" w:rsidP="00F02ACE">
      <w:pPr>
        <w:spacing w:before="120" w:after="120"/>
        <w:ind w:firstLine="851"/>
        <w:jc w:val="both"/>
        <w:rPr>
          <w:rFonts w:ascii="Arial" w:hAnsi="Arial" w:cs="Arial"/>
          <w:color w:val="FF0000"/>
          <w:sz w:val="24"/>
          <w:szCs w:val="24"/>
        </w:rPr>
      </w:pPr>
      <w:r>
        <w:rPr>
          <w:rFonts w:ascii="Arial" w:hAnsi="Arial" w:cs="Arial"/>
          <w:sz w:val="24"/>
          <w:szCs w:val="24"/>
        </w:rPr>
        <w:t>Parágrafo Nono - No caso da inexistência de suplentes, nos dois últimos anos do mandato, deverá o Conselho Municipal dos Direitos da Criança e do Adolescente – CMDCA, proceder na forma da Lei Municipal 2.159/2019, de 08 de abril de 2019.</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Décimo - Deverá a municipalidade garantir a formação prévia dos candidatos ao Conselho Tutelar, titulares e suplentes eleitos, antes da posse.</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sz w:val="24"/>
          <w:szCs w:val="24"/>
        </w:rPr>
      </w:pPr>
      <w:r>
        <w:rPr>
          <w:rFonts w:ascii="Arial" w:hAnsi="Arial" w:cs="Arial"/>
          <w:sz w:val="24"/>
          <w:szCs w:val="24"/>
        </w:rPr>
        <w:lastRenderedPageBreak/>
        <w:t>CAPÍTULO II</w:t>
      </w:r>
    </w:p>
    <w:p w:rsidR="00F02ACE" w:rsidRDefault="00F02ACE" w:rsidP="00F02ACE">
      <w:pPr>
        <w:spacing w:before="120" w:after="120"/>
        <w:jc w:val="center"/>
        <w:rPr>
          <w:rFonts w:ascii="Arial" w:hAnsi="Arial" w:cs="Arial"/>
          <w:sz w:val="24"/>
          <w:szCs w:val="24"/>
        </w:rPr>
      </w:pPr>
      <w:r>
        <w:rPr>
          <w:rFonts w:ascii="Arial" w:hAnsi="Arial" w:cs="Arial"/>
          <w:sz w:val="24"/>
          <w:szCs w:val="24"/>
        </w:rPr>
        <w:t>DA ORGANIZAÇÃO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31 - A organização interna do Conselho Tutelar compreende, no mínimo: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a</w:t>
      </w:r>
      <w:proofErr w:type="gramEnd"/>
      <w:r>
        <w:rPr>
          <w:rFonts w:ascii="Arial" w:hAnsi="Arial" w:cs="Arial"/>
          <w:sz w:val="24"/>
          <w:szCs w:val="24"/>
        </w:rPr>
        <w:t xml:space="preserve"> coordenação administrativa;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o</w:t>
      </w:r>
      <w:proofErr w:type="gramEnd"/>
      <w:r>
        <w:rPr>
          <w:rFonts w:ascii="Arial" w:hAnsi="Arial" w:cs="Arial"/>
          <w:sz w:val="24"/>
          <w:szCs w:val="24"/>
        </w:rPr>
        <w:t xml:space="preserve"> colegiado;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os serviços auxiliares.</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Coordenação Administrativa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32 - O Conselho Tutelar escolherá, conforme previsto em seu regimento interno, o seu Coordenador administrativo, para mandato de 01 (um) ano, com possibilidade de uma recondução.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33 - A destituição do Coordenador administrativo do Conselho Tutelar, por iniciativa do Colegiado, somente ocorrerá em havendo falta grave, nos moldes do previsto no regimento interno do órgão e nesta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Nos seus afastamentos e impedimentos o Coordenador administrativo do Conselho Tutelar será substituído na forma prevista pelo regimento interno do órgão.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34 - Compete ao Coordenador administrativo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coordenar</w:t>
      </w:r>
      <w:proofErr w:type="gramEnd"/>
      <w:r>
        <w:rPr>
          <w:rFonts w:ascii="Arial" w:hAnsi="Arial" w:cs="Arial"/>
          <w:sz w:val="24"/>
          <w:szCs w:val="24"/>
        </w:rPr>
        <w:t xml:space="preserve"> as sessões deliberativas do órgão, participando das discussões e votações;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convocar</w:t>
      </w:r>
      <w:proofErr w:type="gramEnd"/>
      <w:r>
        <w:rPr>
          <w:rFonts w:ascii="Arial" w:hAnsi="Arial" w:cs="Arial"/>
          <w:sz w:val="24"/>
          <w:szCs w:val="24"/>
        </w:rPr>
        <w:t xml:space="preserve"> as sessões deliberativas extraordinárias;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representar o Conselho Tutelar em eventos e solenidades ou delegar a sua representação a outro membro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assinar</w:t>
      </w:r>
      <w:proofErr w:type="gramEnd"/>
      <w:r>
        <w:rPr>
          <w:rFonts w:ascii="Arial" w:hAnsi="Arial" w:cs="Arial"/>
          <w:sz w:val="24"/>
          <w:szCs w:val="24"/>
        </w:rPr>
        <w:t xml:space="preserve"> a correspondência oficial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zelar</w:t>
      </w:r>
      <w:proofErr w:type="gramEnd"/>
      <w:r>
        <w:rPr>
          <w:rFonts w:ascii="Arial" w:hAnsi="Arial" w:cs="Arial"/>
          <w:sz w:val="24"/>
          <w:szCs w:val="24"/>
        </w:rPr>
        <w:t xml:space="preserve"> pela fiel aplicação e respeito ao Estatuto da Criança e do Adolescente, por todos os integrantes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participar</w:t>
      </w:r>
      <w:proofErr w:type="gramEnd"/>
      <w:r>
        <w:rPr>
          <w:rFonts w:ascii="Arial" w:hAnsi="Arial" w:cs="Arial"/>
          <w:sz w:val="24"/>
          <w:szCs w:val="24"/>
        </w:rPr>
        <w:t xml:space="preserve"> do rodízio de distribuição de casos, realização de diligências, fiscalização de entidades e da escala de sobreaviso;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w:t>
      </w:r>
      <w:r>
        <w:rPr>
          <w:rFonts w:ascii="Arial" w:hAnsi="Arial" w:cs="Arial"/>
          <w:sz w:val="24"/>
          <w:szCs w:val="24"/>
        </w:rPr>
        <w:lastRenderedPageBreak/>
        <w:t>nos moldes do previsto nos artigos 88, inc. III, 90, 101, 112 e 129,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VIII - enviar até o quinto dia útil de cada mês ao Conselho Municipal dos Direitos da Criança e do Adolescente e ao órgão a que o Conselho Tutelar estiver administrativamente vinculado a relação de frequência e a escala de sobreaviso dos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comunicar</w:t>
      </w:r>
      <w:proofErr w:type="gramEnd"/>
      <w:r>
        <w:rPr>
          <w:rFonts w:ascii="Arial" w:hAnsi="Arial" w:cs="Arial"/>
          <w:sz w:val="24"/>
          <w:szCs w:val="24"/>
        </w:rPr>
        <w:t xml:space="preserve">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 - </w:t>
      </w:r>
      <w:proofErr w:type="gramStart"/>
      <w:r>
        <w:rPr>
          <w:rFonts w:ascii="Arial" w:hAnsi="Arial" w:cs="Arial"/>
          <w:sz w:val="24"/>
          <w:szCs w:val="24"/>
        </w:rPr>
        <w:t>encaminhar</w:t>
      </w:r>
      <w:proofErr w:type="gramEnd"/>
      <w:r>
        <w:rPr>
          <w:rFonts w:ascii="Arial" w:hAnsi="Arial" w:cs="Arial"/>
          <w:sz w:val="24"/>
          <w:szCs w:val="24"/>
        </w:rPr>
        <w:t xml:space="preserve"> ao órgão a que o Conselho Tutelar estiver administrativamente vinculado, com antecedência mínima de 15 (quinze) dias, salvo situação de emergência, os pedidos de licença dos membros do Conselho Tutelar, com as justificativas devidas;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 - submeter ao Colegiado a proposta orçamentária anual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XIII - encaminhar ao Poder Executivo, no prazo legal, a proposta orçamentária anual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XIV - prestar as contas relativas à atuação do Conselho Tutelar perante o Conselho Municipal dos Direitos da Criança e do Adolescente e ao órgão a que o Conselho Tutelar estiver administrativamente vinculado, anualmente ou sempre que solicitado;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XV - </w:t>
      </w:r>
      <w:proofErr w:type="gramStart"/>
      <w:r>
        <w:rPr>
          <w:rFonts w:ascii="Arial" w:hAnsi="Arial" w:cs="Arial"/>
          <w:sz w:val="24"/>
          <w:szCs w:val="24"/>
        </w:rPr>
        <w:t>exercer</w:t>
      </w:r>
      <w:proofErr w:type="gramEnd"/>
      <w:r>
        <w:rPr>
          <w:rFonts w:ascii="Arial" w:hAnsi="Arial" w:cs="Arial"/>
          <w:sz w:val="24"/>
          <w:szCs w:val="24"/>
        </w:rPr>
        <w:t xml:space="preserve"> outras atribuições, necessárias para o bom funcionamento do Conselho Tutelar.</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 Colegiado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35 - O Colegiado do Conselho Tutelar é composto por todos os membros do órgão em exercício, competindo-lhe, sob pena de nulidade do ato: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exercer</w:t>
      </w:r>
      <w:proofErr w:type="gramEnd"/>
      <w:r>
        <w:rPr>
          <w:rFonts w:ascii="Arial" w:hAnsi="Arial" w:cs="Arial"/>
          <w:sz w:val="24"/>
          <w:szCs w:val="24"/>
        </w:rPr>
        <w:t xml:space="preserve"> as atribuições conferidas ao Conselho Tutelar pela Lei Federal nº 8.069/1990 (Estatuto da Criança e do Adolescente) e por esta Lei, decidindo quanto à aplicação de medidas de proteção a crianças, adolescentes e famílias, dentre outras atribuições a cargo do órgão, e zelando para sua execução imediata e eficácia plena;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definir</w:t>
      </w:r>
      <w:proofErr w:type="gramEnd"/>
      <w:r>
        <w:rPr>
          <w:rFonts w:ascii="Arial" w:hAnsi="Arial" w:cs="Arial"/>
          <w:sz w:val="24"/>
          <w:szCs w:val="24"/>
        </w:rPr>
        <w:t xml:space="preserve"> metas e estratégias de ação institucional, no plano coletivo, assim como protocolos de atendimento a serem observados por todos os membros do Conselho Tutelar, por ocasião do atendimento de crianças e adolescentes;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III - organizar as escalas de férias e de sobreaviso de seus membros e servidores, comunicando ao Poder Executivo Municipal e ao Conselho Municipal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opinar</w:t>
      </w:r>
      <w:proofErr w:type="gramEnd"/>
      <w:r>
        <w:rPr>
          <w:rFonts w:ascii="Arial" w:hAnsi="Arial" w:cs="Arial"/>
          <w:sz w:val="24"/>
          <w:szCs w:val="24"/>
        </w:rPr>
        <w:t>, por solicitação de qualquer dos integrantes do Conselho Tutelar, sobre matéria relativa à autonomia do Conselho Tutelar, bem como sobre outras de interesse institucional;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organizar</w:t>
      </w:r>
      <w:proofErr w:type="gramEnd"/>
      <w:r>
        <w:rPr>
          <w:rFonts w:ascii="Arial" w:hAnsi="Arial" w:cs="Arial"/>
          <w:sz w:val="24"/>
          <w:szCs w:val="24"/>
        </w:rPr>
        <w:t xml:space="preserve"> os serviços auxiliares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propor</w:t>
      </w:r>
      <w:proofErr w:type="gramEnd"/>
      <w:r>
        <w:rPr>
          <w:rFonts w:ascii="Arial" w:hAnsi="Arial" w:cs="Arial"/>
          <w:sz w:val="24"/>
          <w:szCs w:val="24"/>
        </w:rPr>
        <w:t xml:space="preserve"> ao órgão municipal competente a criação de cargos e serviços auxiliares, e solicitar providências relacionadas ao desempenho das funções institucionais;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 - participar do processo destinado à elaboração da proposta orçamentária anual do Conselho Tutelar, bem como os projetos de criação de cargos e serviços auxiliares;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VIII - eleger o Coordenador administrativo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destituir</w:t>
      </w:r>
      <w:proofErr w:type="gramEnd"/>
      <w:r>
        <w:rPr>
          <w:rFonts w:ascii="Arial" w:hAnsi="Arial" w:cs="Arial"/>
          <w:sz w:val="24"/>
          <w:szCs w:val="24"/>
        </w:rPr>
        <w:t xml:space="preserve"> o Coordenador administrativo do Conselho Tutelar, em caso de abuso de poder, conduta incompatível ou grave omissão nos deveres do cargo, assegurada ampla defesa;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 - </w:t>
      </w:r>
      <w:proofErr w:type="gramStart"/>
      <w:r>
        <w:rPr>
          <w:rFonts w:ascii="Arial" w:hAnsi="Arial" w:cs="Arial"/>
          <w:sz w:val="24"/>
          <w:szCs w:val="24"/>
        </w:rPr>
        <w:t>elaborar e modificar</w:t>
      </w:r>
      <w:proofErr w:type="gramEnd"/>
      <w:r>
        <w:rPr>
          <w:rFonts w:ascii="Arial" w:hAnsi="Arial" w:cs="Arial"/>
          <w:sz w:val="24"/>
          <w:szCs w:val="24"/>
        </w:rPr>
        <w:t xml:space="preserve"> o regimento interno do Conselho Tutelar, encaminhando a proposta ao Conselho Municipal dos Direitos da Criança e do Adolescente para apreciação, sendo lhes facultado o envio de propostas de alteração;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As decisões do Colegiado serão motivadas e comunicadas aos interessados, sem prejuízo de seu registro em arquivo próprio, físico ou digital, pelo prazo mínimo de 18 (dezoito) anos.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escala de férias e de sobreaviso dos membros e servidores do Conselho Tutelar deve ser publicada em local de fácil acesso ao público.</w:t>
      </w:r>
    </w:p>
    <w:p w:rsidR="00414965" w:rsidRDefault="00414965" w:rsidP="00F02ACE">
      <w:pPr>
        <w:spacing w:before="120" w:after="120"/>
        <w:jc w:val="center"/>
        <w:rPr>
          <w:rFonts w:ascii="Arial" w:hAnsi="Arial" w:cs="Arial"/>
          <w:caps/>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Dos Impedimentos na Análise dos Casos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36 - O membro do Conselho Tutelar deve se declarar impedido de analisar o caso quando: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o</w:t>
      </w:r>
      <w:proofErr w:type="gramEnd"/>
      <w:r>
        <w:rPr>
          <w:rFonts w:ascii="Arial" w:hAnsi="Arial" w:cs="Arial"/>
          <w:sz w:val="24"/>
          <w:szCs w:val="24"/>
        </w:rPr>
        <w:t xml:space="preserve"> atendimento envolver cônjuge, companheiro ou companheira, parente em linha reta ou, na colateral, até o terceiro grau, seja o parentesco natural, civil ou decorrente de união estável, inclusive quando decorrente de relacionamento </w:t>
      </w:r>
      <w:proofErr w:type="spellStart"/>
      <w:r>
        <w:rPr>
          <w:rFonts w:ascii="Arial" w:hAnsi="Arial" w:cs="Arial"/>
          <w:sz w:val="24"/>
          <w:szCs w:val="24"/>
        </w:rPr>
        <w:t>homoafetivo</w:t>
      </w:r>
      <w:proofErr w:type="spellEnd"/>
      <w:r>
        <w:rPr>
          <w:rFonts w:ascii="Arial" w:hAnsi="Arial" w:cs="Arial"/>
          <w:sz w:val="24"/>
          <w:szCs w:val="24"/>
        </w:rPr>
        <w:t>;</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for</w:t>
      </w:r>
      <w:proofErr w:type="gramEnd"/>
      <w:r>
        <w:rPr>
          <w:rFonts w:ascii="Arial" w:hAnsi="Arial" w:cs="Arial"/>
          <w:sz w:val="24"/>
          <w:szCs w:val="24"/>
        </w:rPr>
        <w:t xml:space="preserve"> amigo íntimo ou inimigo capital de qualquer dos interessados;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algum dos interessados for credor ou devedor do membro do Conselho Tutelar, de seu cônjuge ou de parentes destes, em linha reta ou na colateral até o terceiro grau seja o parentesco natural, civil ou decorrente de união estável;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receber</w:t>
      </w:r>
      <w:proofErr w:type="gramEnd"/>
      <w:r>
        <w:rPr>
          <w:rFonts w:ascii="Arial" w:hAnsi="Arial" w:cs="Arial"/>
          <w:sz w:val="24"/>
          <w:szCs w:val="24"/>
        </w:rPr>
        <w:t xml:space="preserve"> dádivas antes ou depois de iniciado o atendimento;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V - </w:t>
      </w:r>
      <w:proofErr w:type="gramStart"/>
      <w:r>
        <w:rPr>
          <w:rFonts w:ascii="Arial" w:hAnsi="Arial" w:cs="Arial"/>
          <w:sz w:val="24"/>
          <w:szCs w:val="24"/>
        </w:rPr>
        <w:t>tiver</w:t>
      </w:r>
      <w:proofErr w:type="gramEnd"/>
      <w:r>
        <w:rPr>
          <w:rFonts w:ascii="Arial" w:hAnsi="Arial" w:cs="Arial"/>
          <w:sz w:val="24"/>
          <w:szCs w:val="24"/>
        </w:rPr>
        <w:t xml:space="preserve"> interesse na solução do caso em favor de um dos interessados.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O membro do Conselho Tutelar também poderá declarar suspeição por motivo de foro íntimo.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interessado poderá requerer ao colegiado o afastamento do membro do Conselho Tutelar que considere impedido, nas hipóteses deste artigo.</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IV</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Dos Deveres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37 - Sem prejuízo das disposições específicas contidas na legislação municipal, são deveres dos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manter</w:t>
      </w:r>
      <w:proofErr w:type="gramEnd"/>
      <w:r>
        <w:rPr>
          <w:rFonts w:ascii="Arial" w:hAnsi="Arial" w:cs="Arial"/>
          <w:sz w:val="24"/>
          <w:szCs w:val="24"/>
        </w:rPr>
        <w:t xml:space="preserve"> ilibada conduta pública e particular;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zelar</w:t>
      </w:r>
      <w:proofErr w:type="gramEnd"/>
      <w:r>
        <w:rPr>
          <w:rFonts w:ascii="Arial" w:hAnsi="Arial" w:cs="Arial"/>
          <w:sz w:val="24"/>
          <w:szCs w:val="24"/>
        </w:rPr>
        <w:t xml:space="preserve"> pelo prestígio da instituição, por suas prerrogativas e pela dignidade de suas funções;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cumprir as metas e respeitar os protocolos de atuação institucional definidos pelo Colegiado, assim como pelos Conselhos Municipal, Estadual e Nacional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indicar</w:t>
      </w:r>
      <w:proofErr w:type="gramEnd"/>
      <w:r>
        <w:rPr>
          <w:rFonts w:ascii="Arial" w:hAnsi="Arial" w:cs="Arial"/>
          <w:sz w:val="24"/>
          <w:szCs w:val="24"/>
        </w:rPr>
        <w:t xml:space="preserve"> os fundamentos de seus pronunciamentos administrativos, submetendo sua manifestação à deliberação do Colegiado;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obedecer</w:t>
      </w:r>
      <w:proofErr w:type="gramEnd"/>
      <w:r>
        <w:rPr>
          <w:rFonts w:ascii="Arial" w:hAnsi="Arial" w:cs="Arial"/>
          <w:sz w:val="24"/>
          <w:szCs w:val="24"/>
        </w:rPr>
        <w:t xml:space="preserve"> aos prazos regimentais para suas manifestações e demais atribuições;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comparecer</w:t>
      </w:r>
      <w:proofErr w:type="gramEnd"/>
      <w:r>
        <w:rPr>
          <w:rFonts w:ascii="Arial" w:hAnsi="Arial" w:cs="Arial"/>
          <w:sz w:val="24"/>
          <w:szCs w:val="24"/>
        </w:rPr>
        <w:t xml:space="preserve"> às sessões deliberativas do Conselho Tutelar e do Conselho Municipal dos Direitos da Criança e do Adolescente, conforme dispuser o regimento interno;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 - desempenhar, com zelo, presteza e dedicação as suas funções, inclusive a carga horária e dedicação exclusiva previstas nesta Lei, respeitada a exceção feita à cumulação da função com um cargo de professor;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VIII - declarar-se suspeito ou impedido nas hipóteses previstas na legislação;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cumprir</w:t>
      </w:r>
      <w:proofErr w:type="gramEnd"/>
      <w:r>
        <w:rPr>
          <w:rFonts w:ascii="Arial" w:hAnsi="Arial" w:cs="Arial"/>
          <w:sz w:val="24"/>
          <w:szCs w:val="24"/>
        </w:rPr>
        <w:t xml:space="preserve"> as resoluções, recomendações e metas estabelecidas pelos Conselhos Estadual e Nacional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 - </w:t>
      </w:r>
      <w:proofErr w:type="gramStart"/>
      <w:r>
        <w:rPr>
          <w:rFonts w:ascii="Arial" w:hAnsi="Arial" w:cs="Arial"/>
          <w:sz w:val="24"/>
          <w:szCs w:val="24"/>
        </w:rPr>
        <w:t>adotar</w:t>
      </w:r>
      <w:proofErr w:type="gramEnd"/>
      <w:r>
        <w:rPr>
          <w:rFonts w:ascii="Arial" w:hAnsi="Arial" w:cs="Arial"/>
          <w:sz w:val="24"/>
          <w:szCs w:val="24"/>
        </w:rPr>
        <w:t>, nos limites de suas atribuições, as medidas cabíveis em face de irregularidade no atendimento a crianças, adolescentes e famílias de que tenha conhecimento ou que ocorra nos serviços a seu cargo;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 - tratar com urbanidade os interessados, testemunhas, funcionários e auxiliares do Conselho Tutelar e os demais integrantes do Sistema de Garantia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 - residir no âmbito territorial de atuação do Conselho;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XIII - prestar informações solicitadas pelas autoridades públicas e pessoas que tenham legítimo interesse no caso, observado o disposto nesta Lei e o art. 17,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XIV - identificar-se nas manifestações funcionais;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XV - </w:t>
      </w:r>
      <w:proofErr w:type="gramStart"/>
      <w:r>
        <w:rPr>
          <w:rFonts w:ascii="Arial" w:hAnsi="Arial" w:cs="Arial"/>
          <w:sz w:val="24"/>
          <w:szCs w:val="24"/>
        </w:rPr>
        <w:t>atender</w:t>
      </w:r>
      <w:proofErr w:type="gramEnd"/>
      <w:r>
        <w:rPr>
          <w:rFonts w:ascii="Arial" w:hAnsi="Arial" w:cs="Arial"/>
          <w:sz w:val="24"/>
          <w:szCs w:val="24"/>
        </w:rPr>
        <w:t xml:space="preserve"> aos interessados, a qualquer momento, nos casos urgentes;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 - comparecer e cumprir, quando obedecidas as formalidades legais, as intimações, requisições, notificações e convocações da autoridade judiciária e do Ministério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XVII - atender com presteza ao público em geral e ao Poder Público, prestando as informações, ressalvadas as protegidas por sigilo;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XVIII - zelar pela economia do material e conservação do patrimônio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XIX - guardar sigilo sobre assuntos de que tomar conhecimento no âmbito profissional, ressalvadas as situações cuja gravidade possa, envolvendo ou não fato delituoso, trazer prejuízo aos interesses da criança ou do adolescente, de terceiros e da coletividade;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XX - </w:t>
      </w:r>
      <w:proofErr w:type="gramStart"/>
      <w:r>
        <w:rPr>
          <w:rFonts w:ascii="Arial" w:hAnsi="Arial" w:cs="Arial"/>
          <w:sz w:val="24"/>
          <w:szCs w:val="24"/>
        </w:rPr>
        <w:t>ser</w:t>
      </w:r>
      <w:proofErr w:type="gramEnd"/>
      <w:r>
        <w:rPr>
          <w:rFonts w:ascii="Arial" w:hAnsi="Arial" w:cs="Arial"/>
          <w:sz w:val="24"/>
          <w:szCs w:val="24"/>
        </w:rPr>
        <w:t xml:space="preserve"> assíduo e pontual.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No exercício de suas atribuições, o membro do Conselho Tutelar deverá primar, sempre, pela imparcialidade ideológica, político-partidária e religiosa.</w:t>
      </w:r>
    </w:p>
    <w:p w:rsidR="00F02ACE" w:rsidRDefault="00F02ACE" w:rsidP="00F02ACE">
      <w:pPr>
        <w:spacing w:before="120" w:after="120"/>
        <w:jc w:val="center"/>
        <w:rPr>
          <w:rFonts w:ascii="Arial" w:hAnsi="Arial" w:cs="Arial"/>
          <w:caps/>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Responsabilidades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38 - O membro do Conselho Tutelar responde civil, penal e administrativamente pelo exercício irregular de suas atribuições.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39 - A responsabilidade administrativa decorre de ato omissivo ou comissivo, doloso ou culposo, que resulte em prejuízo ao erário ou a terceiro, praticado pelo membro do Conselho Tutelar no desempenho de seu cargo, emprego ou função.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40 - A responsabilidade administrativa do membro do Conselho Tutelar será afastada no caso de absolvição criminal que negue a existência do fato ou a sua autoria.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41 - As sanções civis, penais e administrativas poderão cumular-se, sendo independentes entre si.</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Regra de Competência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42 - A competência do Conselho Tutelar será determinada: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pelo</w:t>
      </w:r>
      <w:proofErr w:type="gramEnd"/>
      <w:r>
        <w:rPr>
          <w:rFonts w:ascii="Arial" w:hAnsi="Arial" w:cs="Arial"/>
          <w:sz w:val="24"/>
          <w:szCs w:val="24"/>
        </w:rPr>
        <w:t xml:space="preserve"> domicílio dos pais ou responsável;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II - </w:t>
      </w:r>
      <w:proofErr w:type="gramStart"/>
      <w:r>
        <w:rPr>
          <w:rFonts w:ascii="Arial" w:hAnsi="Arial" w:cs="Arial"/>
          <w:sz w:val="24"/>
          <w:szCs w:val="24"/>
        </w:rPr>
        <w:t>pelo</w:t>
      </w:r>
      <w:proofErr w:type="gramEnd"/>
      <w:r>
        <w:rPr>
          <w:rFonts w:ascii="Arial" w:hAnsi="Arial" w:cs="Arial"/>
          <w:sz w:val="24"/>
          <w:szCs w:val="24"/>
        </w:rPr>
        <w:t xml:space="preserve"> lugar onde se encontre a criança ou o adolescente, ou da falta de seus pais ou responsável legal.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Nos casos de ato infracional praticado por criança será competente o Conselho Tutelar do Município na qual ocorreu a ação ou a omissão, observadas as regras de conexão, continência e prevenção.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execução das medidas de proteção poderá ser delegada ao Conselho Tutelar da residência dos pais ou responsável legal, ou do local onde sediar a entidade que acolher a criança ou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Para as intervenções de cunho coletivo, incluindo as destinadas à estruturação do município em termos de programas, serviços e políticas públicas, terão igual competência todos os Conselhos Tutelares situados no seu território.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Quarto - Para fins do disposto no </w:t>
      </w:r>
      <w:r>
        <w:rPr>
          <w:rFonts w:ascii="Arial" w:hAnsi="Arial" w:cs="Arial"/>
          <w:i/>
          <w:sz w:val="24"/>
          <w:szCs w:val="24"/>
        </w:rPr>
        <w:t>caput</w:t>
      </w:r>
      <w:r>
        <w:rPr>
          <w:rFonts w:ascii="Arial" w:hAnsi="Arial" w:cs="Arial"/>
          <w:sz w:val="24"/>
          <w:szCs w:val="24"/>
        </w:rPr>
        <w:t xml:space="preserve"> deste dispositivo, é admissível a intervenção conjunta dos Conselhos Tutelares situados nos municípios limítrofes ou situados na mesma região metropolitana.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Os Conselhos Tutelares situados nos municípios limítrofes ou situados na mesma região metropolitana deverão articular ações para assegurar o atendimento conjunto e acompanhamento de crianças, adolescentes e famílias em condição de vulnerabilidade que transitam entre eles.</w:t>
      </w:r>
    </w:p>
    <w:p w:rsidR="00F02ACE" w:rsidRDefault="00F02ACE" w:rsidP="00F02ACE">
      <w:pPr>
        <w:spacing w:before="120" w:after="120"/>
        <w:jc w:val="center"/>
        <w:rPr>
          <w:rFonts w:ascii="Arial" w:hAnsi="Arial" w:cs="Arial"/>
          <w:caps/>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Atribuições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43 - Compete ao Conselho Tutelar exercer as atribuições constantes, em especial, no art. 136 da Lei Federal nº 8.069/1990 (Estatuto da Criança e do Adolescente), obedecendo aos princípios da Administração Pública, conforme o disposto no art. 37 da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Primeiro - A aplicação de medidas deve favorecer o diálogo e o uso de mecanismos de </w:t>
      </w:r>
      <w:proofErr w:type="spellStart"/>
      <w:r>
        <w:rPr>
          <w:rFonts w:ascii="Arial" w:hAnsi="Arial" w:cs="Arial"/>
          <w:sz w:val="24"/>
          <w:szCs w:val="24"/>
        </w:rPr>
        <w:t>autocomposição</w:t>
      </w:r>
      <w:proofErr w:type="spellEnd"/>
      <w:r>
        <w:rPr>
          <w:rFonts w:ascii="Arial" w:hAnsi="Arial" w:cs="Arial"/>
          <w:sz w:val="24"/>
          <w:szCs w:val="24"/>
        </w:rPr>
        <w:t xml:space="preserve"> de conflitos, com prioridade a práticas ou medidas restaurativas, e que, sem prejuízo da busca da efetivação dos direitos da criança ou adolescente, atendam sempre que possível às necessidades de seus pais ou responsável.</w:t>
      </w:r>
    </w:p>
    <w:p w:rsidR="00F02ACE" w:rsidRDefault="00F02ACE" w:rsidP="00F02ACE">
      <w:pPr>
        <w:spacing w:before="120" w:after="120"/>
        <w:ind w:firstLine="851"/>
        <w:jc w:val="both"/>
        <w:rPr>
          <w:rFonts w:ascii="Arial" w:hAnsi="Arial" w:cs="Arial"/>
          <w:sz w:val="24"/>
          <w:szCs w:val="24"/>
        </w:rPr>
      </w:pPr>
      <w:r>
        <w:rPr>
          <w:rFonts w:ascii="Arial" w:hAnsi="Arial" w:cs="Arial"/>
          <w:bCs/>
          <w:sz w:val="24"/>
          <w:szCs w:val="24"/>
        </w:rPr>
        <w:t xml:space="preserve">Parágrafo Segundo - </w:t>
      </w:r>
      <w:r>
        <w:rPr>
          <w:rFonts w:ascii="Arial" w:hAnsi="Arial" w:cs="Arial"/>
          <w:sz w:val="24"/>
          <w:szCs w:val="24"/>
        </w:rPr>
        <w:t>A escuta das crianças e adolescentes destinatárias das medidas a serem aplicadas, além de obrigatória sempre que estas tiverem condições de exprimir sua vontade, deverá ser realizada preferencialmente por meio de equipe técnica qualificada, devendo sua opinião informada ser sempre considerada e o quanto possível respeitada, observado o disposto no art. 100, parágrafo único, incisos I, XI e XII, da Lei nº 8.069/1990 (Estatuto da Criança e do Adolescente), artigos 4º, §1º, 5º e 7º da Lei Federal nº 13.431/2017 e art. 12 da Convenção da ONU sobre os Direitos da Criança, de 1989.</w:t>
      </w:r>
    </w:p>
    <w:p w:rsidR="00F02ACE" w:rsidRDefault="00F02ACE" w:rsidP="00F02ACE">
      <w:pPr>
        <w:spacing w:before="120" w:after="120"/>
        <w:ind w:firstLine="851"/>
        <w:jc w:val="both"/>
        <w:rPr>
          <w:rFonts w:ascii="Arial" w:hAnsi="Arial" w:cs="Arial"/>
          <w:sz w:val="24"/>
          <w:szCs w:val="24"/>
        </w:rPr>
      </w:pPr>
      <w:r>
        <w:rPr>
          <w:rFonts w:ascii="Arial" w:hAnsi="Arial" w:cs="Arial"/>
          <w:bCs/>
          <w:sz w:val="24"/>
          <w:szCs w:val="24"/>
        </w:rPr>
        <w:lastRenderedPageBreak/>
        <w:t xml:space="preserve">Parágrafo Terceiro - </w:t>
      </w:r>
      <w:r>
        <w:rPr>
          <w:rFonts w:ascii="Arial" w:hAnsi="Arial" w:cs="Arial"/>
          <w:sz w:val="24"/>
          <w:szCs w:val="24"/>
        </w:rPr>
        <w:t>Cabe ao Conselho Tutelar, obrigatoriamente, estimular a implementação da sistemática prevista pelo art. 70-A, da Lei nº 8.069/1990 (Estatuto da Criança e do Adolescente) para o diagnóstico e avaliação técnica, sob a ótica interdisciplinar, dos diversos casos de ameaça ou violação de direitos de crianças e adolescentes e das alternativas existentes para sua efetiva solução, bem como participar das reuniões respectivas.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nº 13.431/2017;</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44 - São atribuições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zelar</w:t>
      </w:r>
      <w:proofErr w:type="gramEnd"/>
      <w:r>
        <w:rPr>
          <w:rFonts w:ascii="Arial" w:hAnsi="Arial" w:cs="Arial"/>
          <w:sz w:val="24"/>
          <w:szCs w:val="24"/>
        </w:rPr>
        <w:t xml:space="preserve">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atender</w:t>
      </w:r>
      <w:proofErr w:type="gramEnd"/>
      <w:r>
        <w:rPr>
          <w:rFonts w:ascii="Arial" w:hAnsi="Arial" w:cs="Arial"/>
          <w:sz w:val="24"/>
          <w:szCs w:val="24"/>
        </w:rPr>
        <w:t xml:space="preserve"> as crianças e adolescentes nas hipóteses previstas nos artigos 98 e 105, da Lei nº 8.069/1990 (Estatuto da Criança e do Adolescente), aplicando as medidas previstas no artigo 101, I a VII, do mesmo Diploma Legal;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atender e aconselhar os pais ou responsável, aplicando as medidas previstas no art. 129, I a VII, da Lei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aplicar</w:t>
      </w:r>
      <w:proofErr w:type="gramEnd"/>
      <w:r>
        <w:rPr>
          <w:rFonts w:ascii="Arial" w:hAnsi="Arial" w:cs="Arial"/>
          <w:sz w:val="24"/>
          <w:szCs w:val="24"/>
        </w:rPr>
        <w:t xml:space="preserve">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acompanhar</w:t>
      </w:r>
      <w:proofErr w:type="gramEnd"/>
      <w:r>
        <w:rPr>
          <w:rFonts w:ascii="Arial" w:hAnsi="Arial" w:cs="Arial"/>
          <w:sz w:val="24"/>
          <w:szCs w:val="24"/>
        </w:rPr>
        <w:t xml:space="preserve"> a execução das medidas aplicadas pelo próprio órgão, zelando pela qualidade e eficácia do atendimento prestado pelos órgãos e entidades corresponsáveis;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fiscalizar</w:t>
      </w:r>
      <w:proofErr w:type="gramEnd"/>
      <w:r>
        <w:rPr>
          <w:rFonts w:ascii="Arial" w:hAnsi="Arial" w:cs="Arial"/>
          <w:sz w:val="24"/>
          <w:szCs w:val="24"/>
        </w:rPr>
        <w:t>, sempre que possível em parceria com o Ministério Público e a autoridade judiciária, as entidades públicas e particulares de atendimento e os programas e serviços de que trata o art. 90 da Lei Federal nº 8.069/1990 (Estatuto da Criança e do Adolescente), adotando de pronto as medidas administrativas necessárias a remoção de irregularidades porventura verificadas;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VII - representar à Justiça da Infância e da Juventude visando à aplicação de penalidade por infrações cometidas contra as normas de proteção </w:t>
      </w:r>
      <w:proofErr w:type="spellStart"/>
      <w:r>
        <w:rPr>
          <w:rFonts w:ascii="Arial" w:hAnsi="Arial" w:cs="Arial"/>
          <w:sz w:val="24"/>
          <w:szCs w:val="24"/>
        </w:rPr>
        <w:t>a</w:t>
      </w:r>
      <w:proofErr w:type="spellEnd"/>
      <w:r>
        <w:rPr>
          <w:rFonts w:ascii="Arial" w:hAnsi="Arial" w:cs="Arial"/>
          <w:sz w:val="24"/>
          <w:szCs w:val="24"/>
        </w:rPr>
        <w:t xml:space="preserve"> infância e a juventude, previstas nos artigos 245 a 258-C,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VIII - assessorar o Poder Executivo local na elaboração do Plano Orçamentário Plurianual, Lei de Diretrizes Orçamentárias e Lei Orçamentária Anual, zelando para que estas contemplem os recursos necessários aos planos e programas de atendimento dos direitos de crianças e adolescentes, de acordo com as necessidades específicas locais, observado o princípio constitucional da prioridade absoluta à criança e ao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sugerir</w:t>
      </w:r>
      <w:proofErr w:type="gramEnd"/>
      <w:r>
        <w:rPr>
          <w:rFonts w:ascii="Arial" w:hAnsi="Arial" w:cs="Arial"/>
          <w:sz w:val="24"/>
          <w:szCs w:val="24"/>
        </w:rPr>
        <w:t xml:space="preserve"> aos Poderes Legislativo e Executivo Municipais a edição de normas e a alteração da legislação em vigor, bem como a adoção de medidas destinadas à prevenção e promoção dos direitos de crianças, adolescentes e suas famílias;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 - </w:t>
      </w:r>
      <w:proofErr w:type="gramStart"/>
      <w:r>
        <w:rPr>
          <w:rFonts w:ascii="Arial" w:hAnsi="Arial" w:cs="Arial"/>
          <w:sz w:val="24"/>
          <w:szCs w:val="24"/>
        </w:rPr>
        <w:t>encaminhar</w:t>
      </w:r>
      <w:proofErr w:type="gramEnd"/>
      <w:r>
        <w:rPr>
          <w:rFonts w:ascii="Arial" w:hAnsi="Arial" w:cs="Arial"/>
          <w:sz w:val="24"/>
          <w:szCs w:val="24"/>
        </w:rPr>
        <w:t xml:space="preserve">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 - representar, em nome da pessoa e da família, na esfera administrativa, contra a violação dos direitos previstos no art. 220, §3º, inc. II, da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 - representar ao Ministério Público, para efeito das ações de perda ou suspensão do poder familiar, após esgotadas as tentativas de preservação dos vínculos familiares;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XIII - promover e incentivar, na comunidade e nos grupos profissionais, ações de divulgação e treinamento para o reconhecimento de sintomas de maus-tratos em crianças e adolescentes;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XIV - participar das avaliações periódicas da implementação dos Planos de Atendimento Socioeducativo, nos moldes do previsto no art. 18, §2º, da Lei Federal nº 12.594/2012 (Lei do </w:t>
      </w:r>
      <w:proofErr w:type="spellStart"/>
      <w:r>
        <w:rPr>
          <w:rFonts w:ascii="Arial" w:hAnsi="Arial" w:cs="Arial"/>
          <w:sz w:val="24"/>
          <w:szCs w:val="24"/>
        </w:rPr>
        <w:t>Sinase</w:t>
      </w:r>
      <w:proofErr w:type="spellEnd"/>
      <w:r>
        <w:rPr>
          <w:rFonts w:ascii="Arial" w:hAnsi="Arial" w:cs="Arial"/>
          <w:sz w:val="24"/>
          <w:szCs w:val="24"/>
        </w:rPr>
        <w:t>), além de outros planos que envolvam temas afetos à infância e adolescência.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O membro do Conselho Tutelar, no exercício de suas atribuições, terá livre acesso a todo local onde se encontre criança ou adolescente, ressalvada a garantia constitucional de inviolabilidade de domicílio, conforme disposto no art. 5º, inc. XI, da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Segundo - Para o exercício da atribuição contida no inc. VIII deste artigo e no art. 136, inc. IX, da Lei nº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4º, </w:t>
      </w:r>
      <w:r>
        <w:rPr>
          <w:rFonts w:ascii="Arial" w:hAnsi="Arial" w:cs="Arial"/>
          <w:i/>
          <w:sz w:val="24"/>
          <w:szCs w:val="24"/>
        </w:rPr>
        <w:t>caput</w:t>
      </w:r>
      <w:r>
        <w:rPr>
          <w:rFonts w:ascii="Arial" w:hAnsi="Arial" w:cs="Arial"/>
          <w:sz w:val="24"/>
          <w:szCs w:val="24"/>
        </w:rPr>
        <w:t xml:space="preserve"> e parágrafo único, alíneas “c” e “d”, da Lei Federal nº 8.069/1990 (Estatuto da Criança e do Adolescente) e art. 227, </w:t>
      </w:r>
      <w:r>
        <w:rPr>
          <w:rFonts w:ascii="Arial" w:hAnsi="Arial" w:cs="Arial"/>
          <w:i/>
          <w:sz w:val="24"/>
          <w:szCs w:val="24"/>
        </w:rPr>
        <w:t>caput</w:t>
      </w:r>
      <w:r>
        <w:rPr>
          <w:rFonts w:ascii="Arial" w:hAnsi="Arial" w:cs="Arial"/>
          <w:sz w:val="24"/>
          <w:szCs w:val="24"/>
        </w:rPr>
        <w:t>, da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Art. 45 - O Conselho Tutelar não possui atribuição para promover o afastamento de criança ou adolescente do convívio familiar, ainda que para colocação sob a guarda de família extensa, cuja competência é exclusiva da autoridade judiciária.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Parágrafo Primeiro - Excepcionalmente e apenas para salvaguardar de risco atual ou iminente a vida, a saúde ou a dignidade sexual de crianças e adolescentes, o Conselho Tutelar poderá promover o acolhimento institucional, familiar ou em família extensa de crianças e adolescentes sem prévia determinação da autoridade competente, fazendo comunicação do fato em até 24 (vinte e quatro) horas ao Juiz da Infância e da Juventude, sob pena de falta grave.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acolhimento emergencial a que alude o parágrafo anterior deverá ser decidido, nos dias úteis, pelo colegiado do Conselho Tutelar, precedido de contato com os serviços socioassistenciais do município e com o órgão gestor da política de proteção social especial, este último também para definição do local do acolhimento.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46 - Não compete ao Conselho Tutelar o acompanhamento ou o translado de adolescente apreendido em razão da prática de ato infracional em Delegacias de Polícia ou qualquer outro estabelecimento policial.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Excepcionalmente,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47 - Para o exercício de suas atribuições, poderá 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colher</w:t>
      </w:r>
      <w:proofErr w:type="gramEnd"/>
      <w:r>
        <w:rPr>
          <w:rFonts w:ascii="Arial" w:hAnsi="Arial" w:cs="Arial"/>
          <w:sz w:val="24"/>
          <w:szCs w:val="24"/>
        </w:rPr>
        <w:t xml:space="preserve"> as declarações do reclamante, mantendo, necessariamente, registro escrito ou informatizado acerca dos casos atendidos, e instaurando, se necessário, o competente procedimento administrativo de acompanhamento de medida de proteção;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entender-se</w:t>
      </w:r>
      <w:proofErr w:type="gramEnd"/>
      <w:r>
        <w:rPr>
          <w:rFonts w:ascii="Arial" w:hAnsi="Arial" w:cs="Arial"/>
          <w:sz w:val="24"/>
          <w:szCs w:val="24"/>
        </w:rPr>
        <w:t xml:space="preserve"> diretamente com a pessoa ou autoridade reclamada, em dia, local e horário previamente notificados ou acertados;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expedir notificações para colher depoimentos ou esclarecimentos e, em caso de não comparecimento injustificado, requisitar o apoio da Polícia Civil ou Militar, ressalvadas as prerrogativas funcionais previstas em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promover</w:t>
      </w:r>
      <w:proofErr w:type="gramEnd"/>
      <w:r>
        <w:rPr>
          <w:rFonts w:ascii="Arial" w:hAnsi="Arial" w:cs="Arial"/>
          <w:sz w:val="24"/>
          <w:szCs w:val="24"/>
        </w:rPr>
        <w:t xml:space="preserve"> a execução de suas decisões, podendo, para tanto, requisitar serviços públicos nas áreas de saúde, educação, serviço social, previdência, trabalho e segurança;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requisitar</w:t>
      </w:r>
      <w:proofErr w:type="gramEnd"/>
      <w:r>
        <w:rPr>
          <w:rFonts w:ascii="Arial" w:hAnsi="Arial" w:cs="Arial"/>
          <w:sz w:val="24"/>
          <w:szCs w:val="24"/>
        </w:rPr>
        <w:t xml:space="preserve"> informações, exames periciais e documentos de autoridades municipais, bem como dos órgãos e entidades da administração direta, indireta ou fundacional, vinculadas ao Poder Executivo Municipal;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requisitar</w:t>
      </w:r>
      <w:proofErr w:type="gramEnd"/>
      <w:r>
        <w:rPr>
          <w:rFonts w:ascii="Arial" w:hAnsi="Arial" w:cs="Arial"/>
          <w:sz w:val="24"/>
          <w:szCs w:val="24"/>
        </w:rPr>
        <w:t xml:space="preserve"> informações e documentos a entidades privadas, para instruir os procedimentos administrativos instaurados;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 - requisitar a expedição de cópias de certidões de nascimento e de óbito de criança ou adolescente quando necessário;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VIII - propor ações integradas com outros órgãos e autoridades, como as Polícias Civil e Militar, Secretarias e Departamentos municipais, Defensoria Pública, Ministério Público e Poder Judiciário;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estabelecer</w:t>
      </w:r>
      <w:proofErr w:type="gramEnd"/>
      <w:r>
        <w:rPr>
          <w:rFonts w:ascii="Arial" w:hAnsi="Arial" w:cs="Arial"/>
          <w:sz w:val="24"/>
          <w:szCs w:val="24"/>
        </w:rPr>
        <w:t xml:space="preserve"> intercâmbio permanente com entidades ou órgãos públicos ou privados que atuem na área da infância e da juventude, para obtenção de subsídios técnicos especializados necessários ao desempenho de suas funções;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 - </w:t>
      </w:r>
      <w:proofErr w:type="gramStart"/>
      <w:r>
        <w:rPr>
          <w:rFonts w:ascii="Arial" w:hAnsi="Arial" w:cs="Arial"/>
          <w:sz w:val="24"/>
          <w:szCs w:val="24"/>
        </w:rPr>
        <w:t>participar e estimular</w:t>
      </w:r>
      <w:proofErr w:type="gramEnd"/>
      <w:r>
        <w:rPr>
          <w:rFonts w:ascii="Arial" w:hAnsi="Arial" w:cs="Arial"/>
          <w:sz w:val="24"/>
          <w:szCs w:val="24"/>
        </w:rPr>
        <w:t xml:space="preserve"> o funcionamento continuado dos espaços </w:t>
      </w:r>
      <w:proofErr w:type="spellStart"/>
      <w:r>
        <w:rPr>
          <w:rFonts w:ascii="Arial" w:hAnsi="Arial" w:cs="Arial"/>
          <w:sz w:val="24"/>
          <w:szCs w:val="24"/>
        </w:rPr>
        <w:t>intersetoriais</w:t>
      </w:r>
      <w:proofErr w:type="spellEnd"/>
      <w:r>
        <w:rPr>
          <w:rFonts w:ascii="Arial" w:hAnsi="Arial" w:cs="Arial"/>
          <w:sz w:val="24"/>
          <w:szCs w:val="24"/>
        </w:rPr>
        <w:t xml:space="preserve"> locais destinados à articulação de ações e à elaboração de planos de atuação conjunta focados nas famílias em situação de violência a que se refere o art. 70-A, inc. VI, da Lei Federal nº 8.069, de 13 de julho de 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 - encaminhar à autoridade judiciária os casos de sua competência, na forma prevista nesta Lei e na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O membro do Conselho Tutelar será responsável pelo uso indevido das informações e documentos que requisitar, nas hipóteses legais de sigilo, constituindo sua violação falta grave.</w:t>
      </w:r>
    </w:p>
    <w:p w:rsidR="00F02ACE" w:rsidRDefault="00F02ACE" w:rsidP="00F02ACE">
      <w:pPr>
        <w:spacing w:before="120" w:after="120"/>
        <w:ind w:firstLine="851"/>
        <w:jc w:val="both"/>
        <w:rPr>
          <w:rFonts w:ascii="Arial" w:hAnsi="Arial" w:cs="Arial"/>
          <w:sz w:val="24"/>
          <w:szCs w:val="24"/>
        </w:rPr>
      </w:pPr>
      <w:proofErr w:type="gramStart"/>
      <w:r>
        <w:rPr>
          <w:rFonts w:ascii="Arial" w:hAnsi="Arial" w:cs="Arial"/>
          <w:sz w:val="24"/>
          <w:szCs w:val="24"/>
        </w:rPr>
        <w:t>Parágrafo Segundo</w:t>
      </w:r>
      <w:proofErr w:type="gramEnd"/>
      <w:r>
        <w:rPr>
          <w:rFonts w:ascii="Arial" w:hAnsi="Arial" w:cs="Arial"/>
          <w:sz w:val="24"/>
          <w:szCs w:val="24"/>
        </w:rPr>
        <w:t xml:space="preserve"> - É vedado o exercício das atribuições inerentes ao Conselho Tutelar por pessoas estranhas à instituição ou que não tenham sido escolhidas pela comunidade, na forma desta Lei, sob pena de nulidade do ato praticado.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As requisições do Conselho Tutelar deverão ter prazo mínimo de 5 (cinco) dias úteis para resposta, ressalvada situação de urgência devidamente motivada, e devem ser encaminhadas à direção ou chefia do órgão destinatário.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Quinto - A falta ao trabalho, em virtude de atendimento à notificação ou requisição do Conselho Tutelar, não autoriza desconto de vencimentos ou salário, considerando-se de efetivo exercício, para todos os efeitos, mediante comprovação escrita do membro do órgão.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48 -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nº 8.069/1990 (Estatuto da Criança e do Adolescente), sem prejuízo do encaminhamento do caso ao Ministério Público, ao Poder Judiciário ou à autoridade policial, quando houver efetiva necessidade da intervenção desses órgãos.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Primeiro - A autoridade do Conselho Tutelar para aplicar medidas de proteção e destinadas aos pais ou responsável, dentre outras providências tomadas no </w:t>
      </w:r>
      <w:r>
        <w:rPr>
          <w:rFonts w:ascii="Arial" w:hAnsi="Arial" w:cs="Arial"/>
          <w:sz w:val="24"/>
          <w:szCs w:val="24"/>
        </w:rPr>
        <w:lastRenderedPageBreak/>
        <w:t>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autoridade para tomada de decisões, no âmbito da esfera de atribuições do Conselho Tutelar, é inerente ao Colegiado, somente sendo admissível a atuação individual dos membros do Conselho Tutelar em situações excepcionais e urgentes, conforme previsto nesta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49 - As decisões do Conselho Tutelar tomadas no âmbito de sua esfera de atribuições e obedecidas as formalidades legais, têm eficácia plena e são passiveis de execução imediata, observados os princípios da intervenção precoce e da prioridade absoluta à criança e ao adolescente, independentemente do acionamento do Poder Judiciário.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Em caso de discordância com a decisão tomada, cabe a qualquer interessado e ao Ministério Público provocar a autoridade judiciária no sentido de sua revisão, na forma prevista pelo art. 137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50 - No desempenho de suas atribuições, o Conselho Tutelar não se subordina aos poderes Executivo, Legislativo, Judiciário, Ministério Público, Conselho Municipal dos Direitos da Criança e do Adolescente ou outras autoridades públicas, gozando de autonomia funcional.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Na hipótese de atentado à autonomia e ao caráter permanente do Conselho Tutelar, o Conselho Municipal dos Direitos da Criança e do Adolescente poderá ser comunicado para medidas administrativas e judiciais cabíveis.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51 - A autonomia no exercício de suas funções, de que trata o art. 131 da Lei Federal nº 8.069/1990 (Estatuto da Criança e do Adolescente), não desonera o membro do Conselho Tutelar do cumprimento de seus deveres funcionais e nem desobriga o Conselho Tutelar de prestar contas de seus atos e despesas, assim como de fornecer informações relativas à natureza, espécie e quantidade de casos atendidos, sempre que solicitado, observado o disposto nesta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52 -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53 - É reconhecido ao Conselho Tutelar o direito de postular em Juízo, sempre mediante decisão colegiada, para defesa de suas prerrogativas institucionais, com intervenção obrigatória do Ministério Público nas fases do processo, sendo a ação respectiva isenta de custas e emolumentos, ressalvada a litigância de má-fé.</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A ação não exclui a prerrogativa do Ministério Público para instaurar procedimento extrajudicial cabível e ajuizar de ação judicial pertinente.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54 - Em qualquer caso, deverá ser preservada a identidade da criança ou do adolescente atendidos pelo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O membro do Conselho Tutelar abster-se-á de pronunciar-se publicamente acerca de casos específicos atendidos, sob pena do cometimento de falta grave.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55 -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Art. 56 - Dentro de sua esfera de atribuições, a intervenção do Conselho Tutelar possui caráter resolutivo e deve ser voltada à solução efetiva e definitiva dos casos atendidos, com o objetivo de </w:t>
      </w:r>
      <w:proofErr w:type="spellStart"/>
      <w:r>
        <w:rPr>
          <w:rFonts w:ascii="Arial" w:hAnsi="Arial" w:cs="Arial"/>
          <w:sz w:val="24"/>
          <w:szCs w:val="24"/>
        </w:rPr>
        <w:t>desjudicializar</w:t>
      </w:r>
      <w:proofErr w:type="spellEnd"/>
      <w:r>
        <w:rPr>
          <w:rFonts w:ascii="Arial" w:hAnsi="Arial" w:cs="Arial"/>
          <w:sz w:val="24"/>
          <w:szCs w:val="24"/>
        </w:rPr>
        <w:t>, desburocratizar e agilizar o atendimento das crianças e adolescentes, somente devendo acionar o Ministério Público ou a autoridade judiciária nas hipóteses expressamente previstas nesta Lei e no art. 136, incisos IV, V, X e XI e parágrafo único, da Lei Federal nº 8.069/1990 (Estatuto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Único - Para atender à finalidade do </w:t>
      </w:r>
      <w:r>
        <w:rPr>
          <w:rFonts w:ascii="Arial" w:hAnsi="Arial" w:cs="Arial"/>
          <w:i/>
          <w:sz w:val="24"/>
          <w:szCs w:val="24"/>
        </w:rPr>
        <w:t>caput</w:t>
      </w:r>
      <w:r>
        <w:rPr>
          <w:rFonts w:ascii="Arial" w:hAnsi="Arial" w:cs="Arial"/>
          <w:sz w:val="24"/>
          <w:szCs w:val="24"/>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57 - No atendimento de crianças e adolescentes indígenas, o Conselho Tutelar deverá submeter o caso à análise prévia de antropólogos, representantes da Fundação Nacional do Índio -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Cautelas similares devem ser adotadas quando do atendimento de crianças, adolescentes e pais provenientes de comunidades remanescentes de quilombos, assim como ciganos e de outras etnias.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58 - Para o exercício de suas atribuições o membro do Conselho Tutelar poderá ingressar e transitar livremente: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nas</w:t>
      </w:r>
      <w:proofErr w:type="gramEnd"/>
      <w:r>
        <w:rPr>
          <w:rFonts w:ascii="Arial" w:hAnsi="Arial" w:cs="Arial"/>
          <w:sz w:val="24"/>
          <w:szCs w:val="24"/>
        </w:rPr>
        <w:t xml:space="preserve"> salas de sessões do Conselho Municipal dos Direitos da Criança e do Adolescente e demais Conselhos deliberativos de políticas públicas;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nas</w:t>
      </w:r>
      <w:proofErr w:type="gramEnd"/>
      <w:r>
        <w:rPr>
          <w:rFonts w:ascii="Arial" w:hAnsi="Arial" w:cs="Arial"/>
          <w:sz w:val="24"/>
          <w:szCs w:val="24"/>
        </w:rPr>
        <w:t xml:space="preserve"> salas e dependências das delegacias de polícia e estabelecimentos de internação coletiva;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nas entidades de atendimento e em qualquer recinto público ou privado no qual se encontrem crianças e adolescentes, ressalvada a garantia constitucional de inviolabilidade de domicílio.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Em atos judiciais ou do Ministério Público em processos ou procedimentos que tramitem sob sigilo, o ingresso e trânsito livre fica condicionado à autorização da autoridade competente.</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VIII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Vedações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59 - Constitui falta funcional e é vedado ao membro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receber</w:t>
      </w:r>
      <w:proofErr w:type="gramEnd"/>
      <w:r>
        <w:rPr>
          <w:rFonts w:ascii="Arial" w:hAnsi="Arial" w:cs="Arial"/>
          <w:sz w:val="24"/>
          <w:szCs w:val="24"/>
        </w:rPr>
        <w:t>, a qualquer título e sob qualquer pretexto, comissões, presentes ou vantagens de qualquer espécie, em razão de suas atribuições;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exercer</w:t>
      </w:r>
      <w:proofErr w:type="gramEnd"/>
      <w:r>
        <w:rPr>
          <w:rFonts w:ascii="Arial" w:hAnsi="Arial" w:cs="Arial"/>
          <w:sz w:val="24"/>
          <w:szCs w:val="24"/>
        </w:rPr>
        <w:t xml:space="preserve"> quaisquer atividades que sejam incompatíveis com o regular desempenho de suas atribuições e com o horário fixado para o funcionamento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exercer qualquer outra função pública ou privada, exceto, quando houver compatibilidade de horários, a de um cargo de professor, observado o disposto no art. 37, incisos XVI e XVII, da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utilizar-se</w:t>
      </w:r>
      <w:proofErr w:type="gramEnd"/>
      <w:r>
        <w:rPr>
          <w:rFonts w:ascii="Arial" w:hAnsi="Arial" w:cs="Arial"/>
          <w:sz w:val="24"/>
          <w:szCs w:val="24"/>
        </w:rPr>
        <w:t xml:space="preserve"> do Conselho Tutelar para o exercício de propaganda e atividade político partidária, sindical, religiosa ou associativa profissional;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V - </w:t>
      </w:r>
      <w:proofErr w:type="gramStart"/>
      <w:r>
        <w:rPr>
          <w:rFonts w:ascii="Arial" w:hAnsi="Arial" w:cs="Arial"/>
          <w:sz w:val="24"/>
          <w:szCs w:val="24"/>
        </w:rPr>
        <w:t>ausentar-se</w:t>
      </w:r>
      <w:proofErr w:type="gramEnd"/>
      <w:r>
        <w:rPr>
          <w:rFonts w:ascii="Arial" w:hAnsi="Arial" w:cs="Arial"/>
          <w:sz w:val="24"/>
          <w:szCs w:val="24"/>
        </w:rPr>
        <w:t xml:space="preserve"> da sede do Conselho Tutelar durante o expediente, salvo quando em diligências e outras atividades externas definidas pelo colegiado ou por necessidade do serviço;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recusar</w:t>
      </w:r>
      <w:proofErr w:type="gramEnd"/>
      <w:r>
        <w:rPr>
          <w:rFonts w:ascii="Arial" w:hAnsi="Arial" w:cs="Arial"/>
          <w:sz w:val="24"/>
          <w:szCs w:val="24"/>
        </w:rPr>
        <w:t xml:space="preserve"> fé a documento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 - opor resistência injustificada ao andamento do serviço;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VIII - delegar a pessoa que não seja membro do Conselho Tutelar o desempenho da atribuição de sua responsabilidade;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IX - </w:t>
      </w:r>
      <w:proofErr w:type="gramStart"/>
      <w:r>
        <w:rPr>
          <w:rFonts w:ascii="Arial" w:hAnsi="Arial" w:cs="Arial"/>
          <w:sz w:val="24"/>
          <w:szCs w:val="24"/>
        </w:rPr>
        <w:t>proceder</w:t>
      </w:r>
      <w:proofErr w:type="gramEnd"/>
      <w:r>
        <w:rPr>
          <w:rFonts w:ascii="Arial" w:hAnsi="Arial" w:cs="Arial"/>
          <w:sz w:val="24"/>
          <w:szCs w:val="24"/>
        </w:rPr>
        <w:t xml:space="preserve"> de forma desidiosa;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 - </w:t>
      </w:r>
      <w:proofErr w:type="gramStart"/>
      <w:r>
        <w:rPr>
          <w:rFonts w:ascii="Arial" w:hAnsi="Arial" w:cs="Arial"/>
          <w:sz w:val="24"/>
          <w:szCs w:val="24"/>
        </w:rPr>
        <w:t>descumprir</w:t>
      </w:r>
      <w:proofErr w:type="gramEnd"/>
      <w:r>
        <w:rPr>
          <w:rFonts w:ascii="Arial" w:hAnsi="Arial" w:cs="Arial"/>
          <w:sz w:val="24"/>
          <w:szCs w:val="24"/>
        </w:rPr>
        <w:t xml:space="preserve"> os deveres funcionais previstos nesta Lei e na legislação local relativa aos demais servidores públicos, naquilo que for cabível;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 - exceder-se no exercício da função, abusando de suas atribuições específicas;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 - ausentar-se do serviço durante o expediente, salvo no exercício de suas atribuições;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XIII - retirar, sem prévia anuência da autoridade competente, qualquer documento ou objeto da repartição;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XIV - referir-se de modo depreciativo ou desrespeitoso às autoridades públicas, aos cidadãos ou aos atos do Poder Público, em eventos públicos ou no recinto da repartição;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XV - </w:t>
      </w:r>
      <w:proofErr w:type="gramStart"/>
      <w:r>
        <w:rPr>
          <w:rFonts w:ascii="Arial" w:hAnsi="Arial" w:cs="Arial"/>
          <w:sz w:val="24"/>
          <w:szCs w:val="24"/>
        </w:rPr>
        <w:t>recusar-se</w:t>
      </w:r>
      <w:proofErr w:type="gramEnd"/>
      <w:r>
        <w:rPr>
          <w:rFonts w:ascii="Arial" w:hAnsi="Arial" w:cs="Arial"/>
          <w:sz w:val="24"/>
          <w:szCs w:val="24"/>
        </w:rPr>
        <w:t xml:space="preserve"> a atualizar seus dados cadastrais quando solicitado;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 - atender pessoas na repartição para tratar de assuntos particulares, em prejuízo das suas atividades;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XVII - exercer, durante o horário de trabalho, atividade a ele estranha, negligenciando o serviço e prejudicando o seu bom desempenho;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XVIII - entreter-se durante as horas de trabalho em atividades estranhas ao serviço, inclusive com acesso à Internet com equipamentos particulares;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XIX - ingerir bebidas alcoólicas ou fazer uso de substância entorpecente durante o horário de trabalho, bem como se apresentar em estado de embriaguez ou sob efeito de substâncias químicas entorpecentes ao serviço;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XX - </w:t>
      </w:r>
      <w:proofErr w:type="gramStart"/>
      <w:r>
        <w:rPr>
          <w:rFonts w:ascii="Arial" w:hAnsi="Arial" w:cs="Arial"/>
          <w:sz w:val="24"/>
          <w:szCs w:val="24"/>
        </w:rPr>
        <w:t>utilizar</w:t>
      </w:r>
      <w:proofErr w:type="gramEnd"/>
      <w:r>
        <w:rPr>
          <w:rFonts w:ascii="Arial" w:hAnsi="Arial" w:cs="Arial"/>
          <w:sz w:val="24"/>
          <w:szCs w:val="24"/>
        </w:rPr>
        <w:t xml:space="preserve"> pessoal ou recursos materiais da repartição em serviço ou atividades particulares;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XXI - praticar usura sob qualquer de suas formas;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XXII - celebrar contratos de natureza comercial, industrial ou civil de caráter oneroso com o Município, por si ou como representante de outrem;</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XXIII - participar de gerência ou administração de sociedade privada, personificada ou não, ou exercer comércio e, nessa qualidade, transacionar com o Poder Público, ainda que de forma indireta;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XXIV - constituir-se procurador de partes ou servir de intermediário perante qualquer órgão municipal, exceto quando se tratar de parentes, em linha reta ou colateral, até o segundo grau civil, cônjuge ou companheiro;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XXV - cometer crime contra a Administração Pública;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XVII - abandonar a função por mais de 30 (trinta) dias;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XXVII - faltar habitualmente ao trabalho;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XXVIII - cometer atos de improbidade administrativa;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XXIX - cometer atos de incontinência pública e conduta escandalosa;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XXX - praticar ato de ofensa física, em serviço, a servidor ou a particular, salvo em legítima defesa própria ou de outrem;</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XXXI - proceder a análise de casos na qual se encontra impedido, em conformidade com o art. 36 desta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Não constitui acumulação de funções, para os efeitos deste artigo, as atividades exercidas em entidade associativa de membros do Conselho Tutelar, desde que não acarretem prejuízo à regular atuação no órgão.</w:t>
      </w:r>
    </w:p>
    <w:p w:rsidR="00F02ACE" w:rsidRDefault="00F02ACE" w:rsidP="00F02ACE">
      <w:pPr>
        <w:spacing w:before="120" w:after="120"/>
        <w:ind w:firstLine="851"/>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IX</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Penalidades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60 - Constituem penalidades administrativas aplicáveis aos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advertência</w:t>
      </w:r>
      <w:proofErr w:type="gramEnd"/>
      <w:r>
        <w:rPr>
          <w:rFonts w:ascii="Arial" w:hAnsi="Arial" w:cs="Arial"/>
          <w:sz w:val="24"/>
          <w:szCs w:val="24"/>
        </w:rPr>
        <w:t>;</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suspensão</w:t>
      </w:r>
      <w:proofErr w:type="gramEnd"/>
      <w:r>
        <w:rPr>
          <w:rFonts w:ascii="Arial" w:hAnsi="Arial" w:cs="Arial"/>
          <w:sz w:val="24"/>
          <w:szCs w:val="24"/>
        </w:rPr>
        <w:t xml:space="preserve"> do exercício da função, sem direito à remuneração, pelo prazo máximo de 90 (noventa) dias;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destituição da função.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61 -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62 - O procedimento administrativo disciplinar contra membro do Conselho Tutelar observará, no que couber, o regime jurídico e disciplinar dos servidores públicos vigente no Município, inclusive no que diz respeito à competência para processar e julgar o feito, e, na sua falta ou omissão, o disposto na Lei Federal nº 8.112/1990, assegurada ao investigado a ampla defesa e o contraditório.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Parágrafo Primeiro - O resultado do procedimento administrativo disciplinar será encaminhado ao chefe do Poder Executivo, ao Conselho Municipal dos Direitos da Criança e do Adolescente e ao Ministério Público.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mediante decisão fundamentada, assegurada a percepção da remuneração.</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X</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 Vacância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63 - A vacância na função de membro do Conselho Tutelar decorrerá 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renúncia</w:t>
      </w:r>
      <w:proofErr w:type="gramEnd"/>
      <w:r>
        <w:rPr>
          <w:rFonts w:ascii="Arial" w:hAnsi="Arial" w:cs="Arial"/>
          <w:sz w:val="24"/>
          <w:szCs w:val="24"/>
        </w:rPr>
        <w:t>;</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posse</w:t>
      </w:r>
      <w:proofErr w:type="gramEnd"/>
      <w:r>
        <w:rPr>
          <w:rFonts w:ascii="Arial" w:hAnsi="Arial" w:cs="Arial"/>
          <w:sz w:val="24"/>
          <w:szCs w:val="24"/>
        </w:rPr>
        <w:t xml:space="preserve"> em outro cargo, emprego ou função pública ou privada remunerada;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transferência de residência ou domicílio para outro município ou região administrativa do Distrito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aplicação</w:t>
      </w:r>
      <w:proofErr w:type="gramEnd"/>
      <w:r>
        <w:rPr>
          <w:rFonts w:ascii="Arial" w:hAnsi="Arial" w:cs="Arial"/>
          <w:sz w:val="24"/>
          <w:szCs w:val="24"/>
        </w:rPr>
        <w:t xml:space="preserve"> da sanção administrativa de destituição da função;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falecimento</w:t>
      </w:r>
      <w:proofErr w:type="gramEnd"/>
      <w:r>
        <w:rPr>
          <w:rFonts w:ascii="Arial" w:hAnsi="Arial" w:cs="Arial"/>
          <w:sz w:val="24"/>
          <w:szCs w:val="24"/>
        </w:rPr>
        <w:t>;</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condenação</w:t>
      </w:r>
      <w:proofErr w:type="gramEnd"/>
      <w:r>
        <w:rPr>
          <w:rFonts w:ascii="Arial" w:hAnsi="Arial" w:cs="Arial"/>
          <w:sz w:val="24"/>
          <w:szCs w:val="24"/>
        </w:rPr>
        <w:t xml:space="preserve"> em decisão transitada em julgado ou proferida por órgão colegiado pela prática de crime ou ato de improbidade administrativa.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A candidatura a cargo eletivo diverso implica renúncia ao cargo de membro do Conselho Tutelar com a imediata convocação e posse do suplente na condição de titular.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64 - Os membros do Conselho Tutelar serão substituídos pelos suplentes nos seguintes casos: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vacância</w:t>
      </w:r>
      <w:proofErr w:type="gramEnd"/>
      <w:r>
        <w:rPr>
          <w:rFonts w:ascii="Arial" w:hAnsi="Arial" w:cs="Arial"/>
          <w:sz w:val="24"/>
          <w:szCs w:val="24"/>
        </w:rPr>
        <w:t xml:space="preserve"> de função;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férias</w:t>
      </w:r>
      <w:proofErr w:type="gramEnd"/>
      <w:r>
        <w:rPr>
          <w:rFonts w:ascii="Arial" w:hAnsi="Arial" w:cs="Arial"/>
          <w:sz w:val="24"/>
          <w:szCs w:val="24"/>
        </w:rPr>
        <w:t xml:space="preserve"> do titular que excederem a 29 (vinte e nove) dias;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licenças ou suspensão do titular que excederem a 29 (vinte e nove) dias.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65 - Os suplentes serão convocados para assumir a função de membro do Conselho Tutelar titular, seguindo a ordem decrescente de votação.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Todos os candidatos habilitados serão considerados suplentes, respeitada a ordem de votação.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Segundo - Quando convocado para assumir períodos de férias ou licenças de membro do Conselho Tutelar titular, assumindo a função, permanecerá na ordem decrescente de votação, podendo retornar </w:t>
      </w:r>
      <w:proofErr w:type="gramStart"/>
      <w:r>
        <w:rPr>
          <w:rFonts w:ascii="Arial" w:hAnsi="Arial" w:cs="Arial"/>
          <w:sz w:val="24"/>
          <w:szCs w:val="24"/>
        </w:rPr>
        <w:t>a</w:t>
      </w:r>
      <w:proofErr w:type="gramEnd"/>
      <w:r>
        <w:rPr>
          <w:rFonts w:ascii="Arial" w:hAnsi="Arial" w:cs="Arial"/>
          <w:sz w:val="24"/>
          <w:szCs w:val="24"/>
        </w:rPr>
        <w:t xml:space="preserve"> função quantas vezes for convocado.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Parágrafo Terceiro -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contudo, será reposicionado para o final na lista de suplentes.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O suplente não poderá aceitar parcialmente a convocação, devendo estar apto a assumir a função de membro do Conselho Tutelar por todo o período da vacância para o qual foi convocado.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66 - O suplente, no efetivo exercício da função de membro do Conselho Tutelar, terá os mesmos direitos, vantagens e deveres do titular.</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XI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 Vencimento, Remuneração e Vantagens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67 - Vencimento é a retribuição pecuniária básica pelo exercício da atribuição de membro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68 - Remuneração é o vencimento do cargo paga a cada mês ao membro do Conselho Tutelar, acrescido das vantagens pecuniárias pagas em caráter permanente e temporário.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No efetivo exercício da sua função perceberá, a título de remuneração mensal, o valor correspondente a R$ 1.100,00 (um mil e cem reais), que será reajustado anualmente conforme o índice aplicado ao servidor público municipal.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remuneração deverá ser proporcional à relevância e complexidade da atividade desenvolvida, a dedicação exclusiva exigida, e o princípio constitucional da prioridade absoluta à criança e ao adolescente, devendo ainda ser compatível com os vencimentos de servidor do Município que exerça função para a qual se exija a mesma escolaridade para acesso ao cargo.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É facultado ao membro do Conselho Tutelar optar pela remuneração do cargo ou emprego público originário, sendo-lhe computado o tempo de serviço para todos os efeitos legais, exceto para promoção por merecimento.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Quinto - Em relação à remuneração referida no </w:t>
      </w:r>
      <w:r>
        <w:rPr>
          <w:rFonts w:ascii="Arial" w:hAnsi="Arial" w:cs="Arial"/>
          <w:i/>
          <w:sz w:val="24"/>
          <w:szCs w:val="24"/>
        </w:rPr>
        <w:t>caput</w:t>
      </w:r>
      <w:r>
        <w:rPr>
          <w:rFonts w:ascii="Arial" w:hAnsi="Arial" w:cs="Arial"/>
          <w:sz w:val="24"/>
          <w:szCs w:val="24"/>
        </w:rPr>
        <w:t xml:space="preserve"> deste artigo, haverá descontos devidos junto ao sistema previdenciário ao qual o membro do Conselho Tutelar estiver vinculado.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69 - Com o vencimento, quando devidas, serão pagas ao membro do Conselho Tutelar, as seguintes vantagens: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 xml:space="preserve">I - </w:t>
      </w:r>
      <w:proofErr w:type="gramStart"/>
      <w:r>
        <w:rPr>
          <w:rFonts w:ascii="Arial" w:hAnsi="Arial" w:cs="Arial"/>
          <w:sz w:val="24"/>
          <w:szCs w:val="24"/>
        </w:rPr>
        <w:t>indenizações</w:t>
      </w:r>
      <w:proofErr w:type="gramEnd"/>
      <w:r>
        <w:rPr>
          <w:rFonts w:ascii="Arial" w:hAnsi="Arial" w:cs="Arial"/>
          <w:sz w:val="24"/>
          <w:szCs w:val="24"/>
        </w:rPr>
        <w:t>;</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auxílios</w:t>
      </w:r>
      <w:proofErr w:type="gramEnd"/>
      <w:r>
        <w:rPr>
          <w:rFonts w:ascii="Arial" w:hAnsi="Arial" w:cs="Arial"/>
          <w:sz w:val="24"/>
          <w:szCs w:val="24"/>
        </w:rPr>
        <w:t xml:space="preserve"> pecuniários;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gratificações e adicionais.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70 - Os acréscimos pecuniários percebidos por membro do Conselho Tutelar não serão computados nem acumulados para fins de concessão de acréscimos ulteriores.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71 - Serão concedidos ao membro do Conselho Tutelar os auxílios pecuniários e as indenizações que forem garantidas aos servidores do Município, seguindo as mesmas normativas para sua concessão, ressalvadas as disposições desta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O membro do Conselho Tutelar que se deslocar em caráter eventual ou transitório do Município a serviço, capacitação ou representação, fará jus a diárias para cobrir as despesas de hospedagem, alimentação, locomoção urbana e as passagens.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Conceder-se-á indenização de transporte ao membro do Conselho Tutelar que realizar despesas com a utilização de meio próprio de locomoção para a execução de serviços externos, por força das atribuições próprias da função, conforme as mesmas normativas estabelecidas para os servidores públicos municipais.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Art. 72 - Durante o exercício do mandato, o membro do Conselho Tutelar terá direito a: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cobertura</w:t>
      </w:r>
      <w:proofErr w:type="gramEnd"/>
      <w:r>
        <w:rPr>
          <w:rFonts w:ascii="Arial" w:hAnsi="Arial" w:cs="Arial"/>
          <w:sz w:val="24"/>
          <w:szCs w:val="24"/>
        </w:rPr>
        <w:t xml:space="preserve"> previdenciária;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gozo</w:t>
      </w:r>
      <w:proofErr w:type="gramEnd"/>
      <w:r>
        <w:rPr>
          <w:rFonts w:ascii="Arial" w:hAnsi="Arial" w:cs="Arial"/>
          <w:sz w:val="24"/>
          <w:szCs w:val="24"/>
        </w:rPr>
        <w:t xml:space="preserve"> de férias anuais remuneradas, acrescidas de 1/3 (um terço) do valor da remuneração mensal;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III - licença-maternidade;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spellStart"/>
      <w:proofErr w:type="gramStart"/>
      <w:r>
        <w:rPr>
          <w:rFonts w:ascii="Arial" w:hAnsi="Arial" w:cs="Arial"/>
          <w:sz w:val="24"/>
          <w:szCs w:val="24"/>
        </w:rPr>
        <w:t>licença-paternidade</w:t>
      </w:r>
      <w:proofErr w:type="spellEnd"/>
      <w:proofErr w:type="gramEnd"/>
      <w:r>
        <w:rPr>
          <w:rFonts w:ascii="Arial" w:hAnsi="Arial" w:cs="Arial"/>
          <w:sz w:val="24"/>
          <w:szCs w:val="24"/>
        </w:rPr>
        <w:t xml:space="preserve">; </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gratificação</w:t>
      </w:r>
      <w:proofErr w:type="gramEnd"/>
      <w:r>
        <w:rPr>
          <w:rFonts w:ascii="Arial" w:hAnsi="Arial" w:cs="Arial"/>
          <w:sz w:val="24"/>
          <w:szCs w:val="24"/>
        </w:rPr>
        <w:t xml:space="preserve"> natalina.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73 - As demais perdas relacionadas às indenizações e reposições seguirão as mesmas normativas estabelecidas para os servidores públicos municipais, conforme dispõe o Regime Jurídico dos Servidores Públicos do Município de Timbó Grande, pertencentes à Administração Direta, às Autarquias e às Fundações Públicas Municipais.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74 - A função de membro do Conselho Tutelar exige dedicação exclusiva, vedado o exercício concomitante de qualquer outra atividade pública ou privada, exceto, quando houver compatibilidade de horários, a de um cargo de professor, observado o disposto no art. 37, incisos XVI e XVII, da Constituição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Único - A dedicação exclusiva a que alude o caput deste artigo não impede a participação do membro do Conselho Tutelar como integrante do Conselho do FUNDEB, conforme art. 24, §2º, da Lei Federal nº 11.494/2007, ou de outros Conselhos Sociais, desde que haja previsão em Lei.</w:t>
      </w:r>
    </w:p>
    <w:p w:rsidR="00F02ACE" w:rsidRDefault="00F02ACE" w:rsidP="00F02ACE">
      <w:pPr>
        <w:spacing w:before="120" w:after="120"/>
        <w:jc w:val="center"/>
        <w:rPr>
          <w:rFonts w:ascii="Arial" w:hAnsi="Arial" w:cs="Arial"/>
          <w:caps/>
          <w:sz w:val="24"/>
          <w:szCs w:val="24"/>
        </w:rPr>
      </w:pPr>
      <w:bookmarkStart w:id="1" w:name="_GoBack"/>
      <w:bookmarkEnd w:id="1"/>
      <w:r>
        <w:rPr>
          <w:rFonts w:ascii="Arial" w:hAnsi="Arial" w:cs="Arial"/>
          <w:caps/>
          <w:sz w:val="24"/>
          <w:szCs w:val="24"/>
        </w:rPr>
        <w:lastRenderedPageBreak/>
        <w:t>SEÇÃO XII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Férias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75 - O membro do Conselho Tutelar fará jus, anualmente, a 30 (trinta) dias consecutivos de férias remuneradas.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Para o primeiro período aquisitivo de férias serão exigidos 12 (doze) meses de exercício.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Aplicam-se às férias dos membros do Conselho Tutelar às mesmas disposições relativas às férias dos servidores públicos do Município de Timbó Grande – SC.</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Fica vedado o gozo de férias, simultaneamente, por 02 (dois) ou mais membros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76 - É vedado descontar do período de férias as faltas do membro do Conselho Tutelar ao serviço.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77 - Na vacância da função, ao membro do Conselho Tutelar será devida: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a</w:t>
      </w:r>
      <w:proofErr w:type="gramEnd"/>
      <w:r>
        <w:rPr>
          <w:rFonts w:ascii="Arial" w:hAnsi="Arial" w:cs="Arial"/>
          <w:sz w:val="24"/>
          <w:szCs w:val="24"/>
        </w:rPr>
        <w:t xml:space="preserve"> remuneração simples, conforme o correspondente ao período de férias cujo direito tenha adquirido;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a</w:t>
      </w:r>
      <w:proofErr w:type="gramEnd"/>
      <w:r>
        <w:rPr>
          <w:rFonts w:ascii="Arial" w:hAnsi="Arial" w:cs="Arial"/>
          <w:sz w:val="24"/>
          <w:szCs w:val="24"/>
        </w:rPr>
        <w:t xml:space="preserve"> remuneração relativa ao período incompleto de férias, na proporção de 1/12 (um doze avos) por mês de prestação de serviço ou fração igual ou superior a 15 (quinze) dias.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78 - Suspendem o período aquisitivo de férias os afastamentos do exercício da função quando preso preventivamente ou em flagrante, pronunciado por crime comum ou funcional, ou condenado por crime inafiançável em processo no qual não haja pronúncia.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79 - As férias somente poderão ser interrompidas por motivo de calamidade pública, comoção interna, convocação para júri, serviço militar ou eleitoral ou por motivo de superior interesse público.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Único - Nos casos previstos no </w:t>
      </w:r>
      <w:r>
        <w:rPr>
          <w:rFonts w:ascii="Arial" w:hAnsi="Arial" w:cs="Arial"/>
          <w:i/>
          <w:sz w:val="24"/>
          <w:szCs w:val="24"/>
        </w:rPr>
        <w:t>caput</w:t>
      </w:r>
      <w:r>
        <w:rPr>
          <w:rFonts w:ascii="Arial" w:hAnsi="Arial" w:cs="Arial"/>
          <w:sz w:val="24"/>
          <w:szCs w:val="24"/>
        </w:rPr>
        <w:t xml:space="preserve"> a compensação dos dias de férias trabalhados deverá ser gozada em igual número de dias consecutivos.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80 - A solicitação de férias deverá ser requerida com 15 (quinze) dias de antecedência do seu início, podendo ser concedida parceladamente em períodos nunca inferiores a 10 (dez) dias, devendo ser gozadas, preferencialmente, de maneira sequencial pelos membros titulares do Conselho Tutelar, permitindo a continuidade da convocação do suplente.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81 - O pagamento da remuneração das férias será efetuado até 02 (dois) dias antes do início de sua fruição pelo membro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82 - O membro do Conselho Tutelar perceberá valor equivalente a última remuneração por ele recebida.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Parágrafo Único - Quando houver variação da carga horária, apurar-se-á a média das horas do período aquisitivo, aplicando-se o valor da última remuneração recebida.</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XIII</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Licenças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83 - Conceder-se-á licença ao membro do Conselho Tutelar com direito à licença com remuneração integral: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para</w:t>
      </w:r>
      <w:proofErr w:type="gramEnd"/>
      <w:r>
        <w:rPr>
          <w:rFonts w:ascii="Arial" w:hAnsi="Arial" w:cs="Arial"/>
          <w:sz w:val="24"/>
          <w:szCs w:val="24"/>
        </w:rPr>
        <w:t xml:space="preserve"> participação em cursos e congressos, mediante deliberação do Conselho Municipal dos Direitos da Criança e do Adolescente e do Gabinete do Prefeito, ao qual está vinculado;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para</w:t>
      </w:r>
      <w:proofErr w:type="gramEnd"/>
      <w:r>
        <w:rPr>
          <w:rFonts w:ascii="Arial" w:hAnsi="Arial" w:cs="Arial"/>
          <w:sz w:val="24"/>
          <w:szCs w:val="24"/>
        </w:rPr>
        <w:t xml:space="preserve"> maternidade e à adotante ou ao adotante solteiro;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III - para paternidade;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em</w:t>
      </w:r>
      <w:proofErr w:type="gramEnd"/>
      <w:r>
        <w:rPr>
          <w:rFonts w:ascii="Arial" w:hAnsi="Arial" w:cs="Arial"/>
          <w:sz w:val="24"/>
          <w:szCs w:val="24"/>
        </w:rPr>
        <w:t xml:space="preserve"> caso de falecimento do cônjuge, ascendente, descendente, irmão ou pessoa que viva sob sua dependência econômica;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V - </w:t>
      </w:r>
      <w:proofErr w:type="gramStart"/>
      <w:r>
        <w:rPr>
          <w:rFonts w:ascii="Arial" w:hAnsi="Arial" w:cs="Arial"/>
          <w:sz w:val="24"/>
          <w:szCs w:val="24"/>
        </w:rPr>
        <w:t>em</w:t>
      </w:r>
      <w:proofErr w:type="gramEnd"/>
      <w:r>
        <w:rPr>
          <w:rFonts w:ascii="Arial" w:hAnsi="Arial" w:cs="Arial"/>
          <w:sz w:val="24"/>
          <w:szCs w:val="24"/>
        </w:rPr>
        <w:t xml:space="preserve"> virtude de casamento;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por</w:t>
      </w:r>
      <w:proofErr w:type="gramEnd"/>
      <w:r>
        <w:rPr>
          <w:rFonts w:ascii="Arial" w:hAnsi="Arial" w:cs="Arial"/>
          <w:sz w:val="24"/>
          <w:szCs w:val="24"/>
        </w:rPr>
        <w:t xml:space="preserve"> acidente em serviço, nos 15 (quinze) primeiros dias de afastamento.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Primeiro - É vedado o exercício de qualquer outra atividade remunerada durante o período de licenças previstas no </w:t>
      </w:r>
      <w:r>
        <w:rPr>
          <w:rFonts w:ascii="Arial" w:hAnsi="Arial" w:cs="Arial"/>
          <w:i/>
          <w:sz w:val="24"/>
          <w:szCs w:val="24"/>
        </w:rPr>
        <w:t>caput</w:t>
      </w:r>
      <w:r>
        <w:rPr>
          <w:rFonts w:ascii="Arial" w:hAnsi="Arial" w:cs="Arial"/>
          <w:sz w:val="24"/>
          <w:szCs w:val="24"/>
        </w:rPr>
        <w:t xml:space="preserve"> deste artigo, sob pena de cassação da licença e da função.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 xml:space="preserve">Parágrafo Segundo - As licenças previstas no </w:t>
      </w:r>
      <w:r>
        <w:rPr>
          <w:rFonts w:ascii="Arial" w:hAnsi="Arial" w:cs="Arial"/>
          <w:i/>
          <w:sz w:val="24"/>
          <w:szCs w:val="24"/>
        </w:rPr>
        <w:t>caput</w:t>
      </w:r>
      <w:r>
        <w:rPr>
          <w:rFonts w:ascii="Arial" w:hAnsi="Arial" w:cs="Arial"/>
          <w:sz w:val="24"/>
          <w:szCs w:val="24"/>
        </w:rPr>
        <w:t xml:space="preserve"> deste artigo seguirão os trâmites da Lei que dispõe sobre o Regime Jurídico dos Servidores Públicos do Município de Timbó Grande – SC, pertencentes à Administração Direta, às Autarquias e às Fundações Públicas Municipais.</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XIV</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Das Concessões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84 - Sem qualquer prejuízo, mediante comprovação, poderá o membro do Conselho Tutelar ausentar-se do serviço em casos de falecimento, casamento ou outras circunstâncias especiais, na forma prevista aos demais servidores públicos municipais.</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SEÇÃO XV</w:t>
      </w:r>
    </w:p>
    <w:p w:rsidR="00F02ACE" w:rsidRDefault="00F02ACE" w:rsidP="00F02ACE">
      <w:pPr>
        <w:spacing w:before="120" w:after="120"/>
        <w:jc w:val="center"/>
        <w:rPr>
          <w:rFonts w:ascii="Arial" w:hAnsi="Arial" w:cs="Arial"/>
          <w:caps/>
          <w:sz w:val="24"/>
          <w:szCs w:val="24"/>
        </w:rPr>
      </w:pPr>
      <w:r>
        <w:rPr>
          <w:rFonts w:ascii="Arial" w:hAnsi="Arial" w:cs="Arial"/>
          <w:caps/>
          <w:sz w:val="24"/>
          <w:szCs w:val="24"/>
        </w:rPr>
        <w:t>Do Tempo de Serviço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85 - O exercício efetivo da função pública de membro do Conselho Tutelar será considerado tempo de serviço público para os fins estabelecidos em lei.</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Parágrafo Primeiro - Sendo o membro do Conselho Tutelar servidor ou empregado público municipal, o seu tempo de exercício da função será contado para todos os efeitos, exceto para progressão por merecimento.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O retorno ao cargo, emprego ou função que exercia, assim que findo o seu mandato.</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Terceiro - A contagem do tempo de serviço, para todos os efeitos legais, podendo o Município firmar convênio com o Estado e a União para permitir igual vantagem ao servidor público estadual ou federal.</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Quarto - A apuração do tempo de serviço será feita em dias, que serão convertidos em anos de 365 (trezentos e sessenta e cinco) dias.</w:t>
      </w:r>
    </w:p>
    <w:p w:rsidR="00F02ACE" w:rsidRDefault="00F02ACE" w:rsidP="00F02ACE">
      <w:pPr>
        <w:spacing w:before="120" w:after="120"/>
        <w:jc w:val="both"/>
        <w:rPr>
          <w:rFonts w:ascii="Arial" w:hAnsi="Arial" w:cs="Arial"/>
          <w:sz w:val="24"/>
          <w:szCs w:val="24"/>
        </w:rPr>
      </w:pPr>
    </w:p>
    <w:p w:rsidR="00F02ACE" w:rsidRDefault="00F02ACE" w:rsidP="00F02ACE">
      <w:pPr>
        <w:spacing w:before="120" w:after="120"/>
        <w:jc w:val="center"/>
        <w:rPr>
          <w:rFonts w:ascii="Arial" w:hAnsi="Arial" w:cs="Arial"/>
          <w:sz w:val="24"/>
          <w:szCs w:val="24"/>
        </w:rPr>
      </w:pPr>
      <w:r>
        <w:rPr>
          <w:rFonts w:ascii="Arial" w:hAnsi="Arial" w:cs="Arial"/>
          <w:sz w:val="24"/>
          <w:szCs w:val="24"/>
        </w:rPr>
        <w:t>CAPÍTULO III</w:t>
      </w:r>
    </w:p>
    <w:p w:rsidR="00F02ACE" w:rsidRDefault="00F02ACE" w:rsidP="00F02ACE">
      <w:pPr>
        <w:spacing w:before="120" w:after="120"/>
        <w:jc w:val="center"/>
        <w:rPr>
          <w:rFonts w:ascii="Arial" w:hAnsi="Arial" w:cs="Arial"/>
          <w:sz w:val="24"/>
          <w:szCs w:val="24"/>
        </w:rPr>
      </w:pPr>
      <w:r>
        <w:rPr>
          <w:rFonts w:ascii="Arial" w:hAnsi="Arial" w:cs="Arial"/>
          <w:sz w:val="24"/>
          <w:szCs w:val="24"/>
        </w:rPr>
        <w:t>DAS DISPOSIÇÕES FINAIS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86 - As despesas decorrentes desta Lei correrão à conta das dotações próprias consignadas no Orçamento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Primeiro - Sem prejuízo do disposto no parágrafo acima, é obrigatório o fornecimento, pelo Poder Executivo Municipal, de capacitação com carga horária mínima de 40 (quarenta) horas-aula por ano a todos os membros titulares e suplentes do Conselho Tutelar, os quais deverão comparecer obrigatoriamente ao curso, sob pena de incorrer em falta grave.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Parágrafo Segundo - A capacitação a que se refere Parágrafo 1º não precisa ser oferecida exclusivamente aos membros do Conselho Tutelar, computando-se também as capacitações e os cursos oferecidos aos demais atores do Sistema de Garantia dos Direitos da Criança e do Adolescente.</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87 - 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Timbó Grande - SC, pertencentes à Administração Direta, às Autarquias e às Fundações Públicas Municipais e legislação correlata.</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88 - O Conselho Municipal dos Direitos da Criança e do Adolescente, em conjunto com o Conselho Tutelar, deverá promover ampla e permanente mobilização da sociedade acerca da importância e do papel do Conselho Tutelar.</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t>Art. 89 - Qualquer servidor público que vier a ter ciência de irregularidade na atuação do Conselho Tutelar é obrigado a tomar as providências necessárias para sua imediata apuração, assim como a qualquer cidadão é facultada a realização de denúncias.</w:t>
      </w:r>
    </w:p>
    <w:p w:rsidR="00F02ACE" w:rsidRDefault="00F02ACE" w:rsidP="00F02ACE">
      <w:pPr>
        <w:spacing w:before="120" w:after="120"/>
        <w:ind w:firstLine="851"/>
        <w:jc w:val="both"/>
        <w:rPr>
          <w:rFonts w:ascii="Arial" w:hAnsi="Arial" w:cs="Arial"/>
          <w:sz w:val="24"/>
          <w:szCs w:val="24"/>
        </w:rPr>
      </w:pPr>
      <w:r>
        <w:rPr>
          <w:rFonts w:ascii="Arial" w:hAnsi="Arial" w:cs="Arial"/>
          <w:sz w:val="24"/>
          <w:szCs w:val="24"/>
        </w:rPr>
        <w:lastRenderedPageBreak/>
        <w:t>Art. 90 - Esta Lei entra em vigor na data de sua publicação, revogada as disposições municipais em contrário.</w:t>
      </w:r>
    </w:p>
    <w:p w:rsidR="004B3D37" w:rsidRPr="00124CED" w:rsidRDefault="00252448" w:rsidP="00C40E39">
      <w:pPr>
        <w:spacing w:before="120" w:after="120" w:line="240" w:lineRule="auto"/>
        <w:ind w:firstLine="851"/>
        <w:jc w:val="both"/>
        <w:rPr>
          <w:rFonts w:ascii="Arial" w:hAnsi="Arial" w:cs="Arial"/>
          <w:sz w:val="24"/>
          <w:szCs w:val="24"/>
        </w:rPr>
      </w:pPr>
      <w:r w:rsidRPr="00124CED">
        <w:rPr>
          <w:rFonts w:ascii="Arial" w:hAnsi="Arial" w:cs="Arial"/>
          <w:sz w:val="24"/>
          <w:szCs w:val="24"/>
        </w:rPr>
        <w:t xml:space="preserve">Timbó Grande, </w:t>
      </w:r>
      <w:r w:rsidR="001255E7" w:rsidRPr="00124CED">
        <w:rPr>
          <w:rFonts w:ascii="Arial" w:hAnsi="Arial" w:cs="Arial"/>
          <w:sz w:val="24"/>
          <w:szCs w:val="24"/>
        </w:rPr>
        <w:t>SC</w:t>
      </w:r>
      <w:r w:rsidR="00EE5AC6" w:rsidRPr="00124CED">
        <w:rPr>
          <w:rFonts w:ascii="Arial" w:hAnsi="Arial" w:cs="Arial"/>
          <w:sz w:val="24"/>
          <w:szCs w:val="24"/>
        </w:rPr>
        <w:t xml:space="preserve">, </w:t>
      </w:r>
      <w:r w:rsidR="00F02ACE">
        <w:rPr>
          <w:rFonts w:ascii="Arial" w:hAnsi="Arial" w:cs="Arial"/>
          <w:sz w:val="24"/>
          <w:szCs w:val="24"/>
        </w:rPr>
        <w:t>0</w:t>
      </w:r>
      <w:r w:rsidR="00D82EF3" w:rsidRPr="00124CED">
        <w:rPr>
          <w:rFonts w:ascii="Arial" w:hAnsi="Arial" w:cs="Arial"/>
          <w:sz w:val="24"/>
          <w:szCs w:val="24"/>
        </w:rPr>
        <w:t>7</w:t>
      </w:r>
      <w:r w:rsidR="002C18D9" w:rsidRPr="00124CED">
        <w:rPr>
          <w:rFonts w:ascii="Arial" w:hAnsi="Arial" w:cs="Arial"/>
          <w:sz w:val="24"/>
          <w:szCs w:val="24"/>
        </w:rPr>
        <w:t xml:space="preserve"> de </w:t>
      </w:r>
      <w:r w:rsidR="00F02ACE">
        <w:rPr>
          <w:rFonts w:ascii="Arial" w:hAnsi="Arial" w:cs="Arial"/>
          <w:sz w:val="24"/>
          <w:szCs w:val="24"/>
        </w:rPr>
        <w:t xml:space="preserve">maio </w:t>
      </w:r>
      <w:r w:rsidR="00A51080" w:rsidRPr="00124CED">
        <w:rPr>
          <w:rFonts w:ascii="Arial" w:hAnsi="Arial" w:cs="Arial"/>
          <w:sz w:val="24"/>
          <w:szCs w:val="24"/>
        </w:rPr>
        <w:t>de 2019</w:t>
      </w:r>
      <w:r w:rsidR="004B3D37" w:rsidRPr="00124CED">
        <w:rPr>
          <w:rFonts w:ascii="Arial" w:hAnsi="Arial" w:cs="Arial"/>
          <w:sz w:val="24"/>
          <w:szCs w:val="24"/>
        </w:rPr>
        <w:t>.</w:t>
      </w:r>
    </w:p>
    <w:p w:rsidR="008C393D" w:rsidRDefault="008C393D" w:rsidP="00044ABA">
      <w:pPr>
        <w:spacing w:before="120" w:after="120" w:line="240" w:lineRule="auto"/>
        <w:jc w:val="center"/>
        <w:rPr>
          <w:rFonts w:ascii="Arial" w:hAnsi="Arial" w:cs="Arial"/>
          <w:noProof/>
          <w:sz w:val="24"/>
          <w:szCs w:val="24"/>
          <w:lang w:eastAsia="pt-BR"/>
        </w:rPr>
      </w:pPr>
    </w:p>
    <w:p w:rsidR="00124CED" w:rsidRDefault="00124CED" w:rsidP="00044ABA">
      <w:pPr>
        <w:spacing w:before="120" w:after="120" w:line="240" w:lineRule="auto"/>
        <w:jc w:val="center"/>
        <w:rPr>
          <w:rFonts w:ascii="Arial" w:hAnsi="Arial" w:cs="Arial"/>
          <w:noProof/>
          <w:sz w:val="24"/>
          <w:szCs w:val="24"/>
          <w:lang w:eastAsia="pt-BR"/>
        </w:rPr>
      </w:pPr>
    </w:p>
    <w:p w:rsidR="00124CED" w:rsidRPr="00124CED" w:rsidRDefault="00124CED" w:rsidP="00044ABA">
      <w:pPr>
        <w:spacing w:before="120" w:after="120" w:line="240" w:lineRule="auto"/>
        <w:jc w:val="center"/>
        <w:rPr>
          <w:rFonts w:ascii="Arial" w:hAnsi="Arial" w:cs="Arial"/>
          <w:noProof/>
          <w:sz w:val="24"/>
          <w:szCs w:val="24"/>
          <w:lang w:eastAsia="pt-BR"/>
        </w:rPr>
      </w:pPr>
    </w:p>
    <w:p w:rsidR="004B3D37" w:rsidRPr="00124CED" w:rsidRDefault="004B3D37" w:rsidP="0073240F">
      <w:pPr>
        <w:spacing w:after="0" w:line="240" w:lineRule="auto"/>
        <w:jc w:val="center"/>
        <w:rPr>
          <w:rFonts w:ascii="Arial" w:hAnsi="Arial" w:cs="Arial"/>
          <w:b/>
          <w:caps/>
          <w:sz w:val="24"/>
          <w:szCs w:val="24"/>
        </w:rPr>
      </w:pPr>
      <w:r w:rsidRPr="00124CED">
        <w:rPr>
          <w:rFonts w:ascii="Arial" w:hAnsi="Arial" w:cs="Arial"/>
          <w:b/>
          <w:caps/>
          <w:sz w:val="24"/>
          <w:szCs w:val="24"/>
        </w:rPr>
        <w:t>Ari José GalEski</w:t>
      </w:r>
    </w:p>
    <w:p w:rsidR="008B52FE" w:rsidRPr="00124CED" w:rsidRDefault="004B3D37" w:rsidP="0073240F">
      <w:pPr>
        <w:spacing w:after="0" w:line="240" w:lineRule="auto"/>
        <w:jc w:val="center"/>
        <w:rPr>
          <w:rFonts w:ascii="Arial" w:hAnsi="Arial" w:cs="Arial"/>
          <w:sz w:val="24"/>
          <w:szCs w:val="24"/>
        </w:rPr>
      </w:pPr>
      <w:r w:rsidRPr="00124CED">
        <w:rPr>
          <w:rFonts w:ascii="Arial" w:hAnsi="Arial" w:cs="Arial"/>
          <w:b/>
          <w:caps/>
          <w:sz w:val="24"/>
          <w:szCs w:val="24"/>
        </w:rPr>
        <w:t>Prefeito Municipal</w:t>
      </w:r>
      <w:r w:rsidR="00BC4005" w:rsidRPr="00124CED">
        <w:rPr>
          <w:rFonts w:ascii="Arial" w:hAnsi="Arial" w:cs="Arial"/>
          <w:b/>
          <w:caps/>
          <w:sz w:val="24"/>
          <w:szCs w:val="24"/>
        </w:rPr>
        <w:br/>
      </w:r>
    </w:p>
    <w:p w:rsidR="00C37EE2" w:rsidRPr="00087469" w:rsidRDefault="008B52FE" w:rsidP="00C37EE2">
      <w:pPr>
        <w:spacing w:after="0" w:line="240" w:lineRule="auto"/>
        <w:jc w:val="center"/>
        <w:rPr>
          <w:rFonts w:ascii="Arial" w:hAnsi="Arial" w:cs="Arial"/>
          <w:b/>
          <w:caps/>
          <w:sz w:val="21"/>
          <w:szCs w:val="21"/>
        </w:rPr>
      </w:pPr>
      <w:r w:rsidRPr="00087469">
        <w:rPr>
          <w:rFonts w:ascii="Arial" w:hAnsi="Arial" w:cs="Arial"/>
          <w:sz w:val="21"/>
          <w:szCs w:val="21"/>
        </w:rPr>
        <w:t xml:space="preserve">Esta Lei foi publicada no Mural da Prefeitura Municipal de Timbó Grande, em </w:t>
      </w:r>
      <w:r w:rsidR="00F02ACE">
        <w:rPr>
          <w:rFonts w:ascii="Arial" w:hAnsi="Arial" w:cs="Arial"/>
          <w:sz w:val="21"/>
          <w:szCs w:val="21"/>
        </w:rPr>
        <w:t>0</w:t>
      </w:r>
      <w:r w:rsidR="00D82EF3" w:rsidRPr="00087469">
        <w:rPr>
          <w:rFonts w:ascii="Arial" w:hAnsi="Arial" w:cs="Arial"/>
          <w:sz w:val="21"/>
          <w:szCs w:val="21"/>
        </w:rPr>
        <w:t>7</w:t>
      </w:r>
      <w:r w:rsidR="00F02ACE">
        <w:rPr>
          <w:rFonts w:ascii="Arial" w:hAnsi="Arial" w:cs="Arial"/>
          <w:sz w:val="21"/>
          <w:szCs w:val="21"/>
        </w:rPr>
        <w:t xml:space="preserve"> de maio </w:t>
      </w:r>
      <w:r w:rsidR="00A51080" w:rsidRPr="00087469">
        <w:rPr>
          <w:rFonts w:ascii="Arial" w:hAnsi="Arial" w:cs="Arial"/>
          <w:sz w:val="21"/>
          <w:szCs w:val="21"/>
        </w:rPr>
        <w:t>de 2019</w:t>
      </w:r>
      <w:r w:rsidRPr="00087469">
        <w:rPr>
          <w:rFonts w:ascii="Arial" w:hAnsi="Arial" w:cs="Arial"/>
          <w:sz w:val="21"/>
          <w:szCs w:val="21"/>
        </w:rPr>
        <w:t>.</w:t>
      </w:r>
    </w:p>
    <w:p w:rsidR="00087469" w:rsidRDefault="0020459A" w:rsidP="00B16289">
      <w:pPr>
        <w:spacing w:after="0" w:line="240" w:lineRule="auto"/>
        <w:jc w:val="center"/>
        <w:rPr>
          <w:rFonts w:ascii="Arial" w:hAnsi="Arial" w:cs="Arial"/>
          <w:b/>
          <w:caps/>
          <w:sz w:val="21"/>
          <w:szCs w:val="21"/>
        </w:rPr>
      </w:pPr>
      <w:r w:rsidRPr="00087469">
        <w:rPr>
          <w:rFonts w:ascii="Arial" w:hAnsi="Arial" w:cs="Arial"/>
          <w:b/>
          <w:caps/>
          <w:sz w:val="21"/>
          <w:szCs w:val="21"/>
        </w:rPr>
        <w:br/>
      </w:r>
    </w:p>
    <w:p w:rsidR="00124CED" w:rsidRDefault="00124CED" w:rsidP="00B16289">
      <w:pPr>
        <w:spacing w:after="0" w:line="240" w:lineRule="auto"/>
        <w:jc w:val="center"/>
        <w:rPr>
          <w:rFonts w:ascii="Arial" w:hAnsi="Arial" w:cs="Arial"/>
          <w:b/>
          <w:caps/>
          <w:sz w:val="21"/>
          <w:szCs w:val="21"/>
        </w:rPr>
      </w:pPr>
    </w:p>
    <w:p w:rsidR="00124CED" w:rsidRDefault="00124CED" w:rsidP="00B16289">
      <w:pPr>
        <w:spacing w:after="0" w:line="240" w:lineRule="auto"/>
        <w:jc w:val="center"/>
        <w:rPr>
          <w:rFonts w:ascii="Arial" w:hAnsi="Arial" w:cs="Arial"/>
          <w:b/>
          <w:caps/>
          <w:sz w:val="21"/>
          <w:szCs w:val="21"/>
        </w:rPr>
      </w:pPr>
    </w:p>
    <w:p w:rsidR="008B52FE" w:rsidRPr="00124CED" w:rsidRDefault="004B3D37" w:rsidP="00B16289">
      <w:pPr>
        <w:spacing w:after="0" w:line="240" w:lineRule="auto"/>
        <w:jc w:val="center"/>
        <w:rPr>
          <w:rFonts w:ascii="Arial" w:hAnsi="Arial" w:cs="Arial"/>
          <w:sz w:val="24"/>
          <w:szCs w:val="24"/>
        </w:rPr>
      </w:pPr>
      <w:r w:rsidRPr="00124CED">
        <w:rPr>
          <w:rFonts w:ascii="Arial" w:hAnsi="Arial" w:cs="Arial"/>
          <w:b/>
          <w:caps/>
          <w:sz w:val="24"/>
          <w:szCs w:val="24"/>
        </w:rPr>
        <w:t>Evandro Carlos de Medeiros</w:t>
      </w:r>
      <w:r w:rsidRPr="00124CED">
        <w:rPr>
          <w:rFonts w:ascii="Arial" w:hAnsi="Arial" w:cs="Arial"/>
          <w:b/>
          <w:caps/>
          <w:sz w:val="24"/>
          <w:szCs w:val="24"/>
        </w:rPr>
        <w:br/>
        <w:t>Secretário de Administração e Finanças</w:t>
      </w:r>
    </w:p>
    <w:sectPr w:rsidR="008B52FE" w:rsidRPr="00124CED"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07" w:rsidRDefault="00930307" w:rsidP="00E007F4">
      <w:pPr>
        <w:spacing w:after="0" w:line="240" w:lineRule="auto"/>
      </w:pPr>
      <w:r>
        <w:separator/>
      </w:r>
    </w:p>
  </w:endnote>
  <w:endnote w:type="continuationSeparator" w:id="0">
    <w:p w:rsidR="00930307" w:rsidRDefault="00930307"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1CF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07" w:rsidRDefault="00930307" w:rsidP="00E007F4">
      <w:pPr>
        <w:spacing w:after="0" w:line="240" w:lineRule="auto"/>
      </w:pPr>
      <w:r>
        <w:separator/>
      </w:r>
    </w:p>
  </w:footnote>
  <w:footnote w:type="continuationSeparator" w:id="0">
    <w:p w:rsidR="00930307" w:rsidRDefault="00930307"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414965" w:rsidRDefault="002F0BA0" w:rsidP="00414965">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414965" w:rsidRPr="00414965">
                            <w:rPr>
                              <w:rFonts w:ascii="Swis721 Hv BT" w:eastAsiaTheme="majorEastAsia" w:hAnsi="Swis721 Hv BT" w:cstheme="majorBidi"/>
                              <w:noProof/>
                              <w:sz w:val="16"/>
                              <w:szCs w:val="16"/>
                            </w:rPr>
                            <w:t>35</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414965" w:rsidRPr="00414965">
                      <w:rPr>
                        <w:rFonts w:ascii="Swis721 Hv BT" w:eastAsiaTheme="majorEastAsia" w:hAnsi="Swis721 Hv BT" w:cstheme="majorBidi"/>
                        <w:noProof/>
                        <w:sz w:val="16"/>
                        <w:szCs w:val="16"/>
                      </w:rPr>
                      <w:t>35</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01532"/>
    <w:multiLevelType w:val="hybridMultilevel"/>
    <w:tmpl w:val="DF3EDAF8"/>
    <w:lvl w:ilvl="0" w:tplc="D006117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9BE51F8"/>
    <w:multiLevelType w:val="hybridMultilevel"/>
    <w:tmpl w:val="E3F0FBF8"/>
    <w:lvl w:ilvl="0" w:tplc="FEF0E5E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9"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C06604B"/>
    <w:multiLevelType w:val="hybridMultilevel"/>
    <w:tmpl w:val="55622714"/>
    <w:lvl w:ilvl="0" w:tplc="0318FCF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2" w15:restartNumberingAfterBreak="0">
    <w:nsid w:val="6C6B24B0"/>
    <w:multiLevelType w:val="hybridMultilevel"/>
    <w:tmpl w:val="6C1AC262"/>
    <w:lvl w:ilvl="0" w:tplc="BF42EC22">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6DF93799"/>
    <w:multiLevelType w:val="hybridMultilevel"/>
    <w:tmpl w:val="61AA0EAA"/>
    <w:lvl w:ilvl="0" w:tplc="3CA4D1D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4"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C1042D7"/>
    <w:multiLevelType w:val="hybridMultilevel"/>
    <w:tmpl w:val="E17E5D8C"/>
    <w:lvl w:ilvl="0" w:tplc="34727B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6"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7"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8"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4"/>
  </w:num>
  <w:num w:numId="2">
    <w:abstractNumId w:val="29"/>
  </w:num>
  <w:num w:numId="3">
    <w:abstractNumId w:val="20"/>
  </w:num>
  <w:num w:numId="4">
    <w:abstractNumId w:val="26"/>
  </w:num>
  <w:num w:numId="5">
    <w:abstractNumId w:val="11"/>
  </w:num>
  <w:num w:numId="6">
    <w:abstractNumId w:val="15"/>
  </w:num>
  <w:num w:numId="7">
    <w:abstractNumId w:val="23"/>
  </w:num>
  <w:num w:numId="8">
    <w:abstractNumId w:val="36"/>
  </w:num>
  <w:num w:numId="9">
    <w:abstractNumId w:val="6"/>
  </w:num>
  <w:num w:numId="10">
    <w:abstractNumId w:val="10"/>
  </w:num>
  <w:num w:numId="11">
    <w:abstractNumId w:val="22"/>
  </w:num>
  <w:num w:numId="12">
    <w:abstractNumId w:val="7"/>
  </w:num>
  <w:num w:numId="13">
    <w:abstractNumId w:val="16"/>
  </w:num>
  <w:num w:numId="14">
    <w:abstractNumId w:val="34"/>
  </w:num>
  <w:num w:numId="15">
    <w:abstractNumId w:val="13"/>
  </w:num>
  <w:num w:numId="16">
    <w:abstractNumId w:val="30"/>
  </w:num>
  <w:num w:numId="17">
    <w:abstractNumId w:val="5"/>
  </w:num>
  <w:num w:numId="18">
    <w:abstractNumId w:val="37"/>
  </w:num>
  <w:num w:numId="19">
    <w:abstractNumId w:val="38"/>
  </w:num>
  <w:num w:numId="20">
    <w:abstractNumId w:val="28"/>
  </w:num>
  <w:num w:numId="21">
    <w:abstractNumId w:val="8"/>
  </w:num>
  <w:num w:numId="22">
    <w:abstractNumId w:val="8"/>
    <w:lvlOverride w:ilvl="0">
      <w:startOverride w:val="1"/>
    </w:lvlOverride>
  </w:num>
  <w:num w:numId="23">
    <w:abstractNumId w:val="18"/>
  </w:num>
  <w:num w:numId="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2"/>
  </w:num>
  <w:num w:numId="28">
    <w:abstractNumId w:val="21"/>
  </w:num>
  <w:num w:numId="29">
    <w:abstractNumId w:val="24"/>
  </w:num>
  <w:num w:numId="30">
    <w:abstractNumId w:val="19"/>
  </w:num>
  <w:num w:numId="31">
    <w:abstractNumId w:val="27"/>
  </w:num>
  <w:num w:numId="32">
    <w:abstractNumId w:val="1"/>
  </w:num>
  <w:num w:numId="33">
    <w:abstractNumId w:val="25"/>
  </w:num>
  <w:num w:numId="34">
    <w:abstractNumId w:val="12"/>
  </w:num>
  <w:num w:numId="35">
    <w:abstractNumId w:val="32"/>
  </w:num>
  <w:num w:numId="36">
    <w:abstractNumId w:val="33"/>
  </w:num>
  <w:num w:numId="37">
    <w:abstractNumId w:val="17"/>
  </w:num>
  <w:num w:numId="38">
    <w:abstractNumId w:val="35"/>
  </w:num>
  <w:num w:numId="39">
    <w:abstractNumId w:val="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54CE"/>
    <w:rsid w:val="00005BB2"/>
    <w:rsid w:val="00011CB7"/>
    <w:rsid w:val="00014989"/>
    <w:rsid w:val="0002026D"/>
    <w:rsid w:val="000232DC"/>
    <w:rsid w:val="00025C8C"/>
    <w:rsid w:val="000303CC"/>
    <w:rsid w:val="00030BFC"/>
    <w:rsid w:val="00032731"/>
    <w:rsid w:val="00041D34"/>
    <w:rsid w:val="00042F72"/>
    <w:rsid w:val="000445E6"/>
    <w:rsid w:val="00044ABA"/>
    <w:rsid w:val="00044BD3"/>
    <w:rsid w:val="000457DC"/>
    <w:rsid w:val="000463A6"/>
    <w:rsid w:val="0005012E"/>
    <w:rsid w:val="0005056E"/>
    <w:rsid w:val="00053115"/>
    <w:rsid w:val="00055DBD"/>
    <w:rsid w:val="000602B2"/>
    <w:rsid w:val="000621BE"/>
    <w:rsid w:val="0006654A"/>
    <w:rsid w:val="0006662B"/>
    <w:rsid w:val="0006751A"/>
    <w:rsid w:val="00070DC6"/>
    <w:rsid w:val="00071349"/>
    <w:rsid w:val="000743A3"/>
    <w:rsid w:val="00080243"/>
    <w:rsid w:val="00081B78"/>
    <w:rsid w:val="00082209"/>
    <w:rsid w:val="00083305"/>
    <w:rsid w:val="000833FC"/>
    <w:rsid w:val="00087469"/>
    <w:rsid w:val="00087A8C"/>
    <w:rsid w:val="00090B90"/>
    <w:rsid w:val="00091319"/>
    <w:rsid w:val="000914C4"/>
    <w:rsid w:val="0009157A"/>
    <w:rsid w:val="0009322C"/>
    <w:rsid w:val="000963AA"/>
    <w:rsid w:val="00096DB4"/>
    <w:rsid w:val="000A17D3"/>
    <w:rsid w:val="000A22C6"/>
    <w:rsid w:val="000A555D"/>
    <w:rsid w:val="000A60DA"/>
    <w:rsid w:val="000B0EFC"/>
    <w:rsid w:val="000B5E39"/>
    <w:rsid w:val="000C2F1E"/>
    <w:rsid w:val="000C6791"/>
    <w:rsid w:val="000D1F72"/>
    <w:rsid w:val="000D25E2"/>
    <w:rsid w:val="000D3A79"/>
    <w:rsid w:val="000D532A"/>
    <w:rsid w:val="000D7CEE"/>
    <w:rsid w:val="000E1124"/>
    <w:rsid w:val="000E276F"/>
    <w:rsid w:val="000E35F4"/>
    <w:rsid w:val="000E5147"/>
    <w:rsid w:val="000E5F4B"/>
    <w:rsid w:val="000F359B"/>
    <w:rsid w:val="000F4FE2"/>
    <w:rsid w:val="00100262"/>
    <w:rsid w:val="0010361F"/>
    <w:rsid w:val="00104BB8"/>
    <w:rsid w:val="00107EE6"/>
    <w:rsid w:val="001112EF"/>
    <w:rsid w:val="00112FDC"/>
    <w:rsid w:val="00116616"/>
    <w:rsid w:val="0012076F"/>
    <w:rsid w:val="001217B6"/>
    <w:rsid w:val="00124CED"/>
    <w:rsid w:val="001255E7"/>
    <w:rsid w:val="00125DC6"/>
    <w:rsid w:val="00134769"/>
    <w:rsid w:val="00142CD2"/>
    <w:rsid w:val="00142E82"/>
    <w:rsid w:val="00146E45"/>
    <w:rsid w:val="00151345"/>
    <w:rsid w:val="00152C97"/>
    <w:rsid w:val="00157A83"/>
    <w:rsid w:val="00157B05"/>
    <w:rsid w:val="00160DD0"/>
    <w:rsid w:val="0016116C"/>
    <w:rsid w:val="00161772"/>
    <w:rsid w:val="00161D16"/>
    <w:rsid w:val="00165448"/>
    <w:rsid w:val="00171C49"/>
    <w:rsid w:val="00175CA4"/>
    <w:rsid w:val="00182EF5"/>
    <w:rsid w:val="0018360C"/>
    <w:rsid w:val="0018544A"/>
    <w:rsid w:val="00186474"/>
    <w:rsid w:val="00187E96"/>
    <w:rsid w:val="00194C20"/>
    <w:rsid w:val="001A33A0"/>
    <w:rsid w:val="001A353C"/>
    <w:rsid w:val="001A5676"/>
    <w:rsid w:val="001A6044"/>
    <w:rsid w:val="001B0832"/>
    <w:rsid w:val="001C021A"/>
    <w:rsid w:val="001C0537"/>
    <w:rsid w:val="001D61D5"/>
    <w:rsid w:val="001E243E"/>
    <w:rsid w:val="001E33E3"/>
    <w:rsid w:val="001E42A4"/>
    <w:rsid w:val="001F1B82"/>
    <w:rsid w:val="001F3752"/>
    <w:rsid w:val="001F43BC"/>
    <w:rsid w:val="001F4B45"/>
    <w:rsid w:val="001F5AD9"/>
    <w:rsid w:val="00203618"/>
    <w:rsid w:val="0020382D"/>
    <w:rsid w:val="0020459A"/>
    <w:rsid w:val="00207836"/>
    <w:rsid w:val="00207B15"/>
    <w:rsid w:val="002135A0"/>
    <w:rsid w:val="002161EB"/>
    <w:rsid w:val="00216B5B"/>
    <w:rsid w:val="0022414E"/>
    <w:rsid w:val="00230409"/>
    <w:rsid w:val="002307C3"/>
    <w:rsid w:val="00231B9C"/>
    <w:rsid w:val="00233221"/>
    <w:rsid w:val="00233DF3"/>
    <w:rsid w:val="00236030"/>
    <w:rsid w:val="00240115"/>
    <w:rsid w:val="0024366A"/>
    <w:rsid w:val="00245685"/>
    <w:rsid w:val="0024592D"/>
    <w:rsid w:val="002468D5"/>
    <w:rsid w:val="0024721D"/>
    <w:rsid w:val="00251EE8"/>
    <w:rsid w:val="00252448"/>
    <w:rsid w:val="002542EF"/>
    <w:rsid w:val="002614EA"/>
    <w:rsid w:val="002651BC"/>
    <w:rsid w:val="00266EAE"/>
    <w:rsid w:val="00273185"/>
    <w:rsid w:val="00285BDE"/>
    <w:rsid w:val="002906B5"/>
    <w:rsid w:val="00291076"/>
    <w:rsid w:val="002922C4"/>
    <w:rsid w:val="002941DE"/>
    <w:rsid w:val="002B1AE9"/>
    <w:rsid w:val="002B36CF"/>
    <w:rsid w:val="002B7C7E"/>
    <w:rsid w:val="002C18D9"/>
    <w:rsid w:val="002C44BA"/>
    <w:rsid w:val="002D00F3"/>
    <w:rsid w:val="002D2D8F"/>
    <w:rsid w:val="002D5C60"/>
    <w:rsid w:val="002D7248"/>
    <w:rsid w:val="002E49A2"/>
    <w:rsid w:val="002F0BA0"/>
    <w:rsid w:val="002F0F16"/>
    <w:rsid w:val="002F2F68"/>
    <w:rsid w:val="002F764E"/>
    <w:rsid w:val="002F7A18"/>
    <w:rsid w:val="003013FF"/>
    <w:rsid w:val="003016EF"/>
    <w:rsid w:val="00303D0F"/>
    <w:rsid w:val="00306F39"/>
    <w:rsid w:val="0031504C"/>
    <w:rsid w:val="00316DB8"/>
    <w:rsid w:val="00320648"/>
    <w:rsid w:val="003247C2"/>
    <w:rsid w:val="003321F7"/>
    <w:rsid w:val="00333FFD"/>
    <w:rsid w:val="00334066"/>
    <w:rsid w:val="003369BB"/>
    <w:rsid w:val="00341D31"/>
    <w:rsid w:val="00354E71"/>
    <w:rsid w:val="00362D04"/>
    <w:rsid w:val="0036540B"/>
    <w:rsid w:val="00367354"/>
    <w:rsid w:val="0037020C"/>
    <w:rsid w:val="0037297E"/>
    <w:rsid w:val="003734C4"/>
    <w:rsid w:val="00380027"/>
    <w:rsid w:val="003811DF"/>
    <w:rsid w:val="003855CE"/>
    <w:rsid w:val="00394AC3"/>
    <w:rsid w:val="00397EEE"/>
    <w:rsid w:val="003A0632"/>
    <w:rsid w:val="003A1BE1"/>
    <w:rsid w:val="003A382A"/>
    <w:rsid w:val="003A6DA5"/>
    <w:rsid w:val="003C19B3"/>
    <w:rsid w:val="003C20AB"/>
    <w:rsid w:val="003C4AB4"/>
    <w:rsid w:val="003C5532"/>
    <w:rsid w:val="003E0B70"/>
    <w:rsid w:val="003E482A"/>
    <w:rsid w:val="003E5314"/>
    <w:rsid w:val="003F4637"/>
    <w:rsid w:val="003F51D5"/>
    <w:rsid w:val="003F5580"/>
    <w:rsid w:val="003F770C"/>
    <w:rsid w:val="003F7BB5"/>
    <w:rsid w:val="00401385"/>
    <w:rsid w:val="00403706"/>
    <w:rsid w:val="00404732"/>
    <w:rsid w:val="0040654F"/>
    <w:rsid w:val="00411FA2"/>
    <w:rsid w:val="00414965"/>
    <w:rsid w:val="00422E49"/>
    <w:rsid w:val="00425908"/>
    <w:rsid w:val="00430A6D"/>
    <w:rsid w:val="00430B79"/>
    <w:rsid w:val="00430F79"/>
    <w:rsid w:val="00433BC5"/>
    <w:rsid w:val="00436F4F"/>
    <w:rsid w:val="00440BD8"/>
    <w:rsid w:val="004432EF"/>
    <w:rsid w:val="004452C7"/>
    <w:rsid w:val="00452576"/>
    <w:rsid w:val="0045454E"/>
    <w:rsid w:val="00463715"/>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B7AC7"/>
    <w:rsid w:val="004C4006"/>
    <w:rsid w:val="004C7F57"/>
    <w:rsid w:val="004D1974"/>
    <w:rsid w:val="004D29D6"/>
    <w:rsid w:val="004D68CC"/>
    <w:rsid w:val="004D7F76"/>
    <w:rsid w:val="004E4ECD"/>
    <w:rsid w:val="004E5D0C"/>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30B82"/>
    <w:rsid w:val="005323EA"/>
    <w:rsid w:val="00534190"/>
    <w:rsid w:val="0054019C"/>
    <w:rsid w:val="00546345"/>
    <w:rsid w:val="005471BF"/>
    <w:rsid w:val="005472A0"/>
    <w:rsid w:val="0054785F"/>
    <w:rsid w:val="00550C8D"/>
    <w:rsid w:val="005563F2"/>
    <w:rsid w:val="005621B9"/>
    <w:rsid w:val="00570145"/>
    <w:rsid w:val="00570C42"/>
    <w:rsid w:val="00570F97"/>
    <w:rsid w:val="005747B4"/>
    <w:rsid w:val="00582B05"/>
    <w:rsid w:val="005A1D82"/>
    <w:rsid w:val="005B4603"/>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1863"/>
    <w:rsid w:val="00622FF2"/>
    <w:rsid w:val="00624641"/>
    <w:rsid w:val="006260D3"/>
    <w:rsid w:val="006264C0"/>
    <w:rsid w:val="006319AA"/>
    <w:rsid w:val="00632EEA"/>
    <w:rsid w:val="0063748E"/>
    <w:rsid w:val="006403DA"/>
    <w:rsid w:val="00641CDC"/>
    <w:rsid w:val="0064596D"/>
    <w:rsid w:val="00645E99"/>
    <w:rsid w:val="00660141"/>
    <w:rsid w:val="006627E2"/>
    <w:rsid w:val="006719BD"/>
    <w:rsid w:val="00680911"/>
    <w:rsid w:val="00691D59"/>
    <w:rsid w:val="00692FDD"/>
    <w:rsid w:val="006A374F"/>
    <w:rsid w:val="006A39AB"/>
    <w:rsid w:val="006A6D93"/>
    <w:rsid w:val="006B02F0"/>
    <w:rsid w:val="006B636C"/>
    <w:rsid w:val="006C0497"/>
    <w:rsid w:val="006D14A3"/>
    <w:rsid w:val="006D4F8A"/>
    <w:rsid w:val="006D7FEC"/>
    <w:rsid w:val="006E0022"/>
    <w:rsid w:val="006E160F"/>
    <w:rsid w:val="006E3C3E"/>
    <w:rsid w:val="006E76D6"/>
    <w:rsid w:val="006F24C9"/>
    <w:rsid w:val="006F3259"/>
    <w:rsid w:val="00702249"/>
    <w:rsid w:val="00712530"/>
    <w:rsid w:val="007143A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4B02"/>
    <w:rsid w:val="00776C65"/>
    <w:rsid w:val="00777781"/>
    <w:rsid w:val="00780037"/>
    <w:rsid w:val="007838AA"/>
    <w:rsid w:val="00784A37"/>
    <w:rsid w:val="007907F1"/>
    <w:rsid w:val="00793B2D"/>
    <w:rsid w:val="00793E60"/>
    <w:rsid w:val="007963BC"/>
    <w:rsid w:val="007A0BD2"/>
    <w:rsid w:val="007A306C"/>
    <w:rsid w:val="007A30CD"/>
    <w:rsid w:val="007A33B2"/>
    <w:rsid w:val="007A7356"/>
    <w:rsid w:val="007B099D"/>
    <w:rsid w:val="007B2F9D"/>
    <w:rsid w:val="007B6086"/>
    <w:rsid w:val="007B64CC"/>
    <w:rsid w:val="007C32ED"/>
    <w:rsid w:val="007C44F2"/>
    <w:rsid w:val="007C6A88"/>
    <w:rsid w:val="007C6D06"/>
    <w:rsid w:val="007D1D3B"/>
    <w:rsid w:val="007D29C5"/>
    <w:rsid w:val="007D3255"/>
    <w:rsid w:val="007D3F66"/>
    <w:rsid w:val="007D6A1E"/>
    <w:rsid w:val="007D71CD"/>
    <w:rsid w:val="007D73E8"/>
    <w:rsid w:val="007E53F8"/>
    <w:rsid w:val="007E5D2B"/>
    <w:rsid w:val="007E5EDC"/>
    <w:rsid w:val="007F0341"/>
    <w:rsid w:val="007F34F9"/>
    <w:rsid w:val="007F4E7F"/>
    <w:rsid w:val="00801239"/>
    <w:rsid w:val="008049C9"/>
    <w:rsid w:val="008055EF"/>
    <w:rsid w:val="00806522"/>
    <w:rsid w:val="00807C95"/>
    <w:rsid w:val="00811718"/>
    <w:rsid w:val="008123B8"/>
    <w:rsid w:val="00813B66"/>
    <w:rsid w:val="00814FD6"/>
    <w:rsid w:val="00815126"/>
    <w:rsid w:val="00816DC1"/>
    <w:rsid w:val="008202D8"/>
    <w:rsid w:val="008218C8"/>
    <w:rsid w:val="0082303B"/>
    <w:rsid w:val="00823DB8"/>
    <w:rsid w:val="0082429A"/>
    <w:rsid w:val="00825364"/>
    <w:rsid w:val="00831520"/>
    <w:rsid w:val="0083582C"/>
    <w:rsid w:val="00840E7E"/>
    <w:rsid w:val="00841B95"/>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3E1B"/>
    <w:rsid w:val="00895A59"/>
    <w:rsid w:val="00895B77"/>
    <w:rsid w:val="00895BF8"/>
    <w:rsid w:val="00895CEC"/>
    <w:rsid w:val="008A3514"/>
    <w:rsid w:val="008A3A25"/>
    <w:rsid w:val="008A51E3"/>
    <w:rsid w:val="008A641C"/>
    <w:rsid w:val="008B0C8A"/>
    <w:rsid w:val="008B52FE"/>
    <w:rsid w:val="008B60A4"/>
    <w:rsid w:val="008B6BDF"/>
    <w:rsid w:val="008C393D"/>
    <w:rsid w:val="008C6234"/>
    <w:rsid w:val="008C63C1"/>
    <w:rsid w:val="008C6E2D"/>
    <w:rsid w:val="008D2A74"/>
    <w:rsid w:val="008D66CD"/>
    <w:rsid w:val="008E25DA"/>
    <w:rsid w:val="008E29D7"/>
    <w:rsid w:val="008E32F6"/>
    <w:rsid w:val="008E5228"/>
    <w:rsid w:val="008F0EA1"/>
    <w:rsid w:val="008F14AF"/>
    <w:rsid w:val="008F4DE4"/>
    <w:rsid w:val="008F65BF"/>
    <w:rsid w:val="00900550"/>
    <w:rsid w:val="009009FA"/>
    <w:rsid w:val="009017A2"/>
    <w:rsid w:val="00904436"/>
    <w:rsid w:val="00906EFD"/>
    <w:rsid w:val="009133B9"/>
    <w:rsid w:val="00913817"/>
    <w:rsid w:val="00915E3E"/>
    <w:rsid w:val="009171BB"/>
    <w:rsid w:val="00922C0B"/>
    <w:rsid w:val="00924C8B"/>
    <w:rsid w:val="00927723"/>
    <w:rsid w:val="00930307"/>
    <w:rsid w:val="00931B92"/>
    <w:rsid w:val="009325A3"/>
    <w:rsid w:val="009334DC"/>
    <w:rsid w:val="00934A93"/>
    <w:rsid w:val="00935671"/>
    <w:rsid w:val="00942B3B"/>
    <w:rsid w:val="00944D2E"/>
    <w:rsid w:val="009474A5"/>
    <w:rsid w:val="00950FDC"/>
    <w:rsid w:val="00952458"/>
    <w:rsid w:val="00953A94"/>
    <w:rsid w:val="00955B9B"/>
    <w:rsid w:val="00970ABB"/>
    <w:rsid w:val="00970D5D"/>
    <w:rsid w:val="009710CB"/>
    <w:rsid w:val="00985EEA"/>
    <w:rsid w:val="009930A6"/>
    <w:rsid w:val="009965E9"/>
    <w:rsid w:val="00996F40"/>
    <w:rsid w:val="009A2D7F"/>
    <w:rsid w:val="009B27F6"/>
    <w:rsid w:val="009B439F"/>
    <w:rsid w:val="009B5EF4"/>
    <w:rsid w:val="009B63A7"/>
    <w:rsid w:val="009B652C"/>
    <w:rsid w:val="009B67DC"/>
    <w:rsid w:val="009B7DFC"/>
    <w:rsid w:val="009C1B35"/>
    <w:rsid w:val="009C223B"/>
    <w:rsid w:val="009C225F"/>
    <w:rsid w:val="009C2356"/>
    <w:rsid w:val="009D3365"/>
    <w:rsid w:val="009D6D48"/>
    <w:rsid w:val="009E157A"/>
    <w:rsid w:val="009E1D2D"/>
    <w:rsid w:val="009E46F4"/>
    <w:rsid w:val="009E5DD5"/>
    <w:rsid w:val="009E78A8"/>
    <w:rsid w:val="009F19E4"/>
    <w:rsid w:val="009F4C02"/>
    <w:rsid w:val="00A06210"/>
    <w:rsid w:val="00A12417"/>
    <w:rsid w:val="00A1277C"/>
    <w:rsid w:val="00A130C5"/>
    <w:rsid w:val="00A14CE4"/>
    <w:rsid w:val="00A16499"/>
    <w:rsid w:val="00A16612"/>
    <w:rsid w:val="00A20A33"/>
    <w:rsid w:val="00A225CC"/>
    <w:rsid w:val="00A2316C"/>
    <w:rsid w:val="00A324F3"/>
    <w:rsid w:val="00A36FAC"/>
    <w:rsid w:val="00A37607"/>
    <w:rsid w:val="00A415BC"/>
    <w:rsid w:val="00A42760"/>
    <w:rsid w:val="00A43347"/>
    <w:rsid w:val="00A44984"/>
    <w:rsid w:val="00A47B29"/>
    <w:rsid w:val="00A51080"/>
    <w:rsid w:val="00A525BA"/>
    <w:rsid w:val="00A54C03"/>
    <w:rsid w:val="00A60A35"/>
    <w:rsid w:val="00A61509"/>
    <w:rsid w:val="00A677AC"/>
    <w:rsid w:val="00A748B7"/>
    <w:rsid w:val="00A7566B"/>
    <w:rsid w:val="00A756AB"/>
    <w:rsid w:val="00A858A3"/>
    <w:rsid w:val="00A9151A"/>
    <w:rsid w:val="00A923D4"/>
    <w:rsid w:val="00A93BF5"/>
    <w:rsid w:val="00AA4607"/>
    <w:rsid w:val="00AA5149"/>
    <w:rsid w:val="00AA52DD"/>
    <w:rsid w:val="00AB2E94"/>
    <w:rsid w:val="00AB37F0"/>
    <w:rsid w:val="00AC2CEC"/>
    <w:rsid w:val="00AC4D5A"/>
    <w:rsid w:val="00AD0514"/>
    <w:rsid w:val="00AD0985"/>
    <w:rsid w:val="00AD2F44"/>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36063"/>
    <w:rsid w:val="00B431DF"/>
    <w:rsid w:val="00B54996"/>
    <w:rsid w:val="00B62DD6"/>
    <w:rsid w:val="00B65F32"/>
    <w:rsid w:val="00B75B38"/>
    <w:rsid w:val="00B862D7"/>
    <w:rsid w:val="00BA1BD1"/>
    <w:rsid w:val="00BA2B3E"/>
    <w:rsid w:val="00BA33A9"/>
    <w:rsid w:val="00BB11DC"/>
    <w:rsid w:val="00BC1E56"/>
    <w:rsid w:val="00BC3B01"/>
    <w:rsid w:val="00BC3D3F"/>
    <w:rsid w:val="00BC4005"/>
    <w:rsid w:val="00BC45B1"/>
    <w:rsid w:val="00BD26D6"/>
    <w:rsid w:val="00BD4B0D"/>
    <w:rsid w:val="00BD60E8"/>
    <w:rsid w:val="00BE1DCF"/>
    <w:rsid w:val="00BE5CFF"/>
    <w:rsid w:val="00BE77F6"/>
    <w:rsid w:val="00BE7913"/>
    <w:rsid w:val="00BF1D11"/>
    <w:rsid w:val="00C01FDC"/>
    <w:rsid w:val="00C03DDF"/>
    <w:rsid w:val="00C128DF"/>
    <w:rsid w:val="00C145B1"/>
    <w:rsid w:val="00C17946"/>
    <w:rsid w:val="00C205B9"/>
    <w:rsid w:val="00C2330B"/>
    <w:rsid w:val="00C2798E"/>
    <w:rsid w:val="00C30C22"/>
    <w:rsid w:val="00C31980"/>
    <w:rsid w:val="00C332D1"/>
    <w:rsid w:val="00C364B5"/>
    <w:rsid w:val="00C37EE2"/>
    <w:rsid w:val="00C40E39"/>
    <w:rsid w:val="00C4362F"/>
    <w:rsid w:val="00C4671A"/>
    <w:rsid w:val="00C52FDF"/>
    <w:rsid w:val="00C56F90"/>
    <w:rsid w:val="00C578F5"/>
    <w:rsid w:val="00C640BD"/>
    <w:rsid w:val="00C640C0"/>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E6A6A"/>
    <w:rsid w:val="00CF0FBA"/>
    <w:rsid w:val="00CF3225"/>
    <w:rsid w:val="00CF3946"/>
    <w:rsid w:val="00CF487D"/>
    <w:rsid w:val="00CF7A93"/>
    <w:rsid w:val="00CF7F3F"/>
    <w:rsid w:val="00D000B5"/>
    <w:rsid w:val="00D00806"/>
    <w:rsid w:val="00D02B8E"/>
    <w:rsid w:val="00D14308"/>
    <w:rsid w:val="00D16AA5"/>
    <w:rsid w:val="00D21ED4"/>
    <w:rsid w:val="00D2533A"/>
    <w:rsid w:val="00D259D5"/>
    <w:rsid w:val="00D36025"/>
    <w:rsid w:val="00D37550"/>
    <w:rsid w:val="00D43EBA"/>
    <w:rsid w:val="00D475F4"/>
    <w:rsid w:val="00D6098B"/>
    <w:rsid w:val="00D61DD5"/>
    <w:rsid w:val="00D70A23"/>
    <w:rsid w:val="00D77AFA"/>
    <w:rsid w:val="00D80FF1"/>
    <w:rsid w:val="00D8117E"/>
    <w:rsid w:val="00D82EF3"/>
    <w:rsid w:val="00D90CD2"/>
    <w:rsid w:val="00D911B9"/>
    <w:rsid w:val="00D91692"/>
    <w:rsid w:val="00D9503A"/>
    <w:rsid w:val="00D95EE0"/>
    <w:rsid w:val="00DA4191"/>
    <w:rsid w:val="00DC60DF"/>
    <w:rsid w:val="00DC650C"/>
    <w:rsid w:val="00DD1D80"/>
    <w:rsid w:val="00DD2954"/>
    <w:rsid w:val="00DD3611"/>
    <w:rsid w:val="00DD69E6"/>
    <w:rsid w:val="00DD7584"/>
    <w:rsid w:val="00DE0A24"/>
    <w:rsid w:val="00DE687C"/>
    <w:rsid w:val="00DF2C38"/>
    <w:rsid w:val="00E007F4"/>
    <w:rsid w:val="00E03586"/>
    <w:rsid w:val="00E06AB1"/>
    <w:rsid w:val="00E070E8"/>
    <w:rsid w:val="00E10CA5"/>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90285"/>
    <w:rsid w:val="00E91E51"/>
    <w:rsid w:val="00E9279D"/>
    <w:rsid w:val="00E929E6"/>
    <w:rsid w:val="00E94A6F"/>
    <w:rsid w:val="00E9573D"/>
    <w:rsid w:val="00E96270"/>
    <w:rsid w:val="00EA2E4E"/>
    <w:rsid w:val="00EA518A"/>
    <w:rsid w:val="00EA7533"/>
    <w:rsid w:val="00EB1B4C"/>
    <w:rsid w:val="00EB4EDF"/>
    <w:rsid w:val="00EC0774"/>
    <w:rsid w:val="00ED0E5E"/>
    <w:rsid w:val="00ED3F6E"/>
    <w:rsid w:val="00ED4ED9"/>
    <w:rsid w:val="00EE1A8A"/>
    <w:rsid w:val="00EE22CA"/>
    <w:rsid w:val="00EE546A"/>
    <w:rsid w:val="00EE54E0"/>
    <w:rsid w:val="00EE5AC6"/>
    <w:rsid w:val="00EF0D8C"/>
    <w:rsid w:val="00F02ACE"/>
    <w:rsid w:val="00F03501"/>
    <w:rsid w:val="00F053A8"/>
    <w:rsid w:val="00F059B9"/>
    <w:rsid w:val="00F10A81"/>
    <w:rsid w:val="00F15CE5"/>
    <w:rsid w:val="00F16C1E"/>
    <w:rsid w:val="00F16CB2"/>
    <w:rsid w:val="00F2119E"/>
    <w:rsid w:val="00F239A8"/>
    <w:rsid w:val="00F24B6B"/>
    <w:rsid w:val="00F32F43"/>
    <w:rsid w:val="00F36EE9"/>
    <w:rsid w:val="00F37A4E"/>
    <w:rsid w:val="00F37DA9"/>
    <w:rsid w:val="00F4088D"/>
    <w:rsid w:val="00F40FB0"/>
    <w:rsid w:val="00F42047"/>
    <w:rsid w:val="00F47F76"/>
    <w:rsid w:val="00F5485A"/>
    <w:rsid w:val="00F614AB"/>
    <w:rsid w:val="00F62F90"/>
    <w:rsid w:val="00F63FD9"/>
    <w:rsid w:val="00F65557"/>
    <w:rsid w:val="00F81CF9"/>
    <w:rsid w:val="00F83D6F"/>
    <w:rsid w:val="00F90573"/>
    <w:rsid w:val="00F92D65"/>
    <w:rsid w:val="00F95C89"/>
    <w:rsid w:val="00FB1B35"/>
    <w:rsid w:val="00FB3B6E"/>
    <w:rsid w:val="00FB44E3"/>
    <w:rsid w:val="00FB6CC9"/>
    <w:rsid w:val="00FC2867"/>
    <w:rsid w:val="00FC59ED"/>
    <w:rsid w:val="00FC6B81"/>
    <w:rsid w:val="00FC724A"/>
    <w:rsid w:val="00FC7E01"/>
    <w:rsid w:val="00FD0A68"/>
    <w:rsid w:val="00FD2356"/>
    <w:rsid w:val="00FD4CDE"/>
    <w:rsid w:val="00FD7C43"/>
    <w:rsid w:val="00FF20BD"/>
    <w:rsid w:val="00FF4CBC"/>
    <w:rsid w:val="00FF4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46D9"/>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 w:type="paragraph" w:customStyle="1" w:styleId="yiv963913437msonormal">
    <w:name w:val="yiv963913437msonormal"/>
    <w:basedOn w:val="Normal"/>
    <w:rsid w:val="00066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F02ACE"/>
    <w:pPr>
      <w:spacing w:after="200" w:line="276" w:lineRule="auto"/>
      <w:jc w:val="both"/>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400909807">
      <w:bodyDiv w:val="1"/>
      <w:marLeft w:val="0"/>
      <w:marRight w:val="0"/>
      <w:marTop w:val="0"/>
      <w:marBottom w:val="0"/>
      <w:divBdr>
        <w:top w:val="none" w:sz="0" w:space="0" w:color="auto"/>
        <w:left w:val="none" w:sz="0" w:space="0" w:color="auto"/>
        <w:bottom w:val="none" w:sz="0" w:space="0" w:color="auto"/>
        <w:right w:val="none" w:sz="0" w:space="0" w:color="auto"/>
      </w:divBdr>
      <w:divsChild>
        <w:div w:id="406269266">
          <w:marLeft w:val="0"/>
          <w:marRight w:val="0"/>
          <w:marTop w:val="0"/>
          <w:marBottom w:val="0"/>
          <w:divBdr>
            <w:top w:val="none" w:sz="0" w:space="0" w:color="auto"/>
            <w:left w:val="none" w:sz="0" w:space="0" w:color="auto"/>
            <w:bottom w:val="none" w:sz="0" w:space="0" w:color="auto"/>
            <w:right w:val="none" w:sz="0" w:space="0" w:color="auto"/>
          </w:divBdr>
        </w:div>
        <w:div w:id="1045176040">
          <w:marLeft w:val="0"/>
          <w:marRight w:val="0"/>
          <w:marTop w:val="0"/>
          <w:marBottom w:val="0"/>
          <w:divBdr>
            <w:top w:val="none" w:sz="0" w:space="0" w:color="auto"/>
            <w:left w:val="none" w:sz="0" w:space="0" w:color="auto"/>
            <w:bottom w:val="none" w:sz="0" w:space="0" w:color="auto"/>
            <w:right w:val="none" w:sz="0" w:space="0" w:color="auto"/>
          </w:divBdr>
        </w:div>
        <w:div w:id="1076635665">
          <w:marLeft w:val="0"/>
          <w:marRight w:val="0"/>
          <w:marTop w:val="0"/>
          <w:marBottom w:val="0"/>
          <w:divBdr>
            <w:top w:val="none" w:sz="0" w:space="0" w:color="auto"/>
            <w:left w:val="none" w:sz="0" w:space="0" w:color="auto"/>
            <w:bottom w:val="none" w:sz="0" w:space="0" w:color="auto"/>
            <w:right w:val="none" w:sz="0" w:space="0" w:color="auto"/>
          </w:divBdr>
        </w:div>
      </w:divsChild>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 w:id="1816071223">
      <w:bodyDiv w:val="1"/>
      <w:marLeft w:val="0"/>
      <w:marRight w:val="0"/>
      <w:marTop w:val="0"/>
      <w:marBottom w:val="0"/>
      <w:divBdr>
        <w:top w:val="none" w:sz="0" w:space="0" w:color="auto"/>
        <w:left w:val="none" w:sz="0" w:space="0" w:color="auto"/>
        <w:bottom w:val="none" w:sz="0" w:space="0" w:color="auto"/>
        <w:right w:val="none" w:sz="0" w:space="0" w:color="auto"/>
      </w:divBdr>
      <w:divsChild>
        <w:div w:id="432823516">
          <w:marLeft w:val="0"/>
          <w:marRight w:val="0"/>
          <w:marTop w:val="0"/>
          <w:marBottom w:val="0"/>
          <w:divBdr>
            <w:top w:val="none" w:sz="0" w:space="0" w:color="auto"/>
            <w:left w:val="none" w:sz="0" w:space="0" w:color="auto"/>
            <w:bottom w:val="none" w:sz="0" w:space="0" w:color="auto"/>
            <w:right w:val="none" w:sz="0" w:space="0" w:color="auto"/>
          </w:divBdr>
        </w:div>
        <w:div w:id="286471158">
          <w:marLeft w:val="0"/>
          <w:marRight w:val="0"/>
          <w:marTop w:val="0"/>
          <w:marBottom w:val="0"/>
          <w:divBdr>
            <w:top w:val="none" w:sz="0" w:space="0" w:color="auto"/>
            <w:left w:val="none" w:sz="0" w:space="0" w:color="auto"/>
            <w:bottom w:val="none" w:sz="0" w:space="0" w:color="auto"/>
            <w:right w:val="none" w:sz="0" w:space="0" w:color="auto"/>
          </w:divBdr>
        </w:div>
        <w:div w:id="1812942029">
          <w:marLeft w:val="0"/>
          <w:marRight w:val="0"/>
          <w:marTop w:val="0"/>
          <w:marBottom w:val="0"/>
          <w:divBdr>
            <w:top w:val="none" w:sz="0" w:space="0" w:color="auto"/>
            <w:left w:val="none" w:sz="0" w:space="0" w:color="auto"/>
            <w:bottom w:val="none" w:sz="0" w:space="0" w:color="auto"/>
            <w:right w:val="none" w:sz="0" w:space="0" w:color="auto"/>
          </w:divBdr>
        </w:div>
        <w:div w:id="1840534564">
          <w:marLeft w:val="0"/>
          <w:marRight w:val="0"/>
          <w:marTop w:val="0"/>
          <w:marBottom w:val="0"/>
          <w:divBdr>
            <w:top w:val="none" w:sz="0" w:space="0" w:color="auto"/>
            <w:left w:val="none" w:sz="0" w:space="0" w:color="auto"/>
            <w:bottom w:val="none" w:sz="0" w:space="0" w:color="auto"/>
            <w:right w:val="none" w:sz="0" w:space="0" w:color="auto"/>
          </w:divBdr>
        </w:div>
        <w:div w:id="2014338985">
          <w:marLeft w:val="0"/>
          <w:marRight w:val="0"/>
          <w:marTop w:val="0"/>
          <w:marBottom w:val="0"/>
          <w:divBdr>
            <w:top w:val="none" w:sz="0" w:space="0" w:color="auto"/>
            <w:left w:val="none" w:sz="0" w:space="0" w:color="auto"/>
            <w:bottom w:val="none" w:sz="0" w:space="0" w:color="auto"/>
            <w:right w:val="none" w:sz="0" w:space="0" w:color="auto"/>
          </w:divBdr>
        </w:div>
        <w:div w:id="1920748069">
          <w:marLeft w:val="0"/>
          <w:marRight w:val="0"/>
          <w:marTop w:val="0"/>
          <w:marBottom w:val="0"/>
          <w:divBdr>
            <w:top w:val="none" w:sz="0" w:space="0" w:color="auto"/>
            <w:left w:val="none" w:sz="0" w:space="0" w:color="auto"/>
            <w:bottom w:val="none" w:sz="0" w:space="0" w:color="auto"/>
            <w:right w:val="none" w:sz="0" w:space="0" w:color="auto"/>
          </w:divBdr>
        </w:div>
        <w:div w:id="37241874">
          <w:marLeft w:val="0"/>
          <w:marRight w:val="0"/>
          <w:marTop w:val="0"/>
          <w:marBottom w:val="0"/>
          <w:divBdr>
            <w:top w:val="none" w:sz="0" w:space="0" w:color="auto"/>
            <w:left w:val="none" w:sz="0" w:space="0" w:color="auto"/>
            <w:bottom w:val="none" w:sz="0" w:space="0" w:color="auto"/>
            <w:right w:val="none" w:sz="0" w:space="0" w:color="auto"/>
          </w:divBdr>
        </w:div>
        <w:div w:id="78798916">
          <w:marLeft w:val="0"/>
          <w:marRight w:val="0"/>
          <w:marTop w:val="0"/>
          <w:marBottom w:val="0"/>
          <w:divBdr>
            <w:top w:val="none" w:sz="0" w:space="0" w:color="auto"/>
            <w:left w:val="none" w:sz="0" w:space="0" w:color="auto"/>
            <w:bottom w:val="none" w:sz="0" w:space="0" w:color="auto"/>
            <w:right w:val="none" w:sz="0" w:space="0" w:color="auto"/>
          </w:divBdr>
        </w:div>
        <w:div w:id="1147168348">
          <w:marLeft w:val="0"/>
          <w:marRight w:val="0"/>
          <w:marTop w:val="0"/>
          <w:marBottom w:val="0"/>
          <w:divBdr>
            <w:top w:val="none" w:sz="0" w:space="0" w:color="auto"/>
            <w:left w:val="none" w:sz="0" w:space="0" w:color="auto"/>
            <w:bottom w:val="none" w:sz="0" w:space="0" w:color="auto"/>
            <w:right w:val="none" w:sz="0" w:space="0" w:color="auto"/>
          </w:divBdr>
        </w:div>
        <w:div w:id="1875654581">
          <w:marLeft w:val="0"/>
          <w:marRight w:val="0"/>
          <w:marTop w:val="0"/>
          <w:marBottom w:val="0"/>
          <w:divBdr>
            <w:top w:val="none" w:sz="0" w:space="0" w:color="auto"/>
            <w:left w:val="none" w:sz="0" w:space="0" w:color="auto"/>
            <w:bottom w:val="none" w:sz="0" w:space="0" w:color="auto"/>
            <w:right w:val="none" w:sz="0" w:space="0" w:color="auto"/>
          </w:divBdr>
        </w:div>
        <w:div w:id="771125399">
          <w:marLeft w:val="0"/>
          <w:marRight w:val="0"/>
          <w:marTop w:val="0"/>
          <w:marBottom w:val="0"/>
          <w:divBdr>
            <w:top w:val="none" w:sz="0" w:space="0" w:color="auto"/>
            <w:left w:val="none" w:sz="0" w:space="0" w:color="auto"/>
            <w:bottom w:val="none" w:sz="0" w:space="0" w:color="auto"/>
            <w:right w:val="none" w:sz="0" w:space="0" w:color="auto"/>
          </w:divBdr>
        </w:div>
      </w:divsChild>
    </w:div>
    <w:div w:id="2001421465">
      <w:bodyDiv w:val="1"/>
      <w:marLeft w:val="0"/>
      <w:marRight w:val="0"/>
      <w:marTop w:val="0"/>
      <w:marBottom w:val="0"/>
      <w:divBdr>
        <w:top w:val="none" w:sz="0" w:space="0" w:color="auto"/>
        <w:left w:val="none" w:sz="0" w:space="0" w:color="auto"/>
        <w:bottom w:val="none" w:sz="0" w:space="0" w:color="auto"/>
        <w:right w:val="none" w:sz="0" w:space="0" w:color="auto"/>
      </w:divBdr>
    </w:div>
    <w:div w:id="2062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B200-BF47-4F7D-9B4B-69BB8C4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13414</Words>
  <Characters>72437</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5</cp:revision>
  <cp:lastPrinted>2019-04-08T16:06:00Z</cp:lastPrinted>
  <dcterms:created xsi:type="dcterms:W3CDTF">2019-05-08T19:55:00Z</dcterms:created>
  <dcterms:modified xsi:type="dcterms:W3CDTF">2019-05-08T20:02:00Z</dcterms:modified>
</cp:coreProperties>
</file>