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75" w:rsidRPr="00A11F53" w:rsidRDefault="006E5C75" w:rsidP="00A11F5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1F53">
        <w:rPr>
          <w:rFonts w:ascii="Arial" w:hAnsi="Arial" w:cs="Arial"/>
          <w:b/>
          <w:sz w:val="24"/>
          <w:szCs w:val="24"/>
        </w:rPr>
        <w:t>EDITAL/CMDCA 01/201</w:t>
      </w:r>
      <w:r w:rsidR="00E017EE" w:rsidRPr="00A11F53">
        <w:rPr>
          <w:rFonts w:ascii="Arial" w:hAnsi="Arial" w:cs="Arial"/>
          <w:b/>
          <w:sz w:val="24"/>
          <w:szCs w:val="24"/>
        </w:rPr>
        <w:t xml:space="preserve">9 - </w:t>
      </w:r>
      <w:r w:rsidRPr="00A11F53">
        <w:rPr>
          <w:rFonts w:ascii="Arial" w:hAnsi="Arial" w:cs="Arial"/>
          <w:b/>
          <w:sz w:val="24"/>
          <w:szCs w:val="24"/>
        </w:rPr>
        <w:t>EDITAL DE CONVOCAÇÃO PARA INSCRIÇÃO DE CANDIDATOS PARA O PROCESSO ELEITORAL</w:t>
      </w:r>
      <w:r w:rsidR="00E017EE" w:rsidRPr="00A11F53">
        <w:rPr>
          <w:rFonts w:ascii="Arial" w:hAnsi="Arial" w:cs="Arial"/>
          <w:b/>
          <w:sz w:val="24"/>
          <w:szCs w:val="24"/>
        </w:rPr>
        <w:t xml:space="preserve"> SUPLEMENTAR</w:t>
      </w:r>
      <w:r w:rsidRPr="00A11F53">
        <w:rPr>
          <w:rFonts w:ascii="Arial" w:hAnsi="Arial" w:cs="Arial"/>
          <w:b/>
          <w:sz w:val="24"/>
          <w:szCs w:val="24"/>
        </w:rPr>
        <w:t xml:space="preserve"> DOS MEMBROS DO CONSELHO TUTELAR DE TIMBÓ GRANDE-SC.</w:t>
      </w:r>
    </w:p>
    <w:p w:rsidR="00E017EE" w:rsidRPr="00A11F53" w:rsidRDefault="00E017EE" w:rsidP="00A11F5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0ABB" w:rsidRPr="00A11F53" w:rsidRDefault="00E80ABB" w:rsidP="00A11F5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4072" w:rsidRPr="00A11F53" w:rsidRDefault="00374072" w:rsidP="00A11F53">
      <w:pPr>
        <w:spacing w:before="120" w:after="120" w:line="240" w:lineRule="auto"/>
        <w:ind w:left="2268"/>
        <w:jc w:val="both"/>
        <w:rPr>
          <w:rFonts w:ascii="Arial" w:hAnsi="Arial" w:cs="Arial"/>
          <w:b/>
          <w:caps/>
          <w:sz w:val="24"/>
          <w:szCs w:val="24"/>
        </w:rPr>
      </w:pPr>
      <w:r w:rsidRPr="00A11F53">
        <w:rPr>
          <w:rFonts w:ascii="Arial" w:hAnsi="Arial" w:cs="Arial"/>
          <w:b/>
          <w:caps/>
          <w:sz w:val="24"/>
          <w:szCs w:val="24"/>
        </w:rPr>
        <w:t xml:space="preserve">Abre as Inscrições para o Processo de Escolha dos Membros </w:t>
      </w:r>
      <w:r w:rsidR="000042A4" w:rsidRPr="00A11F53">
        <w:rPr>
          <w:rFonts w:ascii="Arial" w:hAnsi="Arial" w:cs="Arial"/>
          <w:b/>
          <w:caps/>
          <w:sz w:val="24"/>
          <w:szCs w:val="24"/>
        </w:rPr>
        <w:t xml:space="preserve">Suplentes </w:t>
      </w:r>
      <w:r w:rsidRPr="00A11F53">
        <w:rPr>
          <w:rFonts w:ascii="Arial" w:hAnsi="Arial" w:cs="Arial"/>
          <w:b/>
          <w:caps/>
          <w:sz w:val="24"/>
          <w:szCs w:val="24"/>
        </w:rPr>
        <w:t>do Conselho Tutelar por meio de Eleição Suplementar Indireta, conforme disposto na Lei Municipal N. 2</w:t>
      </w:r>
      <w:r w:rsidR="00FC7681" w:rsidRPr="00A11F53">
        <w:rPr>
          <w:rFonts w:ascii="Arial" w:hAnsi="Arial" w:cs="Arial"/>
          <w:b/>
          <w:caps/>
          <w:sz w:val="24"/>
          <w:szCs w:val="24"/>
        </w:rPr>
        <w:t>.</w:t>
      </w:r>
      <w:r w:rsidRPr="00A11F53">
        <w:rPr>
          <w:rFonts w:ascii="Arial" w:hAnsi="Arial" w:cs="Arial"/>
          <w:b/>
          <w:caps/>
          <w:sz w:val="24"/>
          <w:szCs w:val="24"/>
        </w:rPr>
        <w:t>159/2019, de 08/04/2019, estabelece o Processo Eleitoral Suplementar</w:t>
      </w:r>
      <w:r w:rsidR="00507DE2" w:rsidRPr="00A11F53">
        <w:rPr>
          <w:rFonts w:ascii="Arial" w:hAnsi="Arial" w:cs="Arial"/>
          <w:b/>
          <w:caps/>
          <w:sz w:val="24"/>
          <w:szCs w:val="24"/>
        </w:rPr>
        <w:t xml:space="preserve"> E DÁ OUTRAS PROVIDÊNCIAS</w:t>
      </w:r>
      <w:r w:rsidRPr="00A11F53">
        <w:rPr>
          <w:rFonts w:ascii="Arial" w:hAnsi="Arial" w:cs="Arial"/>
          <w:b/>
          <w:caps/>
          <w:sz w:val="24"/>
          <w:szCs w:val="24"/>
        </w:rPr>
        <w:t>.</w:t>
      </w:r>
    </w:p>
    <w:p w:rsidR="00E017EE" w:rsidRPr="00A11F53" w:rsidRDefault="00E017EE" w:rsidP="00A11F53">
      <w:pPr>
        <w:spacing w:before="120" w:after="120" w:line="24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E80ABB" w:rsidRPr="00A11F53" w:rsidRDefault="00E80ABB" w:rsidP="00A11F53">
      <w:pPr>
        <w:spacing w:before="120" w:after="120" w:line="24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EF6010" w:rsidRPr="00A11F53" w:rsidRDefault="00EF6010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07DE2" w:rsidRPr="00A11F53" w:rsidRDefault="00E017EE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O Conselho Municipal dos Direitos da Criança e do Adolescente – CMDCA de Timbó Grande/SC, no uso de suas atribuições legais, considerando o disposto no art. 132 e 139 da Lei Federal n</w:t>
      </w:r>
      <w:r w:rsidR="00FC7681" w:rsidRPr="00A11F53">
        <w:rPr>
          <w:rFonts w:ascii="Arial" w:hAnsi="Arial" w:cs="Arial"/>
          <w:sz w:val="24"/>
          <w:szCs w:val="24"/>
        </w:rPr>
        <w:t>º</w:t>
      </w:r>
      <w:r w:rsidRPr="00A11F53">
        <w:rPr>
          <w:rFonts w:ascii="Arial" w:hAnsi="Arial" w:cs="Arial"/>
          <w:sz w:val="24"/>
          <w:szCs w:val="24"/>
        </w:rPr>
        <w:t xml:space="preserve"> 8.069/1990 (Estatuto da Criança e do Adolescente), na Resolução CONANDA n</w:t>
      </w:r>
      <w:r w:rsidR="00FC7681" w:rsidRPr="00A11F53">
        <w:rPr>
          <w:rFonts w:ascii="Arial" w:hAnsi="Arial" w:cs="Arial"/>
          <w:sz w:val="24"/>
          <w:szCs w:val="24"/>
        </w:rPr>
        <w:t>º</w:t>
      </w:r>
      <w:r w:rsidRPr="00A11F53">
        <w:rPr>
          <w:rFonts w:ascii="Arial" w:hAnsi="Arial" w:cs="Arial"/>
          <w:sz w:val="24"/>
          <w:szCs w:val="24"/>
        </w:rPr>
        <w:t xml:space="preserve"> 170/2014</w:t>
      </w:r>
      <w:r w:rsidR="00EB7F9C" w:rsidRPr="00A11F53">
        <w:rPr>
          <w:rFonts w:ascii="Arial" w:hAnsi="Arial" w:cs="Arial"/>
          <w:sz w:val="24"/>
          <w:szCs w:val="24"/>
        </w:rPr>
        <w:t xml:space="preserve">, na </w:t>
      </w:r>
      <w:r w:rsidR="00A2332E" w:rsidRPr="00A11F53">
        <w:rPr>
          <w:rFonts w:ascii="Arial" w:hAnsi="Arial" w:cs="Arial"/>
          <w:sz w:val="24"/>
          <w:szCs w:val="24"/>
        </w:rPr>
        <w:t>L</w:t>
      </w:r>
      <w:r w:rsidR="00EB7F9C" w:rsidRPr="00A11F53">
        <w:rPr>
          <w:rFonts w:ascii="Arial" w:hAnsi="Arial" w:cs="Arial"/>
          <w:sz w:val="24"/>
          <w:szCs w:val="24"/>
        </w:rPr>
        <w:t>ei</w:t>
      </w:r>
      <w:r w:rsidR="00CC26AE">
        <w:rPr>
          <w:rFonts w:ascii="Arial" w:hAnsi="Arial" w:cs="Arial"/>
          <w:sz w:val="24"/>
          <w:szCs w:val="24"/>
        </w:rPr>
        <w:t xml:space="preserve"> Municipal N. 930/13, de 01 de a</w:t>
      </w:r>
      <w:r w:rsidR="00EB7F9C" w:rsidRPr="00A11F53">
        <w:rPr>
          <w:rFonts w:ascii="Arial" w:hAnsi="Arial" w:cs="Arial"/>
          <w:sz w:val="24"/>
          <w:szCs w:val="24"/>
        </w:rPr>
        <w:t>bril de 2013</w:t>
      </w:r>
      <w:r w:rsidRPr="00A11F53">
        <w:rPr>
          <w:rFonts w:ascii="Arial" w:hAnsi="Arial" w:cs="Arial"/>
          <w:sz w:val="24"/>
          <w:szCs w:val="24"/>
        </w:rPr>
        <w:t xml:space="preserve"> e na Lei Municipal n</w:t>
      </w:r>
      <w:r w:rsidR="00FC7681" w:rsidRPr="00A11F53">
        <w:rPr>
          <w:rFonts w:ascii="Arial" w:hAnsi="Arial" w:cs="Arial"/>
          <w:sz w:val="24"/>
          <w:szCs w:val="24"/>
        </w:rPr>
        <w:t>º</w:t>
      </w:r>
      <w:r w:rsidRPr="00A11F53">
        <w:rPr>
          <w:rFonts w:ascii="Arial" w:hAnsi="Arial" w:cs="Arial"/>
          <w:sz w:val="24"/>
          <w:szCs w:val="24"/>
        </w:rPr>
        <w:t xml:space="preserve"> 2</w:t>
      </w:r>
      <w:r w:rsidR="00FC7681" w:rsidRPr="00A11F53">
        <w:rPr>
          <w:rFonts w:ascii="Arial" w:hAnsi="Arial" w:cs="Arial"/>
          <w:sz w:val="24"/>
          <w:szCs w:val="24"/>
        </w:rPr>
        <w:t>.</w:t>
      </w:r>
      <w:r w:rsidRPr="00A11F53">
        <w:rPr>
          <w:rFonts w:ascii="Arial" w:hAnsi="Arial" w:cs="Arial"/>
          <w:sz w:val="24"/>
          <w:szCs w:val="24"/>
        </w:rPr>
        <w:t>159/2019 de 08</w:t>
      </w:r>
      <w:r w:rsidR="00507DE2" w:rsidRPr="00A11F53">
        <w:rPr>
          <w:rFonts w:ascii="Arial" w:hAnsi="Arial" w:cs="Arial"/>
          <w:sz w:val="24"/>
          <w:szCs w:val="24"/>
        </w:rPr>
        <w:t xml:space="preserve"> de abril de 2019</w:t>
      </w:r>
      <w:r w:rsidRPr="00A11F53">
        <w:rPr>
          <w:rFonts w:ascii="Arial" w:hAnsi="Arial" w:cs="Arial"/>
          <w:sz w:val="24"/>
          <w:szCs w:val="24"/>
        </w:rPr>
        <w:t xml:space="preserve">, abre as inscrições para a escolha dos membros </w:t>
      </w:r>
      <w:r w:rsidR="00EB7F9C" w:rsidRPr="00A11F53">
        <w:rPr>
          <w:rFonts w:ascii="Arial" w:hAnsi="Arial" w:cs="Arial"/>
          <w:sz w:val="24"/>
          <w:szCs w:val="24"/>
        </w:rPr>
        <w:t xml:space="preserve">suplentes </w:t>
      </w:r>
      <w:r w:rsidRPr="00A11F53">
        <w:rPr>
          <w:rFonts w:ascii="Arial" w:hAnsi="Arial" w:cs="Arial"/>
          <w:sz w:val="24"/>
          <w:szCs w:val="24"/>
        </w:rPr>
        <w:t xml:space="preserve">do Conselho Tutelar </w:t>
      </w:r>
      <w:r w:rsidR="00EB7F9C" w:rsidRPr="00A11F53">
        <w:rPr>
          <w:rFonts w:ascii="Arial" w:hAnsi="Arial" w:cs="Arial"/>
          <w:sz w:val="24"/>
          <w:szCs w:val="24"/>
        </w:rPr>
        <w:t xml:space="preserve">de Timbó Grande, </w:t>
      </w:r>
      <w:r w:rsidRPr="00A11F53">
        <w:rPr>
          <w:rFonts w:ascii="Arial" w:hAnsi="Arial" w:cs="Arial"/>
          <w:sz w:val="24"/>
          <w:szCs w:val="24"/>
        </w:rPr>
        <w:t>para atuarem no Conselho Tutelar do Município de Timbó Grande/SC, em caso de vacância ou afastamento temporário de qualquer membro do Conselho Tutelar titular nos dois últimos anos de mandato</w:t>
      </w:r>
      <w:r w:rsidR="00507DE2" w:rsidRPr="00A11F53">
        <w:rPr>
          <w:rFonts w:ascii="Arial" w:hAnsi="Arial" w:cs="Arial"/>
          <w:sz w:val="24"/>
          <w:szCs w:val="24"/>
        </w:rPr>
        <w:t xml:space="preserve"> em que não haja mais suplentes.</w:t>
      </w:r>
    </w:p>
    <w:p w:rsidR="00E80ABB" w:rsidRPr="00A11F53" w:rsidRDefault="00E80ABB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53324" w:rsidRDefault="00EF6010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1.</w:t>
      </w:r>
      <w:r w:rsidR="002F5979" w:rsidRPr="00A11F53">
        <w:rPr>
          <w:rFonts w:ascii="Arial" w:hAnsi="Arial" w:cs="Arial"/>
          <w:sz w:val="24"/>
          <w:szCs w:val="24"/>
        </w:rPr>
        <w:t xml:space="preserve"> </w:t>
      </w:r>
      <w:r w:rsidR="00053324">
        <w:rPr>
          <w:rFonts w:ascii="Arial" w:hAnsi="Arial" w:cs="Arial"/>
          <w:sz w:val="24"/>
          <w:szCs w:val="24"/>
        </w:rPr>
        <w:t>Das inscrições:</w:t>
      </w:r>
    </w:p>
    <w:p w:rsidR="00507DE2" w:rsidRPr="00A11F53" w:rsidRDefault="00053324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F5979" w:rsidRPr="00A11F53">
        <w:rPr>
          <w:rFonts w:ascii="Arial" w:hAnsi="Arial" w:cs="Arial"/>
          <w:sz w:val="24"/>
          <w:szCs w:val="24"/>
        </w:rPr>
        <w:t>Estão aberta</w:t>
      </w:r>
      <w:r w:rsidR="00374072" w:rsidRPr="00A11F53">
        <w:rPr>
          <w:rFonts w:ascii="Arial" w:hAnsi="Arial" w:cs="Arial"/>
          <w:sz w:val="24"/>
          <w:szCs w:val="24"/>
        </w:rPr>
        <w:t>s</w:t>
      </w:r>
      <w:r w:rsidR="002F5979" w:rsidRPr="00A11F53">
        <w:rPr>
          <w:rFonts w:ascii="Arial" w:hAnsi="Arial" w:cs="Arial"/>
          <w:sz w:val="24"/>
          <w:szCs w:val="24"/>
        </w:rPr>
        <w:t xml:space="preserve"> as inscrições para os interessados em ser membros</w:t>
      </w:r>
      <w:r w:rsidR="00374072" w:rsidRPr="00A11F53">
        <w:rPr>
          <w:rFonts w:ascii="Arial" w:hAnsi="Arial" w:cs="Arial"/>
          <w:sz w:val="24"/>
          <w:szCs w:val="24"/>
        </w:rPr>
        <w:t xml:space="preserve"> suplentes </w:t>
      </w:r>
      <w:r w:rsidR="002F5979" w:rsidRPr="00A11F53">
        <w:rPr>
          <w:rFonts w:ascii="Arial" w:hAnsi="Arial" w:cs="Arial"/>
          <w:sz w:val="24"/>
          <w:szCs w:val="24"/>
        </w:rPr>
        <w:t>do Conselho Tutelar Municipal</w:t>
      </w:r>
      <w:r w:rsidR="00374072" w:rsidRPr="00A11F53">
        <w:rPr>
          <w:rFonts w:ascii="Arial" w:hAnsi="Arial" w:cs="Arial"/>
          <w:sz w:val="24"/>
          <w:szCs w:val="24"/>
        </w:rPr>
        <w:t>, que serão eleitos em eleição suplementar indireta, tendo como eleitores os membros titulares e suplentes do Conselho Municipal dos Direitos da Criança e do Adolescente – CMDCA de Timbó Grande/SC, sob fiscalização do Ministério Público, conforme termos deste Edital:</w:t>
      </w:r>
    </w:p>
    <w:p w:rsidR="00CC26AE" w:rsidRDefault="00EF6010" w:rsidP="00CC26A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1.</w:t>
      </w:r>
      <w:r w:rsidR="00053324">
        <w:rPr>
          <w:rFonts w:ascii="Arial" w:hAnsi="Arial" w:cs="Arial"/>
          <w:sz w:val="24"/>
          <w:szCs w:val="24"/>
        </w:rPr>
        <w:t>2</w:t>
      </w:r>
      <w:r w:rsidRPr="00A11F53">
        <w:rPr>
          <w:rFonts w:ascii="Arial" w:hAnsi="Arial" w:cs="Arial"/>
          <w:sz w:val="24"/>
          <w:szCs w:val="24"/>
        </w:rPr>
        <w:t xml:space="preserve">. </w:t>
      </w:r>
      <w:r w:rsidR="002F5979" w:rsidRPr="00A11F53">
        <w:rPr>
          <w:rFonts w:ascii="Arial" w:hAnsi="Arial" w:cs="Arial"/>
          <w:sz w:val="24"/>
          <w:szCs w:val="24"/>
        </w:rPr>
        <w:t>Da data, local de inscrição, eleição, número de vagas, validade do mandato, expediente de trabalho e vencimentos, ficam assim estabelecidos:</w:t>
      </w:r>
    </w:p>
    <w:p w:rsidR="00053324" w:rsidRPr="00CC26AE" w:rsidRDefault="00CC26AE" w:rsidP="00CC26A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2F5979" w:rsidRPr="00CC26AE">
        <w:rPr>
          <w:rFonts w:ascii="Arial" w:hAnsi="Arial" w:cs="Arial"/>
          <w:sz w:val="24"/>
          <w:szCs w:val="24"/>
        </w:rPr>
        <w:t xml:space="preserve">Data das inscrições dos candidatos: do dia </w:t>
      </w:r>
      <w:r w:rsidR="00374072" w:rsidRPr="00CC26AE">
        <w:rPr>
          <w:rFonts w:ascii="Arial" w:hAnsi="Arial" w:cs="Arial"/>
          <w:sz w:val="24"/>
          <w:szCs w:val="24"/>
        </w:rPr>
        <w:t>15</w:t>
      </w:r>
      <w:r w:rsidR="002F5979" w:rsidRPr="00CC26AE">
        <w:rPr>
          <w:rFonts w:ascii="Arial" w:hAnsi="Arial" w:cs="Arial"/>
          <w:sz w:val="24"/>
          <w:szCs w:val="24"/>
        </w:rPr>
        <w:t xml:space="preserve"> de </w:t>
      </w:r>
      <w:r w:rsidR="00374072" w:rsidRPr="00CC26AE">
        <w:rPr>
          <w:rFonts w:ascii="Arial" w:hAnsi="Arial" w:cs="Arial"/>
          <w:sz w:val="24"/>
          <w:szCs w:val="24"/>
        </w:rPr>
        <w:t>abril de 2019</w:t>
      </w:r>
      <w:r w:rsidR="002F5979" w:rsidRPr="00CC26AE">
        <w:rPr>
          <w:rFonts w:ascii="Arial" w:hAnsi="Arial" w:cs="Arial"/>
          <w:sz w:val="24"/>
          <w:szCs w:val="24"/>
        </w:rPr>
        <w:t xml:space="preserve"> até o dia </w:t>
      </w:r>
      <w:r w:rsidR="00374072" w:rsidRPr="00CC26AE">
        <w:rPr>
          <w:rFonts w:ascii="Arial" w:hAnsi="Arial" w:cs="Arial"/>
          <w:sz w:val="24"/>
          <w:szCs w:val="24"/>
        </w:rPr>
        <w:t>1</w:t>
      </w:r>
      <w:r w:rsidR="00247A5D" w:rsidRPr="00CC26AE">
        <w:rPr>
          <w:rFonts w:ascii="Arial" w:hAnsi="Arial" w:cs="Arial"/>
          <w:sz w:val="24"/>
          <w:szCs w:val="24"/>
        </w:rPr>
        <w:t>8</w:t>
      </w:r>
      <w:r w:rsidR="002F5979" w:rsidRPr="00CC26AE">
        <w:rPr>
          <w:rFonts w:ascii="Arial" w:hAnsi="Arial" w:cs="Arial"/>
          <w:sz w:val="24"/>
          <w:szCs w:val="24"/>
        </w:rPr>
        <w:t xml:space="preserve"> de </w:t>
      </w:r>
      <w:r w:rsidR="00374072" w:rsidRPr="00CC26AE">
        <w:rPr>
          <w:rFonts w:ascii="Arial" w:hAnsi="Arial" w:cs="Arial"/>
          <w:sz w:val="24"/>
          <w:szCs w:val="24"/>
        </w:rPr>
        <w:t>abril de 2019</w:t>
      </w:r>
      <w:r w:rsidR="00EB7F9C" w:rsidRPr="00CC26AE">
        <w:rPr>
          <w:rFonts w:ascii="Arial" w:hAnsi="Arial" w:cs="Arial"/>
          <w:sz w:val="24"/>
          <w:szCs w:val="24"/>
        </w:rPr>
        <w:t xml:space="preserve">, em </w:t>
      </w:r>
      <w:r w:rsidR="00332370" w:rsidRPr="00CC26AE">
        <w:rPr>
          <w:rFonts w:ascii="Arial" w:hAnsi="Arial" w:cs="Arial"/>
          <w:sz w:val="24"/>
          <w:szCs w:val="24"/>
        </w:rPr>
        <w:t>r</w:t>
      </w:r>
      <w:r w:rsidR="00EB7F9C" w:rsidRPr="00CC26AE">
        <w:rPr>
          <w:rFonts w:ascii="Arial" w:hAnsi="Arial" w:cs="Arial"/>
          <w:sz w:val="24"/>
          <w:szCs w:val="24"/>
        </w:rPr>
        <w:t>equerimento assinado pelo candidato</w:t>
      </w:r>
      <w:r w:rsidR="00332370" w:rsidRPr="00CC26AE">
        <w:rPr>
          <w:rFonts w:ascii="Arial" w:hAnsi="Arial" w:cs="Arial"/>
          <w:sz w:val="24"/>
          <w:szCs w:val="24"/>
        </w:rPr>
        <w:t>, no horário das</w:t>
      </w:r>
      <w:r w:rsidR="002F5979" w:rsidRPr="00CC26AE">
        <w:rPr>
          <w:rFonts w:ascii="Arial" w:hAnsi="Arial" w:cs="Arial"/>
          <w:sz w:val="24"/>
          <w:szCs w:val="24"/>
        </w:rPr>
        <w:t xml:space="preserve"> 08h30min </w:t>
      </w:r>
      <w:r w:rsidR="00220E9B" w:rsidRPr="00CC26AE">
        <w:rPr>
          <w:rFonts w:ascii="Arial" w:hAnsi="Arial" w:cs="Arial"/>
          <w:sz w:val="24"/>
          <w:szCs w:val="24"/>
        </w:rPr>
        <w:t>às</w:t>
      </w:r>
      <w:r w:rsidR="002F5979" w:rsidRPr="00CC26AE">
        <w:rPr>
          <w:rFonts w:ascii="Arial" w:hAnsi="Arial" w:cs="Arial"/>
          <w:sz w:val="24"/>
          <w:szCs w:val="24"/>
        </w:rPr>
        <w:t xml:space="preserve"> 11h30min e das 13h30min </w:t>
      </w:r>
      <w:r w:rsidR="00332370" w:rsidRPr="00CC26AE">
        <w:rPr>
          <w:rFonts w:ascii="Arial" w:hAnsi="Arial" w:cs="Arial"/>
          <w:sz w:val="24"/>
          <w:szCs w:val="24"/>
        </w:rPr>
        <w:t>à</w:t>
      </w:r>
      <w:r w:rsidR="002F5979" w:rsidRPr="00CC26AE">
        <w:rPr>
          <w:rFonts w:ascii="Arial" w:hAnsi="Arial" w:cs="Arial"/>
          <w:sz w:val="24"/>
          <w:szCs w:val="24"/>
        </w:rPr>
        <w:t>s 16h30min</w:t>
      </w:r>
      <w:r w:rsidR="00817F03" w:rsidRPr="00CC26AE">
        <w:rPr>
          <w:rFonts w:ascii="Arial" w:hAnsi="Arial" w:cs="Arial"/>
          <w:sz w:val="24"/>
          <w:szCs w:val="24"/>
        </w:rPr>
        <w:t>;</w:t>
      </w:r>
      <w:r w:rsidR="00053324" w:rsidRPr="00CC26AE">
        <w:rPr>
          <w:rFonts w:ascii="Arial" w:hAnsi="Arial" w:cs="Arial"/>
          <w:sz w:val="24"/>
          <w:szCs w:val="24"/>
        </w:rPr>
        <w:t xml:space="preserve"> </w:t>
      </w:r>
    </w:p>
    <w:p w:rsidR="00332370" w:rsidRPr="00053324" w:rsidRDefault="00053324" w:rsidP="005741BA">
      <w:pPr>
        <w:pStyle w:val="PargrafodaLista"/>
        <w:numPr>
          <w:ilvl w:val="0"/>
          <w:numId w:val="1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053324">
        <w:rPr>
          <w:rFonts w:ascii="Arial" w:hAnsi="Arial" w:cs="Arial"/>
          <w:sz w:val="24"/>
          <w:szCs w:val="24"/>
        </w:rPr>
        <w:t xml:space="preserve">O registro da candidatura será individual e se efetivará com a divulgação do atendimento aos dispositivos estabelecido </w:t>
      </w:r>
      <w:r>
        <w:rPr>
          <w:rFonts w:ascii="Arial" w:hAnsi="Arial" w:cs="Arial"/>
          <w:sz w:val="24"/>
          <w:szCs w:val="24"/>
        </w:rPr>
        <w:t>neste</w:t>
      </w:r>
      <w:r w:rsidRPr="00053324">
        <w:rPr>
          <w:rFonts w:ascii="Arial" w:hAnsi="Arial" w:cs="Arial"/>
          <w:sz w:val="24"/>
          <w:szCs w:val="24"/>
        </w:rPr>
        <w:t xml:space="preserve"> edital. </w:t>
      </w:r>
    </w:p>
    <w:p w:rsidR="00332370" w:rsidRPr="00A11F53" w:rsidRDefault="00220E9B" w:rsidP="00A11F53">
      <w:pPr>
        <w:pStyle w:val="PargrafodaLista"/>
        <w:numPr>
          <w:ilvl w:val="0"/>
          <w:numId w:val="1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 xml:space="preserve">Local de Inscrição: </w:t>
      </w:r>
      <w:r w:rsidR="005639E3" w:rsidRPr="00A11F53">
        <w:rPr>
          <w:rFonts w:ascii="Arial" w:hAnsi="Arial" w:cs="Arial"/>
          <w:sz w:val="24"/>
          <w:szCs w:val="24"/>
        </w:rPr>
        <w:t xml:space="preserve">Secretaria Municipal de Assistência Social e Habitação de Timbó Grande, na Rua Claudiano Alves da Rocha, </w:t>
      </w:r>
      <w:r w:rsidR="00332370" w:rsidRPr="00A11F53">
        <w:rPr>
          <w:rFonts w:ascii="Arial" w:hAnsi="Arial" w:cs="Arial"/>
          <w:sz w:val="24"/>
          <w:szCs w:val="24"/>
        </w:rPr>
        <w:t>nº</w:t>
      </w:r>
      <w:r w:rsidR="00075196" w:rsidRPr="00A11F53">
        <w:rPr>
          <w:rFonts w:ascii="Arial" w:hAnsi="Arial" w:cs="Arial"/>
          <w:sz w:val="24"/>
          <w:szCs w:val="24"/>
        </w:rPr>
        <w:t xml:space="preserve"> 132, </w:t>
      </w:r>
      <w:r w:rsidR="005639E3" w:rsidRPr="00A11F53">
        <w:rPr>
          <w:rFonts w:ascii="Arial" w:hAnsi="Arial" w:cs="Arial"/>
          <w:sz w:val="24"/>
          <w:szCs w:val="24"/>
        </w:rPr>
        <w:t>Centro, na cidade de Timbó Grande/SC</w:t>
      </w:r>
      <w:r w:rsidR="00817F03" w:rsidRPr="00A11F53">
        <w:rPr>
          <w:rFonts w:ascii="Arial" w:hAnsi="Arial" w:cs="Arial"/>
          <w:sz w:val="24"/>
          <w:szCs w:val="24"/>
        </w:rPr>
        <w:t>;</w:t>
      </w:r>
    </w:p>
    <w:p w:rsidR="00FC7681" w:rsidRPr="00A11F53" w:rsidRDefault="007C537B" w:rsidP="00A11F53">
      <w:pPr>
        <w:pStyle w:val="PargrafodaLista"/>
        <w:numPr>
          <w:ilvl w:val="0"/>
          <w:numId w:val="1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 xml:space="preserve">Dia, hora e local da eleição: dia </w:t>
      </w:r>
      <w:r w:rsidR="00983CC4" w:rsidRPr="00A11F53">
        <w:rPr>
          <w:rFonts w:ascii="Arial" w:hAnsi="Arial" w:cs="Arial"/>
          <w:sz w:val="24"/>
          <w:szCs w:val="24"/>
        </w:rPr>
        <w:t>30</w:t>
      </w:r>
      <w:r w:rsidRPr="00A11F53">
        <w:rPr>
          <w:rFonts w:ascii="Arial" w:hAnsi="Arial" w:cs="Arial"/>
          <w:sz w:val="24"/>
          <w:szCs w:val="24"/>
        </w:rPr>
        <w:t xml:space="preserve"> de </w:t>
      </w:r>
      <w:r w:rsidR="00817F03" w:rsidRPr="00A11F53">
        <w:rPr>
          <w:rFonts w:ascii="Arial" w:hAnsi="Arial" w:cs="Arial"/>
          <w:sz w:val="24"/>
          <w:szCs w:val="24"/>
        </w:rPr>
        <w:t>abril</w:t>
      </w:r>
      <w:r w:rsidRPr="00A11F53">
        <w:rPr>
          <w:rFonts w:ascii="Arial" w:hAnsi="Arial" w:cs="Arial"/>
          <w:sz w:val="24"/>
          <w:szCs w:val="24"/>
        </w:rPr>
        <w:t xml:space="preserve"> de 201</w:t>
      </w:r>
      <w:r w:rsidR="005639E3" w:rsidRPr="00A11F53">
        <w:rPr>
          <w:rFonts w:ascii="Arial" w:hAnsi="Arial" w:cs="Arial"/>
          <w:sz w:val="24"/>
          <w:szCs w:val="24"/>
        </w:rPr>
        <w:t>9</w:t>
      </w:r>
      <w:r w:rsidRPr="00A11F53">
        <w:rPr>
          <w:rFonts w:ascii="Arial" w:hAnsi="Arial" w:cs="Arial"/>
          <w:sz w:val="24"/>
          <w:szCs w:val="24"/>
        </w:rPr>
        <w:t xml:space="preserve">, das 09h00 as </w:t>
      </w:r>
      <w:r w:rsidR="005639E3" w:rsidRPr="00A11F53">
        <w:rPr>
          <w:rFonts w:ascii="Arial" w:hAnsi="Arial" w:cs="Arial"/>
          <w:sz w:val="24"/>
          <w:szCs w:val="24"/>
        </w:rPr>
        <w:t>1</w:t>
      </w:r>
      <w:r w:rsidR="00CA1FE1" w:rsidRPr="00A11F53">
        <w:rPr>
          <w:rFonts w:ascii="Arial" w:hAnsi="Arial" w:cs="Arial"/>
          <w:sz w:val="24"/>
          <w:szCs w:val="24"/>
        </w:rPr>
        <w:t>1</w:t>
      </w:r>
      <w:r w:rsidRPr="00A11F53">
        <w:rPr>
          <w:rFonts w:ascii="Arial" w:hAnsi="Arial" w:cs="Arial"/>
          <w:sz w:val="24"/>
          <w:szCs w:val="24"/>
        </w:rPr>
        <w:t>h00min</w:t>
      </w:r>
      <w:r w:rsidR="00786E0B" w:rsidRPr="00A11F53">
        <w:rPr>
          <w:rFonts w:ascii="Arial" w:hAnsi="Arial" w:cs="Arial"/>
          <w:sz w:val="24"/>
          <w:szCs w:val="24"/>
        </w:rPr>
        <w:t xml:space="preserve">, na Casa da Cidadania de Timbó Grande, Av. Jose </w:t>
      </w:r>
      <w:proofErr w:type="spellStart"/>
      <w:r w:rsidR="00786E0B" w:rsidRPr="00A11F53">
        <w:rPr>
          <w:rFonts w:ascii="Arial" w:hAnsi="Arial" w:cs="Arial"/>
          <w:sz w:val="24"/>
          <w:szCs w:val="24"/>
        </w:rPr>
        <w:t>Arcelino</w:t>
      </w:r>
      <w:proofErr w:type="spellEnd"/>
      <w:r w:rsidR="00786E0B" w:rsidRPr="00A11F53">
        <w:rPr>
          <w:rFonts w:ascii="Arial" w:hAnsi="Arial" w:cs="Arial"/>
          <w:sz w:val="24"/>
          <w:szCs w:val="24"/>
        </w:rPr>
        <w:t xml:space="preserve"> de Souza, s/n°, Bairro Boa Vista, na cidade de Timbó Grande – SC</w:t>
      </w:r>
      <w:r w:rsidR="00425A44" w:rsidRPr="00A11F53">
        <w:rPr>
          <w:rFonts w:ascii="Arial" w:hAnsi="Arial" w:cs="Arial"/>
          <w:sz w:val="24"/>
          <w:szCs w:val="24"/>
        </w:rPr>
        <w:t>;</w:t>
      </w:r>
    </w:p>
    <w:p w:rsidR="00FC7681" w:rsidRPr="00A11F53" w:rsidRDefault="007C537B" w:rsidP="00A11F53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lastRenderedPageBreak/>
        <w:t>Obs</w:t>
      </w:r>
      <w:r w:rsidR="00FC7681" w:rsidRPr="00A11F53">
        <w:rPr>
          <w:rFonts w:ascii="Arial" w:hAnsi="Arial" w:cs="Arial"/>
          <w:sz w:val="24"/>
          <w:szCs w:val="24"/>
        </w:rPr>
        <w:t>ervação</w:t>
      </w:r>
      <w:r w:rsidRPr="00A11F53">
        <w:rPr>
          <w:rFonts w:ascii="Arial" w:hAnsi="Arial" w:cs="Arial"/>
          <w:sz w:val="24"/>
          <w:szCs w:val="24"/>
        </w:rPr>
        <w:t xml:space="preserve">: </w:t>
      </w:r>
      <w:r w:rsidR="005C0A8E" w:rsidRPr="00A11F53">
        <w:rPr>
          <w:rFonts w:ascii="Arial" w:hAnsi="Arial" w:cs="Arial"/>
          <w:sz w:val="24"/>
          <w:szCs w:val="24"/>
        </w:rPr>
        <w:t>S</w:t>
      </w:r>
      <w:r w:rsidRPr="00A11F53">
        <w:rPr>
          <w:rFonts w:ascii="Arial" w:hAnsi="Arial" w:cs="Arial"/>
          <w:sz w:val="24"/>
          <w:szCs w:val="24"/>
        </w:rPr>
        <w:t>omente será aceito o voto d</w:t>
      </w:r>
      <w:r w:rsidR="00817F03" w:rsidRPr="00A11F53">
        <w:rPr>
          <w:rFonts w:ascii="Arial" w:hAnsi="Arial" w:cs="Arial"/>
          <w:sz w:val="24"/>
          <w:szCs w:val="24"/>
        </w:rPr>
        <w:t>os membros titulares e suplentes do Conselho Municipal dos Direitos da Criança e do Adolescente – CMDCA de Timbó Grande/SC</w:t>
      </w:r>
      <w:r w:rsidR="00CA1FE1" w:rsidRPr="00A11F53">
        <w:rPr>
          <w:rFonts w:ascii="Arial" w:hAnsi="Arial" w:cs="Arial"/>
          <w:sz w:val="24"/>
          <w:szCs w:val="24"/>
        </w:rPr>
        <w:t>, mediante apresentação de documento de identificação e título de eleitor</w:t>
      </w:r>
      <w:r w:rsidR="0071694F" w:rsidRPr="00A11F53">
        <w:rPr>
          <w:rFonts w:ascii="Arial" w:hAnsi="Arial" w:cs="Arial"/>
          <w:sz w:val="24"/>
          <w:szCs w:val="24"/>
        </w:rPr>
        <w:t xml:space="preserve">, podendo chegar ao máximo de 12 </w:t>
      </w:r>
      <w:r w:rsidR="005C0A8E" w:rsidRPr="00A11F53">
        <w:rPr>
          <w:rFonts w:ascii="Arial" w:hAnsi="Arial" w:cs="Arial"/>
          <w:sz w:val="24"/>
          <w:szCs w:val="24"/>
        </w:rPr>
        <w:t xml:space="preserve">(doze) </w:t>
      </w:r>
      <w:r w:rsidR="00FC7681" w:rsidRPr="00A11F53">
        <w:rPr>
          <w:rFonts w:ascii="Arial" w:hAnsi="Arial" w:cs="Arial"/>
          <w:sz w:val="24"/>
          <w:szCs w:val="24"/>
        </w:rPr>
        <w:t>eleitores na presente eleição.</w:t>
      </w:r>
    </w:p>
    <w:p w:rsidR="00FC7681" w:rsidRPr="00A11F53" w:rsidRDefault="007C537B" w:rsidP="00A11F53">
      <w:pPr>
        <w:pStyle w:val="PargrafodaLista"/>
        <w:numPr>
          <w:ilvl w:val="0"/>
          <w:numId w:val="1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Número de vagas:</w:t>
      </w:r>
      <w:r w:rsidR="00817F03" w:rsidRPr="00A11F53">
        <w:rPr>
          <w:rFonts w:ascii="Arial" w:hAnsi="Arial" w:cs="Arial"/>
          <w:sz w:val="24"/>
          <w:szCs w:val="24"/>
        </w:rPr>
        <w:t xml:space="preserve"> </w:t>
      </w:r>
      <w:r w:rsidR="00924AF9" w:rsidRPr="00A11F53">
        <w:rPr>
          <w:rFonts w:ascii="Arial" w:hAnsi="Arial" w:cs="Arial"/>
          <w:sz w:val="24"/>
          <w:szCs w:val="24"/>
        </w:rPr>
        <w:t xml:space="preserve">O número de </w:t>
      </w:r>
      <w:r w:rsidR="00FC7681" w:rsidRPr="00A11F53">
        <w:rPr>
          <w:rFonts w:ascii="Arial" w:hAnsi="Arial" w:cs="Arial"/>
          <w:sz w:val="24"/>
          <w:szCs w:val="24"/>
        </w:rPr>
        <w:t>v</w:t>
      </w:r>
      <w:r w:rsidR="00817F03" w:rsidRPr="00A11F53">
        <w:rPr>
          <w:rFonts w:ascii="Arial" w:hAnsi="Arial" w:cs="Arial"/>
          <w:sz w:val="24"/>
          <w:szCs w:val="24"/>
        </w:rPr>
        <w:t xml:space="preserve">agas para membros suplentes </w:t>
      </w:r>
      <w:r w:rsidR="00924AF9" w:rsidRPr="00A11F53">
        <w:rPr>
          <w:rFonts w:ascii="Arial" w:hAnsi="Arial" w:cs="Arial"/>
          <w:sz w:val="24"/>
          <w:szCs w:val="24"/>
        </w:rPr>
        <w:t xml:space="preserve">será ilimitado, visto que todos os candidatos inscritos serão considerados suplentes, </w:t>
      </w:r>
      <w:r w:rsidR="00FC7681" w:rsidRPr="00A11F53">
        <w:rPr>
          <w:rFonts w:ascii="Arial" w:hAnsi="Arial" w:cs="Arial"/>
          <w:sz w:val="24"/>
          <w:szCs w:val="24"/>
        </w:rPr>
        <w:t>mesmo que não obtenham voto, conforme disposto no Parágrafo Sexto da Lei Municipal 2.159/2019;</w:t>
      </w:r>
    </w:p>
    <w:p w:rsidR="00FC7681" w:rsidRPr="00A11F53" w:rsidRDefault="007540D8" w:rsidP="00A11F53">
      <w:pPr>
        <w:pStyle w:val="PargrafodaLista"/>
        <w:numPr>
          <w:ilvl w:val="0"/>
          <w:numId w:val="1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 xml:space="preserve">Em caso de empate na soma dos sufrágios, o desempate será mediante a </w:t>
      </w:r>
      <w:r w:rsidR="00271C63" w:rsidRPr="00A11F53">
        <w:rPr>
          <w:rFonts w:ascii="Arial" w:hAnsi="Arial" w:cs="Arial"/>
          <w:sz w:val="24"/>
          <w:szCs w:val="24"/>
        </w:rPr>
        <w:t xml:space="preserve">comprovação da </w:t>
      </w:r>
      <w:r w:rsidRPr="00A11F53">
        <w:rPr>
          <w:rFonts w:ascii="Arial" w:hAnsi="Arial" w:cs="Arial"/>
          <w:sz w:val="24"/>
          <w:szCs w:val="24"/>
        </w:rPr>
        <w:t xml:space="preserve">idade, sendo considerado vencedor </w:t>
      </w:r>
      <w:r w:rsidR="00FC7681" w:rsidRPr="00A11F53">
        <w:rPr>
          <w:rFonts w:ascii="Arial" w:hAnsi="Arial" w:cs="Arial"/>
          <w:sz w:val="24"/>
          <w:szCs w:val="24"/>
        </w:rPr>
        <w:t>o candidato mais idoso;</w:t>
      </w:r>
    </w:p>
    <w:p w:rsidR="00FC7681" w:rsidRPr="00A11F53" w:rsidRDefault="007C537B" w:rsidP="00A11F53">
      <w:pPr>
        <w:pStyle w:val="PargrafodaLista"/>
        <w:numPr>
          <w:ilvl w:val="0"/>
          <w:numId w:val="1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Validade do mandato</w:t>
      </w:r>
      <w:r w:rsidR="00817F03" w:rsidRPr="00A11F53">
        <w:rPr>
          <w:rFonts w:ascii="Arial" w:hAnsi="Arial" w:cs="Arial"/>
          <w:sz w:val="24"/>
          <w:szCs w:val="24"/>
        </w:rPr>
        <w:t xml:space="preserve"> de suplente</w:t>
      </w:r>
      <w:r w:rsidRPr="00A11F53">
        <w:rPr>
          <w:rFonts w:ascii="Arial" w:hAnsi="Arial" w:cs="Arial"/>
          <w:sz w:val="24"/>
          <w:szCs w:val="24"/>
        </w:rPr>
        <w:t xml:space="preserve">: posse em </w:t>
      </w:r>
      <w:r w:rsidR="00983CC4" w:rsidRPr="00A11F53">
        <w:rPr>
          <w:rFonts w:ascii="Arial" w:hAnsi="Arial" w:cs="Arial"/>
          <w:sz w:val="24"/>
          <w:szCs w:val="24"/>
        </w:rPr>
        <w:t>0</w:t>
      </w:r>
      <w:r w:rsidR="000D2F6B" w:rsidRPr="00A11F53">
        <w:rPr>
          <w:rFonts w:ascii="Arial" w:hAnsi="Arial" w:cs="Arial"/>
          <w:sz w:val="24"/>
          <w:szCs w:val="24"/>
        </w:rPr>
        <w:t>2</w:t>
      </w:r>
      <w:r w:rsidRPr="00A11F53">
        <w:rPr>
          <w:rFonts w:ascii="Arial" w:hAnsi="Arial" w:cs="Arial"/>
          <w:sz w:val="24"/>
          <w:szCs w:val="24"/>
        </w:rPr>
        <w:t xml:space="preserve"> de </w:t>
      </w:r>
      <w:r w:rsidR="00FC7681" w:rsidRPr="00A11F53">
        <w:rPr>
          <w:rFonts w:ascii="Arial" w:hAnsi="Arial" w:cs="Arial"/>
          <w:sz w:val="24"/>
          <w:szCs w:val="24"/>
        </w:rPr>
        <w:t>m</w:t>
      </w:r>
      <w:r w:rsidR="00983CC4" w:rsidRPr="00A11F53">
        <w:rPr>
          <w:rFonts w:ascii="Arial" w:hAnsi="Arial" w:cs="Arial"/>
          <w:sz w:val="24"/>
          <w:szCs w:val="24"/>
        </w:rPr>
        <w:t>aio</w:t>
      </w:r>
      <w:r w:rsidRPr="00A11F53">
        <w:rPr>
          <w:rFonts w:ascii="Arial" w:hAnsi="Arial" w:cs="Arial"/>
          <w:sz w:val="24"/>
          <w:szCs w:val="24"/>
        </w:rPr>
        <w:t xml:space="preserve"> de 201</w:t>
      </w:r>
      <w:r w:rsidR="0033179F" w:rsidRPr="00A11F53">
        <w:rPr>
          <w:rFonts w:ascii="Arial" w:hAnsi="Arial" w:cs="Arial"/>
          <w:sz w:val="24"/>
          <w:szCs w:val="24"/>
        </w:rPr>
        <w:t>9</w:t>
      </w:r>
      <w:r w:rsidRPr="00A11F53">
        <w:rPr>
          <w:rFonts w:ascii="Arial" w:hAnsi="Arial" w:cs="Arial"/>
          <w:sz w:val="24"/>
          <w:szCs w:val="24"/>
        </w:rPr>
        <w:t xml:space="preserve"> com validade até 09 de janeiro de 2020. </w:t>
      </w:r>
    </w:p>
    <w:p w:rsidR="00FC7681" w:rsidRPr="00A11F53" w:rsidRDefault="007C537B" w:rsidP="00A11F53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Obs</w:t>
      </w:r>
      <w:r w:rsidR="00FC7681" w:rsidRPr="00A11F53">
        <w:rPr>
          <w:rFonts w:ascii="Arial" w:hAnsi="Arial" w:cs="Arial"/>
          <w:sz w:val="24"/>
          <w:szCs w:val="24"/>
        </w:rPr>
        <w:t>ervação:</w:t>
      </w:r>
      <w:r w:rsidRPr="00A11F53">
        <w:rPr>
          <w:rFonts w:ascii="Arial" w:hAnsi="Arial" w:cs="Arial"/>
          <w:sz w:val="24"/>
          <w:szCs w:val="24"/>
        </w:rPr>
        <w:t xml:space="preserve"> Posse</w:t>
      </w:r>
      <w:r w:rsidR="00850B33" w:rsidRPr="00A11F53">
        <w:rPr>
          <w:rFonts w:ascii="Arial" w:hAnsi="Arial" w:cs="Arial"/>
          <w:sz w:val="24"/>
          <w:szCs w:val="24"/>
        </w:rPr>
        <w:t xml:space="preserve"> dos suplentes eleitos</w:t>
      </w:r>
      <w:r w:rsidRPr="00A11F53">
        <w:rPr>
          <w:rFonts w:ascii="Arial" w:hAnsi="Arial" w:cs="Arial"/>
          <w:sz w:val="24"/>
          <w:szCs w:val="24"/>
        </w:rPr>
        <w:t xml:space="preserve"> será em </w:t>
      </w:r>
      <w:r w:rsidR="00983CC4" w:rsidRPr="00A11F53">
        <w:rPr>
          <w:rFonts w:ascii="Arial" w:hAnsi="Arial" w:cs="Arial"/>
          <w:sz w:val="24"/>
          <w:szCs w:val="24"/>
        </w:rPr>
        <w:t>0</w:t>
      </w:r>
      <w:r w:rsidR="000D2F6B" w:rsidRPr="00A11F53">
        <w:rPr>
          <w:rFonts w:ascii="Arial" w:hAnsi="Arial" w:cs="Arial"/>
          <w:sz w:val="24"/>
          <w:szCs w:val="24"/>
        </w:rPr>
        <w:t>2</w:t>
      </w:r>
      <w:r w:rsidR="0033179F" w:rsidRPr="00A11F53">
        <w:rPr>
          <w:rFonts w:ascii="Arial" w:hAnsi="Arial" w:cs="Arial"/>
          <w:sz w:val="24"/>
          <w:szCs w:val="24"/>
        </w:rPr>
        <w:t xml:space="preserve"> de </w:t>
      </w:r>
      <w:r w:rsidR="00FC7681" w:rsidRPr="00A11F53">
        <w:rPr>
          <w:rFonts w:ascii="Arial" w:hAnsi="Arial" w:cs="Arial"/>
          <w:sz w:val="24"/>
          <w:szCs w:val="24"/>
        </w:rPr>
        <w:t>m</w:t>
      </w:r>
      <w:r w:rsidR="00983CC4" w:rsidRPr="00A11F53">
        <w:rPr>
          <w:rFonts w:ascii="Arial" w:hAnsi="Arial" w:cs="Arial"/>
          <w:sz w:val="24"/>
          <w:szCs w:val="24"/>
        </w:rPr>
        <w:t>aio</w:t>
      </w:r>
      <w:r w:rsidRPr="00A11F53">
        <w:rPr>
          <w:rFonts w:ascii="Arial" w:hAnsi="Arial" w:cs="Arial"/>
          <w:sz w:val="24"/>
          <w:szCs w:val="24"/>
        </w:rPr>
        <w:t>, após a homologação do resultado do certame</w:t>
      </w:r>
      <w:r w:rsidR="0033179F" w:rsidRPr="00A11F53">
        <w:rPr>
          <w:rFonts w:ascii="Arial" w:hAnsi="Arial" w:cs="Arial"/>
          <w:sz w:val="24"/>
          <w:szCs w:val="24"/>
        </w:rPr>
        <w:t>.</w:t>
      </w:r>
    </w:p>
    <w:p w:rsidR="00FC7681" w:rsidRPr="00A11F53" w:rsidRDefault="002A2CF9" w:rsidP="00A11F53">
      <w:pPr>
        <w:pStyle w:val="PargrafodaLista"/>
        <w:numPr>
          <w:ilvl w:val="0"/>
          <w:numId w:val="1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Carga horária:</w:t>
      </w:r>
      <w:r w:rsidR="0033179F" w:rsidRPr="00A11F53">
        <w:rPr>
          <w:rFonts w:ascii="Arial" w:hAnsi="Arial" w:cs="Arial"/>
          <w:sz w:val="24"/>
          <w:szCs w:val="24"/>
        </w:rPr>
        <w:t xml:space="preserve"> quando o Conselheiro Tutelar Suplente</w:t>
      </w:r>
      <w:r w:rsidRPr="00A11F53">
        <w:rPr>
          <w:rFonts w:ascii="Arial" w:hAnsi="Arial" w:cs="Arial"/>
          <w:sz w:val="24"/>
          <w:szCs w:val="24"/>
        </w:rPr>
        <w:t xml:space="preserve"> </w:t>
      </w:r>
      <w:r w:rsidR="0033179F" w:rsidRPr="00A11F53">
        <w:rPr>
          <w:rFonts w:ascii="Arial" w:hAnsi="Arial" w:cs="Arial"/>
          <w:sz w:val="24"/>
          <w:szCs w:val="24"/>
        </w:rPr>
        <w:t xml:space="preserve">for convocado para substituir Conselheiro Tutelar Titular, cumprirá jornada de trabalho de </w:t>
      </w:r>
      <w:r w:rsidRPr="00A11F53">
        <w:rPr>
          <w:rFonts w:ascii="Arial" w:hAnsi="Arial" w:cs="Arial"/>
          <w:sz w:val="24"/>
          <w:szCs w:val="24"/>
        </w:rPr>
        <w:t>30 horas semanais revezadas entre os cinco membros do conselho tutelar no horário comercial, com previsão de sobreaviso revezad</w:t>
      </w:r>
      <w:r w:rsidR="00FC7681" w:rsidRPr="00A11F53">
        <w:rPr>
          <w:rFonts w:ascii="Arial" w:hAnsi="Arial" w:cs="Arial"/>
          <w:sz w:val="24"/>
          <w:szCs w:val="24"/>
        </w:rPr>
        <w:t>o</w:t>
      </w:r>
      <w:r w:rsidRPr="00A11F53">
        <w:rPr>
          <w:rFonts w:ascii="Arial" w:hAnsi="Arial" w:cs="Arial"/>
          <w:sz w:val="24"/>
          <w:szCs w:val="24"/>
        </w:rPr>
        <w:t xml:space="preserve"> e de horas extras dos períodos trabalhados além de carga ordinária diária de no mínimo 06 (seis)</w:t>
      </w:r>
      <w:r w:rsidR="0033179F" w:rsidRPr="00A11F53">
        <w:rPr>
          <w:rFonts w:ascii="Arial" w:hAnsi="Arial" w:cs="Arial"/>
          <w:sz w:val="24"/>
          <w:szCs w:val="24"/>
        </w:rPr>
        <w:t xml:space="preserve"> horas</w:t>
      </w:r>
      <w:r w:rsidRPr="00A11F53">
        <w:rPr>
          <w:rFonts w:ascii="Arial" w:hAnsi="Arial" w:cs="Arial"/>
          <w:sz w:val="24"/>
          <w:szCs w:val="24"/>
        </w:rPr>
        <w:t xml:space="preserve"> – sem intervalo para refeições e também que ultrapassem o limite de 30 (trinta) horas semanais.</w:t>
      </w:r>
    </w:p>
    <w:p w:rsidR="00E80ABB" w:rsidRPr="00A11F53" w:rsidRDefault="00E80ABB" w:rsidP="00A11F53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F6010" w:rsidRPr="00A11F53" w:rsidRDefault="00D23DAF" w:rsidP="00A11F53">
      <w:pPr>
        <w:pStyle w:val="Pargrafoda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 xml:space="preserve">Da remuneração: </w:t>
      </w:r>
    </w:p>
    <w:p w:rsidR="00EF6010" w:rsidRPr="00A11F53" w:rsidRDefault="00053324" w:rsidP="00A11F53">
      <w:pPr>
        <w:pStyle w:val="PargrafodaLista"/>
        <w:numPr>
          <w:ilvl w:val="1"/>
          <w:numId w:val="1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remuneração mensal será no</w:t>
      </w:r>
      <w:r w:rsidR="00D23DAF" w:rsidRPr="00A11F53">
        <w:rPr>
          <w:rFonts w:ascii="Arial" w:hAnsi="Arial" w:cs="Arial"/>
          <w:color w:val="000000" w:themeColor="text1"/>
          <w:sz w:val="24"/>
          <w:szCs w:val="24"/>
        </w:rPr>
        <w:t xml:space="preserve"> valor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D23DAF" w:rsidRPr="00A11F53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225E9D" w:rsidRPr="00A11F53">
        <w:rPr>
          <w:rFonts w:ascii="Arial" w:hAnsi="Arial" w:cs="Arial"/>
          <w:color w:val="000000" w:themeColor="text1"/>
          <w:sz w:val="24"/>
          <w:szCs w:val="24"/>
        </w:rPr>
        <w:t xml:space="preserve">R$ </w:t>
      </w:r>
      <w:r w:rsidR="00B666C5" w:rsidRPr="00A11F53">
        <w:rPr>
          <w:rFonts w:ascii="Arial" w:hAnsi="Arial" w:cs="Arial"/>
          <w:color w:val="000000" w:themeColor="text1"/>
          <w:sz w:val="24"/>
          <w:szCs w:val="24"/>
        </w:rPr>
        <w:t>707</w:t>
      </w:r>
      <w:r w:rsidR="00D23DAF" w:rsidRPr="00A11F53">
        <w:rPr>
          <w:rFonts w:ascii="Arial" w:hAnsi="Arial" w:cs="Arial"/>
          <w:color w:val="000000" w:themeColor="text1"/>
          <w:sz w:val="24"/>
          <w:szCs w:val="24"/>
        </w:rPr>
        <w:t>,00 (</w:t>
      </w:r>
      <w:r w:rsidR="00B666C5" w:rsidRPr="00A11F53">
        <w:rPr>
          <w:rFonts w:ascii="Arial" w:hAnsi="Arial" w:cs="Arial"/>
          <w:color w:val="000000" w:themeColor="text1"/>
          <w:sz w:val="24"/>
          <w:szCs w:val="24"/>
        </w:rPr>
        <w:t>setecentos e sete</w:t>
      </w:r>
      <w:r w:rsidR="00D23DAF" w:rsidRPr="00A11F53">
        <w:rPr>
          <w:rFonts w:ascii="Arial" w:hAnsi="Arial" w:cs="Arial"/>
          <w:color w:val="000000" w:themeColor="text1"/>
          <w:sz w:val="24"/>
          <w:szCs w:val="24"/>
        </w:rPr>
        <w:t xml:space="preserve"> reais) – para </w:t>
      </w:r>
      <w:r w:rsidR="00225E9D" w:rsidRPr="00A11F53">
        <w:rPr>
          <w:rFonts w:ascii="Arial" w:hAnsi="Arial" w:cs="Arial"/>
          <w:color w:val="000000" w:themeColor="text1"/>
          <w:sz w:val="24"/>
          <w:szCs w:val="24"/>
        </w:rPr>
        <w:t xml:space="preserve">carga horária de </w:t>
      </w:r>
      <w:r w:rsidR="00D23DAF" w:rsidRPr="00A11F53">
        <w:rPr>
          <w:rFonts w:ascii="Arial" w:hAnsi="Arial" w:cs="Arial"/>
          <w:color w:val="000000" w:themeColor="text1"/>
          <w:sz w:val="24"/>
          <w:szCs w:val="24"/>
        </w:rPr>
        <w:t>trinta horas semanais</w:t>
      </w:r>
      <w:r w:rsidR="00225E9D" w:rsidRPr="00A11F5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F6010" w:rsidRPr="00A11F53" w:rsidRDefault="00D23DAF" w:rsidP="00A11F53">
      <w:pPr>
        <w:pStyle w:val="PargrafodaLista"/>
        <w:numPr>
          <w:ilvl w:val="1"/>
          <w:numId w:val="1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1F53">
        <w:rPr>
          <w:rFonts w:ascii="Arial" w:hAnsi="Arial" w:cs="Arial"/>
          <w:color w:val="000000" w:themeColor="text1"/>
          <w:sz w:val="24"/>
          <w:szCs w:val="24"/>
        </w:rPr>
        <w:t>Férias anuais de 30 (trinta) dias, acrescidos do terço constitucional de férias</w:t>
      </w:r>
      <w:r w:rsidR="0033179F" w:rsidRPr="00A11F53">
        <w:rPr>
          <w:rFonts w:ascii="Arial" w:hAnsi="Arial" w:cs="Arial"/>
          <w:color w:val="000000" w:themeColor="text1"/>
          <w:sz w:val="24"/>
          <w:szCs w:val="24"/>
        </w:rPr>
        <w:t>, ou Férias proporcionais, quando for o caso;</w:t>
      </w:r>
    </w:p>
    <w:p w:rsidR="00EF6010" w:rsidRPr="00A11F53" w:rsidRDefault="00D23DAF" w:rsidP="00A11F53">
      <w:pPr>
        <w:pStyle w:val="PargrafodaLista"/>
        <w:numPr>
          <w:ilvl w:val="1"/>
          <w:numId w:val="1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1F53">
        <w:rPr>
          <w:rFonts w:ascii="Arial" w:hAnsi="Arial" w:cs="Arial"/>
          <w:color w:val="000000" w:themeColor="text1"/>
          <w:sz w:val="24"/>
          <w:szCs w:val="24"/>
        </w:rPr>
        <w:t xml:space="preserve">Remuneração </w:t>
      </w:r>
      <w:r w:rsidR="00AE0CE7" w:rsidRPr="00A11F5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A11F53">
        <w:rPr>
          <w:rFonts w:ascii="Arial" w:hAnsi="Arial" w:cs="Arial"/>
          <w:color w:val="000000" w:themeColor="text1"/>
          <w:sz w:val="24"/>
          <w:szCs w:val="24"/>
        </w:rPr>
        <w:t>30% (trinta por cento) sobre o valor da hora normal para períodos de sobreaviso, sendo que os períodos de sobreaviso, num total de 15 (quinze) horas diárias, serão revezados entre os conselheiros</w:t>
      </w:r>
      <w:r w:rsidR="00460B64" w:rsidRPr="00A11F5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E1654" w:rsidRPr="00A11F53" w:rsidRDefault="00D23DAF" w:rsidP="00A11F53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1F53">
        <w:rPr>
          <w:rFonts w:ascii="Arial" w:hAnsi="Arial" w:cs="Arial"/>
          <w:color w:val="000000" w:themeColor="text1"/>
          <w:sz w:val="24"/>
          <w:szCs w:val="24"/>
        </w:rPr>
        <w:t xml:space="preserve">Observação: </w:t>
      </w:r>
      <w:r w:rsidR="00876F20" w:rsidRPr="00A11F53">
        <w:rPr>
          <w:rFonts w:ascii="Arial" w:hAnsi="Arial" w:cs="Arial"/>
          <w:color w:val="000000" w:themeColor="text1"/>
          <w:sz w:val="24"/>
          <w:szCs w:val="24"/>
        </w:rPr>
        <w:t xml:space="preserve">Os períodos de sobreaviso importam em aproximadamente 90 (noventa) horas mensais de sobreaviso para cada Conselheiro, o que representa um valor, além do salário normal </w:t>
      </w:r>
      <w:r w:rsidR="00FE1654" w:rsidRPr="00A11F53">
        <w:rPr>
          <w:rFonts w:ascii="Arial" w:hAnsi="Arial" w:cs="Arial"/>
          <w:color w:val="000000" w:themeColor="text1"/>
          <w:sz w:val="24"/>
          <w:szCs w:val="24"/>
        </w:rPr>
        <w:t>de aproximadamente R$ 2</w:t>
      </w:r>
      <w:r w:rsidR="00B666C5" w:rsidRPr="00A11F53">
        <w:rPr>
          <w:rFonts w:ascii="Arial" w:hAnsi="Arial" w:cs="Arial"/>
          <w:color w:val="000000" w:themeColor="text1"/>
          <w:sz w:val="24"/>
          <w:szCs w:val="24"/>
        </w:rPr>
        <w:t>2</w:t>
      </w:r>
      <w:r w:rsidR="00FE1654" w:rsidRPr="00A11F53">
        <w:rPr>
          <w:rFonts w:ascii="Arial" w:hAnsi="Arial" w:cs="Arial"/>
          <w:color w:val="000000" w:themeColor="text1"/>
          <w:sz w:val="24"/>
          <w:szCs w:val="24"/>
        </w:rPr>
        <w:t>0,00 (duzentos e vinte reais) mensais.</w:t>
      </w:r>
    </w:p>
    <w:p w:rsidR="00D23DAF" w:rsidRPr="00A11F53" w:rsidRDefault="00064E20" w:rsidP="00A11F53">
      <w:pPr>
        <w:pStyle w:val="PargrafodaLista"/>
        <w:numPr>
          <w:ilvl w:val="1"/>
          <w:numId w:val="1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Remuneração de horas extras com adicional de 50% (cinq</w:t>
      </w:r>
      <w:r w:rsidR="00460B64" w:rsidRPr="00A11F53">
        <w:rPr>
          <w:rFonts w:ascii="Arial" w:hAnsi="Arial" w:cs="Arial"/>
          <w:sz w:val="24"/>
          <w:szCs w:val="24"/>
        </w:rPr>
        <w:t>u</w:t>
      </w:r>
      <w:r w:rsidRPr="00A11F53">
        <w:rPr>
          <w:rFonts w:ascii="Arial" w:hAnsi="Arial" w:cs="Arial"/>
          <w:sz w:val="24"/>
          <w:szCs w:val="24"/>
        </w:rPr>
        <w:t xml:space="preserve">enta por cento) sobre o valor da hora normal, consideradas aquelas que excederam a sexta hora diária (para períodos sem intervalo) e oitava hora diária (para períodos com intervalo para refeição) ou trigésima hora semanal, e, com adicional de 100% (cem por cento), para os períodos trabalhados nos domingos e feriados e adicional noturno de 20% (vinte por cento) sobre </w:t>
      </w:r>
      <w:r w:rsidR="0047023A" w:rsidRPr="00A11F53">
        <w:rPr>
          <w:rFonts w:ascii="Arial" w:hAnsi="Arial" w:cs="Arial"/>
          <w:sz w:val="24"/>
          <w:szCs w:val="24"/>
        </w:rPr>
        <w:t>a hora normal, para período trabalhado após as 22:00 (vinte e duas) horas de um dia e até as 05:00 (cinco) de outro dia.</w:t>
      </w:r>
    </w:p>
    <w:p w:rsidR="0047023A" w:rsidRPr="00A11F53" w:rsidRDefault="0047023A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 xml:space="preserve">Observação: Quando o conselheiro em sobreaviso for acionado, deixa de ser considerado em sobreaviso e passa a ser considerado </w:t>
      </w:r>
      <w:r w:rsidR="00215E49" w:rsidRPr="00A11F53">
        <w:rPr>
          <w:rFonts w:ascii="Arial" w:hAnsi="Arial" w:cs="Arial"/>
          <w:sz w:val="24"/>
          <w:szCs w:val="24"/>
        </w:rPr>
        <w:t>período extraordinário trabalhado (horas extras).</w:t>
      </w:r>
    </w:p>
    <w:p w:rsidR="00E80ABB" w:rsidRPr="00A11F53" w:rsidRDefault="00E80ABB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53324" w:rsidRDefault="00983CC4" w:rsidP="00A11F53">
      <w:pPr>
        <w:pStyle w:val="PargrafodaLista"/>
        <w:numPr>
          <w:ilvl w:val="0"/>
          <w:numId w:val="1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lastRenderedPageBreak/>
        <w:t xml:space="preserve">Do Calendário Eleitoral: </w:t>
      </w:r>
    </w:p>
    <w:p w:rsidR="00983CC4" w:rsidRPr="00A11F53" w:rsidRDefault="00053324" w:rsidP="00053324">
      <w:pPr>
        <w:pStyle w:val="PargrafodaLista"/>
        <w:numPr>
          <w:ilvl w:val="1"/>
          <w:numId w:val="1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</w:t>
      </w:r>
      <w:r w:rsidR="00983CC4" w:rsidRPr="00A11F53">
        <w:rPr>
          <w:rFonts w:ascii="Arial" w:hAnsi="Arial" w:cs="Arial"/>
          <w:sz w:val="24"/>
          <w:szCs w:val="24"/>
        </w:rPr>
        <w:t xml:space="preserve"> estabelecido o prazo para inscrição dos candidatos, com o seguinte Calendário Eleitoral:</w:t>
      </w:r>
    </w:p>
    <w:p w:rsidR="00460B64" w:rsidRPr="00A11F53" w:rsidRDefault="00B544EE" w:rsidP="00A11F53">
      <w:pPr>
        <w:pStyle w:val="PargrafodaLista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 xml:space="preserve">Período </w:t>
      </w:r>
      <w:r w:rsidR="00983CC4" w:rsidRPr="00A11F53">
        <w:rPr>
          <w:rFonts w:ascii="Arial" w:hAnsi="Arial" w:cs="Arial"/>
          <w:sz w:val="24"/>
          <w:szCs w:val="24"/>
        </w:rPr>
        <w:t xml:space="preserve">de Inscrição dos candidatos: De 15 de </w:t>
      </w:r>
      <w:r w:rsidR="00460B64" w:rsidRPr="00A11F53">
        <w:rPr>
          <w:rFonts w:ascii="Arial" w:hAnsi="Arial" w:cs="Arial"/>
          <w:sz w:val="24"/>
          <w:szCs w:val="24"/>
        </w:rPr>
        <w:t>a</w:t>
      </w:r>
      <w:r w:rsidR="00983CC4" w:rsidRPr="00A11F53">
        <w:rPr>
          <w:rFonts w:ascii="Arial" w:hAnsi="Arial" w:cs="Arial"/>
          <w:sz w:val="24"/>
          <w:szCs w:val="24"/>
        </w:rPr>
        <w:t>bril à 1</w:t>
      </w:r>
      <w:r w:rsidR="00B666C5" w:rsidRPr="00A11F53">
        <w:rPr>
          <w:rFonts w:ascii="Arial" w:hAnsi="Arial" w:cs="Arial"/>
          <w:sz w:val="24"/>
          <w:szCs w:val="24"/>
        </w:rPr>
        <w:t>8</w:t>
      </w:r>
      <w:r w:rsidR="00983CC4" w:rsidRPr="00A11F53">
        <w:rPr>
          <w:rFonts w:ascii="Arial" w:hAnsi="Arial" w:cs="Arial"/>
          <w:sz w:val="24"/>
          <w:szCs w:val="24"/>
        </w:rPr>
        <w:t xml:space="preserve"> de </w:t>
      </w:r>
      <w:r w:rsidR="00460B64" w:rsidRPr="00A11F53">
        <w:rPr>
          <w:rFonts w:ascii="Arial" w:hAnsi="Arial" w:cs="Arial"/>
          <w:sz w:val="24"/>
          <w:szCs w:val="24"/>
        </w:rPr>
        <w:t>a</w:t>
      </w:r>
      <w:r w:rsidR="00983CC4" w:rsidRPr="00A11F53">
        <w:rPr>
          <w:rFonts w:ascii="Arial" w:hAnsi="Arial" w:cs="Arial"/>
          <w:sz w:val="24"/>
          <w:szCs w:val="24"/>
        </w:rPr>
        <w:t>bril de 2019;</w:t>
      </w:r>
    </w:p>
    <w:p w:rsidR="00460B64" w:rsidRPr="00A11F53" w:rsidRDefault="006B2BEA" w:rsidP="00A11F53">
      <w:pPr>
        <w:pStyle w:val="PargrafodaLista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Data da homologação das inscrições, dos habilitados e dos indeferidos</w:t>
      </w:r>
      <w:r w:rsidR="00983CC4" w:rsidRPr="00A11F53">
        <w:rPr>
          <w:rFonts w:ascii="Arial" w:hAnsi="Arial" w:cs="Arial"/>
          <w:sz w:val="24"/>
          <w:szCs w:val="24"/>
        </w:rPr>
        <w:t xml:space="preserve">: 22 de </w:t>
      </w:r>
      <w:r w:rsidR="00460B64" w:rsidRPr="00A11F53">
        <w:rPr>
          <w:rFonts w:ascii="Arial" w:hAnsi="Arial" w:cs="Arial"/>
          <w:sz w:val="24"/>
          <w:szCs w:val="24"/>
        </w:rPr>
        <w:t>a</w:t>
      </w:r>
      <w:r w:rsidR="00983CC4" w:rsidRPr="00A11F53">
        <w:rPr>
          <w:rFonts w:ascii="Arial" w:hAnsi="Arial" w:cs="Arial"/>
          <w:sz w:val="24"/>
          <w:szCs w:val="24"/>
        </w:rPr>
        <w:t>bril de 2019.</w:t>
      </w:r>
    </w:p>
    <w:p w:rsidR="00460B64" w:rsidRPr="00A11F53" w:rsidRDefault="006B2BEA" w:rsidP="00A11F53">
      <w:pPr>
        <w:pStyle w:val="PargrafodaLista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 xml:space="preserve">Período para que o </w:t>
      </w:r>
      <w:r w:rsidR="00983CC4" w:rsidRPr="00A11F53">
        <w:rPr>
          <w:rFonts w:ascii="Arial" w:hAnsi="Arial" w:cs="Arial"/>
          <w:sz w:val="24"/>
          <w:szCs w:val="24"/>
        </w:rPr>
        <w:t>M</w:t>
      </w:r>
      <w:r w:rsidRPr="00A11F53">
        <w:rPr>
          <w:rFonts w:ascii="Arial" w:hAnsi="Arial" w:cs="Arial"/>
          <w:sz w:val="24"/>
          <w:szCs w:val="24"/>
        </w:rPr>
        <w:t xml:space="preserve">inistério </w:t>
      </w:r>
      <w:r w:rsidR="00983CC4" w:rsidRPr="00A11F53">
        <w:rPr>
          <w:rFonts w:ascii="Arial" w:hAnsi="Arial" w:cs="Arial"/>
          <w:sz w:val="24"/>
          <w:szCs w:val="24"/>
        </w:rPr>
        <w:t>P</w:t>
      </w:r>
      <w:r w:rsidR="00E86DA3" w:rsidRPr="00A11F53">
        <w:rPr>
          <w:rFonts w:ascii="Arial" w:hAnsi="Arial" w:cs="Arial"/>
          <w:sz w:val="24"/>
          <w:szCs w:val="24"/>
        </w:rPr>
        <w:t xml:space="preserve">úblico, ou qualquer pessoa </w:t>
      </w:r>
      <w:r w:rsidR="00533648" w:rsidRPr="00A11F53">
        <w:rPr>
          <w:rFonts w:ascii="Arial" w:hAnsi="Arial" w:cs="Arial"/>
          <w:sz w:val="24"/>
          <w:szCs w:val="24"/>
        </w:rPr>
        <w:t>da comunidade, com idade superior a vinte e um anos e no gozo de seus direitos políticos, ofereçam impugnação das inscrições habilitadas</w:t>
      </w:r>
      <w:r w:rsidR="00983CC4" w:rsidRPr="00A11F53">
        <w:rPr>
          <w:rFonts w:ascii="Arial" w:hAnsi="Arial" w:cs="Arial"/>
          <w:sz w:val="24"/>
          <w:szCs w:val="24"/>
        </w:rPr>
        <w:t>: 2</w:t>
      </w:r>
      <w:r w:rsidR="000D2F6B" w:rsidRPr="00A11F53">
        <w:rPr>
          <w:rFonts w:ascii="Arial" w:hAnsi="Arial" w:cs="Arial"/>
          <w:sz w:val="24"/>
          <w:szCs w:val="24"/>
        </w:rPr>
        <w:t>3</w:t>
      </w:r>
      <w:r w:rsidR="00983CC4" w:rsidRPr="00A11F53">
        <w:rPr>
          <w:rFonts w:ascii="Arial" w:hAnsi="Arial" w:cs="Arial"/>
          <w:sz w:val="24"/>
          <w:szCs w:val="24"/>
        </w:rPr>
        <w:t xml:space="preserve"> de </w:t>
      </w:r>
      <w:r w:rsidR="00460B64" w:rsidRPr="00A11F53">
        <w:rPr>
          <w:rFonts w:ascii="Arial" w:hAnsi="Arial" w:cs="Arial"/>
          <w:sz w:val="24"/>
          <w:szCs w:val="24"/>
        </w:rPr>
        <w:t>a</w:t>
      </w:r>
      <w:r w:rsidR="00983CC4" w:rsidRPr="00A11F53">
        <w:rPr>
          <w:rFonts w:ascii="Arial" w:hAnsi="Arial" w:cs="Arial"/>
          <w:sz w:val="24"/>
          <w:szCs w:val="24"/>
        </w:rPr>
        <w:t>bril à 2</w:t>
      </w:r>
      <w:r w:rsidR="00B666C5" w:rsidRPr="00A11F53">
        <w:rPr>
          <w:rFonts w:ascii="Arial" w:hAnsi="Arial" w:cs="Arial"/>
          <w:sz w:val="24"/>
          <w:szCs w:val="24"/>
        </w:rPr>
        <w:t>5</w:t>
      </w:r>
      <w:r w:rsidR="00983CC4" w:rsidRPr="00A11F53">
        <w:rPr>
          <w:rFonts w:ascii="Arial" w:hAnsi="Arial" w:cs="Arial"/>
          <w:sz w:val="24"/>
          <w:szCs w:val="24"/>
        </w:rPr>
        <w:t xml:space="preserve"> de </w:t>
      </w:r>
      <w:r w:rsidR="00460B64" w:rsidRPr="00A11F53">
        <w:rPr>
          <w:rFonts w:ascii="Arial" w:hAnsi="Arial" w:cs="Arial"/>
          <w:sz w:val="24"/>
          <w:szCs w:val="24"/>
        </w:rPr>
        <w:t>a</w:t>
      </w:r>
      <w:r w:rsidR="00983CC4" w:rsidRPr="00A11F53">
        <w:rPr>
          <w:rFonts w:ascii="Arial" w:hAnsi="Arial" w:cs="Arial"/>
          <w:sz w:val="24"/>
          <w:szCs w:val="24"/>
        </w:rPr>
        <w:t>bril de 2019;</w:t>
      </w:r>
    </w:p>
    <w:p w:rsidR="00460B64" w:rsidRPr="00A11F53" w:rsidRDefault="003B247B" w:rsidP="00A11F53">
      <w:pPr>
        <w:pStyle w:val="PargrafodaLista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 xml:space="preserve">Data da Eleição: Dia 30 de </w:t>
      </w:r>
      <w:r w:rsidR="00460B64" w:rsidRPr="00A11F53">
        <w:rPr>
          <w:rFonts w:ascii="Arial" w:hAnsi="Arial" w:cs="Arial"/>
          <w:sz w:val="24"/>
          <w:szCs w:val="24"/>
        </w:rPr>
        <w:t>a</w:t>
      </w:r>
      <w:r w:rsidRPr="00A11F53">
        <w:rPr>
          <w:rFonts w:ascii="Arial" w:hAnsi="Arial" w:cs="Arial"/>
          <w:sz w:val="24"/>
          <w:szCs w:val="24"/>
        </w:rPr>
        <w:t>bril de 2019 (terça-feira), das</w:t>
      </w:r>
      <w:r w:rsidR="003508F6" w:rsidRPr="00A11F53">
        <w:rPr>
          <w:rFonts w:ascii="Arial" w:hAnsi="Arial" w:cs="Arial"/>
          <w:sz w:val="24"/>
          <w:szCs w:val="24"/>
        </w:rPr>
        <w:t xml:space="preserve"> 09:00 às 11:00 horas, na Casa da Cidadania;</w:t>
      </w:r>
    </w:p>
    <w:p w:rsidR="00460B64" w:rsidRPr="00A11F53" w:rsidRDefault="009C6301" w:rsidP="00A11F53">
      <w:pPr>
        <w:pStyle w:val="PargrafodaLista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Data de homologação dos resultados da eleição</w:t>
      </w:r>
      <w:r w:rsidR="00983CC4" w:rsidRPr="00A11F53">
        <w:rPr>
          <w:rFonts w:ascii="Arial" w:hAnsi="Arial" w:cs="Arial"/>
          <w:sz w:val="24"/>
          <w:szCs w:val="24"/>
        </w:rPr>
        <w:t xml:space="preserve">: </w:t>
      </w:r>
      <w:r w:rsidRPr="00A11F53">
        <w:rPr>
          <w:rFonts w:ascii="Arial" w:hAnsi="Arial" w:cs="Arial"/>
          <w:sz w:val="24"/>
          <w:szCs w:val="24"/>
        </w:rPr>
        <w:t xml:space="preserve"> </w:t>
      </w:r>
      <w:r w:rsidR="00983CC4" w:rsidRPr="00A11F53">
        <w:rPr>
          <w:rFonts w:ascii="Arial" w:hAnsi="Arial" w:cs="Arial"/>
          <w:sz w:val="24"/>
          <w:szCs w:val="24"/>
        </w:rPr>
        <w:t>0</w:t>
      </w:r>
      <w:r w:rsidR="000D2F6B" w:rsidRPr="00A11F53">
        <w:rPr>
          <w:rFonts w:ascii="Arial" w:hAnsi="Arial" w:cs="Arial"/>
          <w:sz w:val="24"/>
          <w:szCs w:val="24"/>
        </w:rPr>
        <w:t>2</w:t>
      </w:r>
      <w:r w:rsidR="00983CC4" w:rsidRPr="00A11F53">
        <w:rPr>
          <w:rFonts w:ascii="Arial" w:hAnsi="Arial" w:cs="Arial"/>
          <w:sz w:val="24"/>
          <w:szCs w:val="24"/>
        </w:rPr>
        <w:t xml:space="preserve"> de </w:t>
      </w:r>
      <w:r w:rsidR="00460B64" w:rsidRPr="00A11F53">
        <w:rPr>
          <w:rFonts w:ascii="Arial" w:hAnsi="Arial" w:cs="Arial"/>
          <w:sz w:val="24"/>
          <w:szCs w:val="24"/>
        </w:rPr>
        <w:t>m</w:t>
      </w:r>
      <w:r w:rsidR="00983CC4" w:rsidRPr="00A11F53">
        <w:rPr>
          <w:rFonts w:ascii="Arial" w:hAnsi="Arial" w:cs="Arial"/>
          <w:sz w:val="24"/>
          <w:szCs w:val="24"/>
        </w:rPr>
        <w:t>aio de 2019.</w:t>
      </w:r>
    </w:p>
    <w:p w:rsidR="002B46AA" w:rsidRPr="00A11F53" w:rsidRDefault="00053324" w:rsidP="00A11F53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E80ABB" w:rsidRPr="00A11F53">
        <w:rPr>
          <w:rFonts w:ascii="Arial" w:hAnsi="Arial" w:cs="Arial"/>
          <w:sz w:val="24"/>
          <w:szCs w:val="24"/>
        </w:rPr>
        <w:t xml:space="preserve">. </w:t>
      </w:r>
      <w:r w:rsidR="00983CC4" w:rsidRPr="00A11F53">
        <w:rPr>
          <w:rFonts w:ascii="Arial" w:hAnsi="Arial" w:cs="Arial"/>
          <w:color w:val="000000" w:themeColor="text1"/>
          <w:sz w:val="24"/>
          <w:szCs w:val="24"/>
        </w:rPr>
        <w:t xml:space="preserve">O Conselho Municipal dos Direitos da Criança e do Adolescente também fará </w:t>
      </w:r>
      <w:r w:rsidR="000D2F6B" w:rsidRPr="00A11F53">
        <w:rPr>
          <w:rFonts w:ascii="Arial" w:hAnsi="Arial" w:cs="Arial"/>
          <w:color w:val="000000" w:themeColor="text1"/>
          <w:sz w:val="24"/>
          <w:szCs w:val="24"/>
        </w:rPr>
        <w:t xml:space="preserve">a função de </w:t>
      </w:r>
      <w:r w:rsidR="00983CC4" w:rsidRPr="00A11F53">
        <w:rPr>
          <w:rFonts w:ascii="Arial" w:hAnsi="Arial" w:cs="Arial"/>
          <w:color w:val="000000" w:themeColor="text1"/>
          <w:sz w:val="24"/>
          <w:szCs w:val="24"/>
        </w:rPr>
        <w:t xml:space="preserve">Comissão Eleitoral, e </w:t>
      </w:r>
      <w:r w:rsidR="002B46AA" w:rsidRPr="00A11F53">
        <w:rPr>
          <w:rFonts w:ascii="Arial" w:hAnsi="Arial" w:cs="Arial"/>
          <w:color w:val="000000" w:themeColor="text1"/>
          <w:sz w:val="24"/>
          <w:szCs w:val="24"/>
        </w:rPr>
        <w:t>analisar</w:t>
      </w:r>
      <w:r w:rsidR="000D2F6B" w:rsidRPr="00A11F53">
        <w:rPr>
          <w:rFonts w:ascii="Arial" w:hAnsi="Arial" w:cs="Arial"/>
          <w:color w:val="000000" w:themeColor="text1"/>
          <w:sz w:val="24"/>
          <w:szCs w:val="24"/>
        </w:rPr>
        <w:t>á</w:t>
      </w:r>
      <w:r w:rsidR="002B46AA" w:rsidRPr="00A11F53">
        <w:rPr>
          <w:rFonts w:ascii="Arial" w:hAnsi="Arial" w:cs="Arial"/>
          <w:color w:val="000000" w:themeColor="text1"/>
          <w:sz w:val="24"/>
          <w:szCs w:val="24"/>
        </w:rPr>
        <w:t xml:space="preserve">, no prazo máximo de dois dias os pedidos de inscrição, as impugnações e </w:t>
      </w:r>
      <w:r w:rsidR="004757D0" w:rsidRPr="00A11F53">
        <w:rPr>
          <w:rFonts w:ascii="Arial" w:hAnsi="Arial" w:cs="Arial"/>
          <w:color w:val="000000" w:themeColor="text1"/>
          <w:sz w:val="24"/>
          <w:szCs w:val="24"/>
        </w:rPr>
        <w:t>defesas se houverem, emitindo sucinto relatório com parecer sobre o mérito.</w:t>
      </w:r>
    </w:p>
    <w:p w:rsidR="00E80ABB" w:rsidRPr="00A11F53" w:rsidRDefault="00E80ABB" w:rsidP="00A11F53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A6A92" w:rsidRDefault="00EF6010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4.</w:t>
      </w:r>
      <w:r w:rsidR="00952B91" w:rsidRPr="00A11F53">
        <w:rPr>
          <w:rFonts w:ascii="Arial" w:hAnsi="Arial" w:cs="Arial"/>
          <w:sz w:val="24"/>
          <w:szCs w:val="24"/>
        </w:rPr>
        <w:t xml:space="preserve"> </w:t>
      </w:r>
      <w:r w:rsidR="00FA6A92">
        <w:rPr>
          <w:rFonts w:ascii="Arial" w:hAnsi="Arial" w:cs="Arial"/>
          <w:sz w:val="24"/>
          <w:szCs w:val="24"/>
        </w:rPr>
        <w:t>Dos requisitos:</w:t>
      </w:r>
    </w:p>
    <w:p w:rsidR="00952B91" w:rsidRPr="00A11F53" w:rsidRDefault="00FA6A92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52B91" w:rsidRPr="00A11F53">
        <w:rPr>
          <w:rFonts w:ascii="Arial" w:hAnsi="Arial" w:cs="Arial"/>
          <w:sz w:val="24"/>
          <w:szCs w:val="24"/>
        </w:rPr>
        <w:t xml:space="preserve">São requisitos para candidatar-se </w:t>
      </w:r>
      <w:r w:rsidR="00FA3AF5" w:rsidRPr="00A11F53">
        <w:rPr>
          <w:rFonts w:ascii="Arial" w:hAnsi="Arial" w:cs="Arial"/>
          <w:sz w:val="24"/>
          <w:szCs w:val="24"/>
        </w:rPr>
        <w:t xml:space="preserve">a exercer as funções de membro do conselho tutelar </w:t>
      </w:r>
      <w:r w:rsidR="004B18D4" w:rsidRPr="00A11F53">
        <w:rPr>
          <w:rFonts w:ascii="Arial" w:hAnsi="Arial" w:cs="Arial"/>
          <w:sz w:val="24"/>
          <w:szCs w:val="24"/>
        </w:rPr>
        <w:t xml:space="preserve">(CT) do município </w:t>
      </w:r>
      <w:r w:rsidR="00577D5B" w:rsidRPr="00A11F53">
        <w:rPr>
          <w:rFonts w:ascii="Arial" w:hAnsi="Arial" w:cs="Arial"/>
          <w:sz w:val="24"/>
          <w:szCs w:val="24"/>
        </w:rPr>
        <w:t xml:space="preserve">de </w:t>
      </w:r>
      <w:r w:rsidR="00460B64" w:rsidRPr="00A11F53">
        <w:rPr>
          <w:rFonts w:ascii="Arial" w:hAnsi="Arial" w:cs="Arial"/>
          <w:sz w:val="24"/>
          <w:szCs w:val="24"/>
        </w:rPr>
        <w:t>Timbó Grande, SC:</w:t>
      </w:r>
    </w:p>
    <w:p w:rsidR="00577D5B" w:rsidRPr="00A11F53" w:rsidRDefault="00460B64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I -</w:t>
      </w:r>
      <w:r w:rsidR="00577D5B" w:rsidRPr="00A11F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7D5B" w:rsidRPr="00A11F53">
        <w:rPr>
          <w:rFonts w:ascii="Arial" w:hAnsi="Arial" w:cs="Arial"/>
          <w:sz w:val="24"/>
          <w:szCs w:val="24"/>
        </w:rPr>
        <w:t>reconhecida</w:t>
      </w:r>
      <w:proofErr w:type="gramEnd"/>
      <w:r w:rsidR="00577D5B" w:rsidRPr="00A11F53">
        <w:rPr>
          <w:rFonts w:ascii="Arial" w:hAnsi="Arial" w:cs="Arial"/>
          <w:sz w:val="24"/>
          <w:szCs w:val="24"/>
        </w:rPr>
        <w:t xml:space="preserve"> idoneidade moral;</w:t>
      </w:r>
    </w:p>
    <w:p w:rsidR="00577D5B" w:rsidRPr="00A11F53" w:rsidRDefault="00460B64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II -</w:t>
      </w:r>
      <w:r w:rsidR="00577D5B" w:rsidRPr="00A11F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7D5B" w:rsidRPr="00A11F53">
        <w:rPr>
          <w:rFonts w:ascii="Arial" w:hAnsi="Arial" w:cs="Arial"/>
          <w:sz w:val="24"/>
          <w:szCs w:val="24"/>
        </w:rPr>
        <w:t>idade</w:t>
      </w:r>
      <w:proofErr w:type="gramEnd"/>
      <w:r w:rsidR="00577D5B" w:rsidRPr="00A11F53">
        <w:rPr>
          <w:rFonts w:ascii="Arial" w:hAnsi="Arial" w:cs="Arial"/>
          <w:sz w:val="24"/>
          <w:szCs w:val="24"/>
        </w:rPr>
        <w:t xml:space="preserve"> superior a 21 anos;</w:t>
      </w:r>
    </w:p>
    <w:p w:rsidR="00577D5B" w:rsidRPr="00A11F53" w:rsidRDefault="00460B64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III -</w:t>
      </w:r>
      <w:r w:rsidR="00577D5B" w:rsidRPr="00A11F53">
        <w:rPr>
          <w:rFonts w:ascii="Arial" w:hAnsi="Arial" w:cs="Arial"/>
          <w:sz w:val="24"/>
          <w:szCs w:val="24"/>
        </w:rPr>
        <w:t xml:space="preserve"> </w:t>
      </w:r>
      <w:r w:rsidRPr="00A11F53">
        <w:rPr>
          <w:rFonts w:ascii="Arial" w:hAnsi="Arial" w:cs="Arial"/>
          <w:sz w:val="24"/>
          <w:szCs w:val="24"/>
        </w:rPr>
        <w:t>residir</w:t>
      </w:r>
      <w:r w:rsidR="00577D5B" w:rsidRPr="00A11F53">
        <w:rPr>
          <w:rFonts w:ascii="Arial" w:hAnsi="Arial" w:cs="Arial"/>
          <w:sz w:val="24"/>
          <w:szCs w:val="24"/>
        </w:rPr>
        <w:t xml:space="preserve"> no município de Timbó Grande – SC;</w:t>
      </w:r>
    </w:p>
    <w:p w:rsidR="00577D5B" w:rsidRPr="00A11F53" w:rsidRDefault="00460B64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IV -</w:t>
      </w:r>
      <w:r w:rsidR="00577D5B" w:rsidRPr="00A11F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7D5B" w:rsidRPr="00A11F53">
        <w:rPr>
          <w:rFonts w:ascii="Arial" w:hAnsi="Arial" w:cs="Arial"/>
          <w:sz w:val="24"/>
          <w:szCs w:val="24"/>
        </w:rPr>
        <w:t>ter</w:t>
      </w:r>
      <w:proofErr w:type="gramEnd"/>
      <w:r w:rsidR="00577D5B" w:rsidRPr="00A11F53">
        <w:rPr>
          <w:rFonts w:ascii="Arial" w:hAnsi="Arial" w:cs="Arial"/>
          <w:sz w:val="24"/>
          <w:szCs w:val="24"/>
        </w:rPr>
        <w:t xml:space="preserve"> concluído o ensino médio;</w:t>
      </w:r>
    </w:p>
    <w:p w:rsidR="00FA6A92" w:rsidRDefault="00FA6A92" w:rsidP="00FA6A92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4.2</w:t>
      </w:r>
      <w:r w:rsidR="00EF6010" w:rsidRPr="00A11F53">
        <w:rPr>
          <w:rFonts w:ascii="Arial" w:hAnsi="Arial" w:cs="Arial"/>
          <w:color w:val="000000" w:themeColor="text1"/>
          <w:sz w:val="24"/>
          <w:szCs w:val="24"/>
        </w:rPr>
        <w:t>.</w:t>
      </w:r>
      <w:r w:rsidR="00460B64" w:rsidRPr="00A11F53">
        <w:rPr>
          <w:rFonts w:ascii="Arial" w:hAnsi="Arial" w:cs="Arial"/>
          <w:color w:val="000000" w:themeColor="text1"/>
          <w:sz w:val="24"/>
          <w:szCs w:val="24"/>
        </w:rPr>
        <w:t xml:space="preserve"> A comprovação de reconhecimento de </w:t>
      </w:r>
      <w:r w:rsidR="00010D4C" w:rsidRPr="00A11F53">
        <w:rPr>
          <w:rFonts w:ascii="Arial" w:hAnsi="Arial" w:cs="Arial"/>
          <w:color w:val="000000" w:themeColor="text1"/>
          <w:sz w:val="24"/>
          <w:szCs w:val="24"/>
        </w:rPr>
        <w:t xml:space="preserve">idoneidade moral, previsto no inciso I do presente artigo, </w:t>
      </w:r>
      <w:r w:rsidR="00460B64" w:rsidRPr="00A11F53">
        <w:rPr>
          <w:rFonts w:ascii="Arial" w:hAnsi="Arial" w:cs="Arial"/>
          <w:color w:val="000000" w:themeColor="text1"/>
          <w:sz w:val="24"/>
          <w:szCs w:val="24"/>
        </w:rPr>
        <w:t>será feita através da apresentação de</w:t>
      </w:r>
      <w:r w:rsidR="00010D4C" w:rsidRPr="00A11F53">
        <w:rPr>
          <w:rFonts w:ascii="Arial" w:hAnsi="Arial" w:cs="Arial"/>
          <w:color w:val="000000" w:themeColor="text1"/>
          <w:sz w:val="24"/>
          <w:szCs w:val="24"/>
        </w:rPr>
        <w:t xml:space="preserve"> certidões</w:t>
      </w:r>
      <w:r w:rsidR="00AD3D38" w:rsidRPr="00A11F53">
        <w:rPr>
          <w:rFonts w:ascii="Arial" w:hAnsi="Arial" w:cs="Arial"/>
          <w:color w:val="000000" w:themeColor="text1"/>
          <w:sz w:val="24"/>
          <w:szCs w:val="24"/>
        </w:rPr>
        <w:t xml:space="preserve"> de antecedentes criminais</w:t>
      </w:r>
      <w:r w:rsidR="00010D4C" w:rsidRPr="00A11F53">
        <w:rPr>
          <w:rFonts w:ascii="Arial" w:hAnsi="Arial" w:cs="Arial"/>
          <w:color w:val="000000" w:themeColor="text1"/>
          <w:sz w:val="24"/>
          <w:szCs w:val="24"/>
        </w:rPr>
        <w:t xml:space="preserve"> emitidas </w:t>
      </w:r>
      <w:r w:rsidR="00AD3D38" w:rsidRPr="00A11F53">
        <w:rPr>
          <w:rFonts w:ascii="Arial" w:hAnsi="Arial" w:cs="Arial"/>
          <w:color w:val="000000" w:themeColor="text1"/>
          <w:sz w:val="24"/>
          <w:szCs w:val="24"/>
        </w:rPr>
        <w:t xml:space="preserve">pelo site </w:t>
      </w:r>
      <w:hyperlink r:id="rId6" w:history="1">
        <w:r w:rsidR="00AD3D38" w:rsidRPr="00A11F5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www.tjsc.jus.br</w:t>
        </w:r>
      </w:hyperlink>
      <w:r w:rsidR="00AD3D38" w:rsidRPr="00A11F53">
        <w:rPr>
          <w:rFonts w:ascii="Arial" w:hAnsi="Arial" w:cs="Arial"/>
          <w:color w:val="000000" w:themeColor="text1"/>
          <w:sz w:val="24"/>
          <w:szCs w:val="24"/>
        </w:rPr>
        <w:t>, ou emitidas na Casa da Cidadania de Timbó Grande/SC</w:t>
      </w:r>
      <w:r w:rsidR="00460B64" w:rsidRPr="00A11F5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6010" w:rsidRPr="00A11F53" w:rsidRDefault="00FA6A92" w:rsidP="00FA6A92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4.3 </w:t>
      </w:r>
      <w:r w:rsidR="00EB5BB7" w:rsidRPr="00A11F53">
        <w:rPr>
          <w:rFonts w:ascii="Arial" w:hAnsi="Arial" w:cs="Arial"/>
          <w:sz w:val="24"/>
          <w:szCs w:val="24"/>
        </w:rPr>
        <w:t xml:space="preserve">O requerimento de inscrição, conforme anexo I do presente edital, instruído </w:t>
      </w:r>
      <w:r w:rsidR="008B1567" w:rsidRPr="00A11F53">
        <w:rPr>
          <w:rFonts w:ascii="Arial" w:hAnsi="Arial" w:cs="Arial"/>
          <w:sz w:val="24"/>
          <w:szCs w:val="24"/>
        </w:rPr>
        <w:t xml:space="preserve">com a prova de atendimento </w:t>
      </w:r>
      <w:r w:rsidR="00747174" w:rsidRPr="00A11F53">
        <w:rPr>
          <w:rFonts w:ascii="Arial" w:hAnsi="Arial" w:cs="Arial"/>
          <w:sz w:val="24"/>
          <w:szCs w:val="24"/>
        </w:rPr>
        <w:t>aos requisitos legais, dever</w:t>
      </w:r>
      <w:r w:rsidR="00EB7F9C" w:rsidRPr="00A11F53">
        <w:rPr>
          <w:rFonts w:ascii="Arial" w:hAnsi="Arial" w:cs="Arial"/>
          <w:sz w:val="24"/>
          <w:szCs w:val="24"/>
        </w:rPr>
        <w:t>á</w:t>
      </w:r>
      <w:r w:rsidR="00747174" w:rsidRPr="00A11F53">
        <w:rPr>
          <w:rFonts w:ascii="Arial" w:hAnsi="Arial" w:cs="Arial"/>
          <w:sz w:val="24"/>
          <w:szCs w:val="24"/>
        </w:rPr>
        <w:t xml:space="preserve"> ser protocolado at</w:t>
      </w:r>
      <w:r w:rsidR="00247A5D" w:rsidRPr="00A11F53">
        <w:rPr>
          <w:rFonts w:ascii="Arial" w:hAnsi="Arial" w:cs="Arial"/>
          <w:sz w:val="24"/>
          <w:szCs w:val="24"/>
        </w:rPr>
        <w:t>é</w:t>
      </w:r>
      <w:r w:rsidR="00747174" w:rsidRPr="00A11F53">
        <w:rPr>
          <w:rFonts w:ascii="Arial" w:hAnsi="Arial" w:cs="Arial"/>
          <w:sz w:val="24"/>
          <w:szCs w:val="24"/>
        </w:rPr>
        <w:t xml:space="preserve"> o ultimo dia do prazo de inscrição, estabelecido na alínea “a” do inciso I do artigo 1° deste edital, com a assinatura do candidato. </w:t>
      </w:r>
    </w:p>
    <w:p w:rsidR="003202C3" w:rsidRPr="00A11F53" w:rsidRDefault="00EF6010" w:rsidP="00A11F53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1F53">
        <w:rPr>
          <w:rFonts w:ascii="Arial" w:hAnsi="Arial" w:cs="Arial"/>
          <w:color w:val="000000" w:themeColor="text1"/>
          <w:sz w:val="24"/>
          <w:szCs w:val="24"/>
        </w:rPr>
        <w:t>4.</w:t>
      </w:r>
      <w:r w:rsidR="00FA6A92">
        <w:rPr>
          <w:rFonts w:ascii="Arial" w:hAnsi="Arial" w:cs="Arial"/>
          <w:color w:val="000000" w:themeColor="text1"/>
          <w:sz w:val="24"/>
          <w:szCs w:val="24"/>
        </w:rPr>
        <w:t>4</w:t>
      </w:r>
      <w:r w:rsidRPr="00A11F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202C3" w:rsidRPr="00A11F53">
        <w:rPr>
          <w:rFonts w:ascii="Arial" w:hAnsi="Arial" w:cs="Arial"/>
          <w:color w:val="000000" w:themeColor="text1"/>
          <w:sz w:val="24"/>
          <w:szCs w:val="24"/>
        </w:rPr>
        <w:t xml:space="preserve">A comprovação </w:t>
      </w:r>
      <w:r w:rsidR="00F55D32" w:rsidRPr="00A11F53">
        <w:rPr>
          <w:rFonts w:ascii="Arial" w:hAnsi="Arial" w:cs="Arial"/>
          <w:sz w:val="24"/>
          <w:szCs w:val="24"/>
        </w:rPr>
        <w:t>de residência estabelecid</w:t>
      </w:r>
      <w:r w:rsidR="003202C3" w:rsidRPr="00A11F53">
        <w:rPr>
          <w:rFonts w:ascii="Arial" w:hAnsi="Arial" w:cs="Arial"/>
          <w:sz w:val="24"/>
          <w:szCs w:val="24"/>
        </w:rPr>
        <w:t>a</w:t>
      </w:r>
      <w:r w:rsidR="00F55D32" w:rsidRPr="00A11F53">
        <w:rPr>
          <w:rFonts w:ascii="Arial" w:hAnsi="Arial" w:cs="Arial"/>
          <w:sz w:val="24"/>
          <w:szCs w:val="24"/>
        </w:rPr>
        <w:t xml:space="preserve"> no inciso III do presente artigo será mediante fatura de luz, água ou telefone, em nome do candidato, ou declaração </w:t>
      </w:r>
      <w:r w:rsidR="003202C3" w:rsidRPr="00A11F53">
        <w:rPr>
          <w:rFonts w:ascii="Arial" w:hAnsi="Arial" w:cs="Arial"/>
          <w:sz w:val="24"/>
          <w:szCs w:val="24"/>
        </w:rPr>
        <w:t xml:space="preserve">do proprietário do imóvel, </w:t>
      </w:r>
      <w:r w:rsidR="00F55D32" w:rsidRPr="00A11F53">
        <w:rPr>
          <w:rFonts w:ascii="Arial" w:hAnsi="Arial" w:cs="Arial"/>
          <w:sz w:val="24"/>
          <w:szCs w:val="24"/>
        </w:rPr>
        <w:t>com firma reconhecida</w:t>
      </w:r>
      <w:r w:rsidR="00F11E53" w:rsidRPr="00A11F53">
        <w:rPr>
          <w:rFonts w:ascii="Arial" w:hAnsi="Arial" w:cs="Arial"/>
          <w:sz w:val="24"/>
          <w:szCs w:val="24"/>
        </w:rPr>
        <w:t>.</w:t>
      </w:r>
    </w:p>
    <w:p w:rsidR="00F11E53" w:rsidRPr="00A11F53" w:rsidRDefault="00EF6010" w:rsidP="00A11F53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1F53">
        <w:rPr>
          <w:rFonts w:ascii="Arial" w:hAnsi="Arial" w:cs="Arial"/>
          <w:color w:val="000000" w:themeColor="text1"/>
          <w:sz w:val="24"/>
          <w:szCs w:val="24"/>
        </w:rPr>
        <w:t>4.</w:t>
      </w:r>
      <w:r w:rsidR="00FA6A92">
        <w:rPr>
          <w:rFonts w:ascii="Arial" w:hAnsi="Arial" w:cs="Arial"/>
          <w:color w:val="000000" w:themeColor="text1"/>
          <w:sz w:val="24"/>
          <w:szCs w:val="24"/>
        </w:rPr>
        <w:t>5</w:t>
      </w:r>
      <w:r w:rsidRPr="00A11F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11E53" w:rsidRPr="00A11F53">
        <w:rPr>
          <w:rFonts w:ascii="Arial" w:hAnsi="Arial" w:cs="Arial"/>
          <w:sz w:val="24"/>
          <w:szCs w:val="24"/>
        </w:rPr>
        <w:t xml:space="preserve">Além dos comprovantes estabelecidos </w:t>
      </w:r>
      <w:r w:rsidR="004D6A36" w:rsidRPr="00A11F53">
        <w:rPr>
          <w:rFonts w:ascii="Arial" w:hAnsi="Arial" w:cs="Arial"/>
          <w:sz w:val="24"/>
          <w:szCs w:val="24"/>
        </w:rPr>
        <w:t>nos I,</w:t>
      </w:r>
      <w:r w:rsidR="00AD4A1D" w:rsidRPr="00A11F53">
        <w:rPr>
          <w:rFonts w:ascii="Arial" w:hAnsi="Arial" w:cs="Arial"/>
          <w:sz w:val="24"/>
          <w:szCs w:val="24"/>
        </w:rPr>
        <w:t xml:space="preserve"> II,</w:t>
      </w:r>
      <w:r w:rsidR="004D6A36" w:rsidRPr="00A11F53">
        <w:rPr>
          <w:rFonts w:ascii="Arial" w:hAnsi="Arial" w:cs="Arial"/>
          <w:sz w:val="24"/>
          <w:szCs w:val="24"/>
        </w:rPr>
        <w:t xml:space="preserve"> III, </w:t>
      </w:r>
      <w:r w:rsidR="008D1BBE" w:rsidRPr="00A11F53">
        <w:rPr>
          <w:rFonts w:ascii="Arial" w:hAnsi="Arial" w:cs="Arial"/>
          <w:sz w:val="24"/>
          <w:szCs w:val="24"/>
        </w:rPr>
        <w:t xml:space="preserve">e </w:t>
      </w:r>
      <w:r w:rsidR="004D6A36" w:rsidRPr="00A11F53">
        <w:rPr>
          <w:rFonts w:ascii="Arial" w:hAnsi="Arial" w:cs="Arial"/>
          <w:sz w:val="24"/>
          <w:szCs w:val="24"/>
        </w:rPr>
        <w:t>IV, na entrega do requerimento de inscrição (Anexo I) o candidato devera apresentar copia dos documentos abaixo especificados, acompanhados dos originais, para confer</w:t>
      </w:r>
      <w:r w:rsidR="00EB7F9C" w:rsidRPr="00A11F53">
        <w:rPr>
          <w:rFonts w:ascii="Arial" w:hAnsi="Arial" w:cs="Arial"/>
          <w:sz w:val="24"/>
          <w:szCs w:val="24"/>
        </w:rPr>
        <w:t>ê</w:t>
      </w:r>
      <w:r w:rsidR="004D6A36" w:rsidRPr="00A11F53">
        <w:rPr>
          <w:rFonts w:ascii="Arial" w:hAnsi="Arial" w:cs="Arial"/>
          <w:sz w:val="24"/>
          <w:szCs w:val="24"/>
        </w:rPr>
        <w:t>ncia ou devidamente autenticados em cartório:</w:t>
      </w:r>
      <w:r w:rsidR="00F11E53" w:rsidRPr="00A11F53">
        <w:rPr>
          <w:rFonts w:ascii="Arial" w:hAnsi="Arial" w:cs="Arial"/>
          <w:sz w:val="24"/>
          <w:szCs w:val="24"/>
        </w:rPr>
        <w:t xml:space="preserve"> </w:t>
      </w:r>
    </w:p>
    <w:p w:rsidR="00F55D32" w:rsidRPr="00A11F53" w:rsidRDefault="00F55D32" w:rsidP="00A11F53">
      <w:pPr>
        <w:pStyle w:val="PargrafodaLista"/>
        <w:numPr>
          <w:ilvl w:val="0"/>
          <w:numId w:val="6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Carteira de Identidade;</w:t>
      </w:r>
    </w:p>
    <w:p w:rsidR="00F55D32" w:rsidRPr="00A11F53" w:rsidRDefault="00F55D32" w:rsidP="00A11F53">
      <w:pPr>
        <w:pStyle w:val="PargrafodaLista"/>
        <w:numPr>
          <w:ilvl w:val="0"/>
          <w:numId w:val="6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Título de Eleitor;</w:t>
      </w:r>
    </w:p>
    <w:p w:rsidR="00F55D32" w:rsidRPr="00A11F53" w:rsidRDefault="00F55D32" w:rsidP="00A11F53">
      <w:pPr>
        <w:pStyle w:val="PargrafodaLista"/>
        <w:numPr>
          <w:ilvl w:val="0"/>
          <w:numId w:val="6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lastRenderedPageBreak/>
        <w:t>CPF;</w:t>
      </w:r>
    </w:p>
    <w:p w:rsidR="00F55D32" w:rsidRPr="00A11F53" w:rsidRDefault="00F55D32" w:rsidP="00A11F53">
      <w:pPr>
        <w:pStyle w:val="PargrafodaLista"/>
        <w:numPr>
          <w:ilvl w:val="0"/>
          <w:numId w:val="6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Registro Civil – Certidão de Nascimento ou Casamento;</w:t>
      </w:r>
    </w:p>
    <w:p w:rsidR="00F55D32" w:rsidRPr="00A11F53" w:rsidRDefault="00F55D32" w:rsidP="00A11F53">
      <w:pPr>
        <w:pStyle w:val="PargrafodaLista"/>
        <w:numPr>
          <w:ilvl w:val="0"/>
          <w:numId w:val="6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Comprovante de quitação da ultima eleição</w:t>
      </w:r>
      <w:r w:rsidR="008D1BBE" w:rsidRPr="00A11F53">
        <w:rPr>
          <w:rFonts w:ascii="Arial" w:hAnsi="Arial" w:cs="Arial"/>
          <w:sz w:val="24"/>
          <w:szCs w:val="24"/>
        </w:rPr>
        <w:t>;</w:t>
      </w:r>
    </w:p>
    <w:p w:rsidR="00832E95" w:rsidRDefault="00832E95" w:rsidP="00A11F53">
      <w:pPr>
        <w:pStyle w:val="PargrafodaLista"/>
        <w:numPr>
          <w:ilvl w:val="0"/>
          <w:numId w:val="6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Comprovante de Escolaridade.</w:t>
      </w:r>
    </w:p>
    <w:p w:rsidR="00DB4036" w:rsidRPr="00DB4036" w:rsidRDefault="00DB4036" w:rsidP="00DB4036">
      <w:pPr>
        <w:pStyle w:val="PargrafodaLista"/>
        <w:spacing w:before="120" w:after="12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036">
        <w:rPr>
          <w:rFonts w:ascii="Arial" w:hAnsi="Arial" w:cs="Arial"/>
          <w:color w:val="000000" w:themeColor="text1"/>
          <w:sz w:val="24"/>
          <w:szCs w:val="24"/>
        </w:rPr>
        <w:t>Observação: Na ausência do CPF (documento físico), pode ser apresentada a Carteira de Identidade com a informação do número do CPF, e na ausência da carteira de Identidade e/ou CPF, pode ser apresentada carteira de Habilitação, com a informação do RG e CPF.</w:t>
      </w:r>
    </w:p>
    <w:p w:rsidR="00F55D32" w:rsidRPr="00A11F53" w:rsidRDefault="00A11F53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A6A9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55D32" w:rsidRPr="00A11F53">
        <w:rPr>
          <w:rFonts w:ascii="Arial" w:hAnsi="Arial" w:cs="Arial"/>
          <w:sz w:val="24"/>
          <w:szCs w:val="24"/>
        </w:rPr>
        <w:t xml:space="preserve"> O candidato que apresentar documentação incompleta, terá sua inscrição </w:t>
      </w:r>
      <w:r w:rsidR="003202C3" w:rsidRPr="00A11F53">
        <w:rPr>
          <w:rFonts w:ascii="Arial" w:hAnsi="Arial" w:cs="Arial"/>
          <w:sz w:val="24"/>
          <w:szCs w:val="24"/>
        </w:rPr>
        <w:t>indeferida.</w:t>
      </w:r>
    </w:p>
    <w:p w:rsidR="003202C3" w:rsidRPr="00A11F53" w:rsidRDefault="00A11F53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A6A9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202C3" w:rsidRPr="00A11F53">
        <w:rPr>
          <w:rFonts w:ascii="Arial" w:hAnsi="Arial" w:cs="Arial"/>
          <w:sz w:val="24"/>
          <w:szCs w:val="24"/>
        </w:rPr>
        <w:t xml:space="preserve"> Não serão admitidas inscrições fora do prazo</w:t>
      </w:r>
      <w:r w:rsidR="00673E92" w:rsidRPr="00A11F53">
        <w:rPr>
          <w:rFonts w:ascii="Arial" w:hAnsi="Arial" w:cs="Arial"/>
          <w:sz w:val="24"/>
          <w:szCs w:val="24"/>
        </w:rPr>
        <w:t xml:space="preserve">, sob qualquer condição ou pretexto. </w:t>
      </w:r>
    </w:p>
    <w:p w:rsidR="00673E92" w:rsidRPr="00A11F53" w:rsidRDefault="00A11F53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A6A9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3202C3" w:rsidRPr="00A11F53">
        <w:rPr>
          <w:rFonts w:ascii="Arial" w:hAnsi="Arial" w:cs="Arial"/>
          <w:sz w:val="24"/>
          <w:szCs w:val="24"/>
        </w:rPr>
        <w:t xml:space="preserve"> </w:t>
      </w:r>
      <w:r w:rsidR="00673E92" w:rsidRPr="00A11F53">
        <w:rPr>
          <w:rFonts w:ascii="Arial" w:hAnsi="Arial" w:cs="Arial"/>
          <w:sz w:val="24"/>
          <w:szCs w:val="24"/>
        </w:rPr>
        <w:t>Não será aceita inscrição de candidato por procuração.</w:t>
      </w:r>
    </w:p>
    <w:p w:rsidR="00E80ABB" w:rsidRPr="00A11F53" w:rsidRDefault="00E80ABB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A6A92" w:rsidRDefault="00FA6A92" w:rsidP="00A11F53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impedimentos:</w:t>
      </w:r>
    </w:p>
    <w:p w:rsidR="00FA6A92" w:rsidRDefault="00673E92" w:rsidP="00FA6A92">
      <w:pPr>
        <w:pStyle w:val="PargrafodaLista"/>
        <w:numPr>
          <w:ilvl w:val="1"/>
          <w:numId w:val="1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 xml:space="preserve">Serão impedidos de servir no mesmo conselho, marido e mulher, </w:t>
      </w:r>
      <w:r w:rsidR="00B13B00" w:rsidRPr="00A11F53">
        <w:rPr>
          <w:rFonts w:ascii="Arial" w:hAnsi="Arial" w:cs="Arial"/>
          <w:sz w:val="24"/>
          <w:szCs w:val="24"/>
        </w:rPr>
        <w:t xml:space="preserve">cônjuges, mesmo que em união homo afetiva, </w:t>
      </w:r>
      <w:r w:rsidRPr="00A11F53">
        <w:rPr>
          <w:rFonts w:ascii="Arial" w:hAnsi="Arial" w:cs="Arial"/>
          <w:sz w:val="24"/>
          <w:szCs w:val="24"/>
        </w:rPr>
        <w:t>ascendentes e descendentes, sogro, sogra, genro ou nora, irmãos, cunhados, cunhadas, tios, tias, sobrinhas, padrasto, madrasta e enteado e/ou correspondentes da união estável entre o homem e a mulher</w:t>
      </w:r>
      <w:r w:rsidR="00B13B00" w:rsidRPr="00A11F53">
        <w:rPr>
          <w:rFonts w:ascii="Arial" w:hAnsi="Arial" w:cs="Arial"/>
          <w:sz w:val="24"/>
          <w:szCs w:val="24"/>
        </w:rPr>
        <w:t>, ou parente em linha reta, colateral ou por afinidade, até o terceiro grau.</w:t>
      </w:r>
    </w:p>
    <w:p w:rsidR="00FA6A92" w:rsidRDefault="00575527" w:rsidP="00FA6A92">
      <w:pPr>
        <w:pStyle w:val="PargrafodaLista"/>
        <w:numPr>
          <w:ilvl w:val="1"/>
          <w:numId w:val="1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FA6A92">
        <w:rPr>
          <w:rFonts w:ascii="Arial" w:hAnsi="Arial" w:cs="Arial"/>
          <w:sz w:val="24"/>
          <w:szCs w:val="24"/>
        </w:rPr>
        <w:t>Ao candidatar-se a função d</w:t>
      </w:r>
      <w:r w:rsidR="00544186" w:rsidRPr="00FA6A92">
        <w:rPr>
          <w:rFonts w:ascii="Arial" w:hAnsi="Arial" w:cs="Arial"/>
          <w:sz w:val="24"/>
          <w:szCs w:val="24"/>
        </w:rPr>
        <w:t>e</w:t>
      </w:r>
      <w:r w:rsidRPr="00FA6A92">
        <w:rPr>
          <w:rFonts w:ascii="Arial" w:hAnsi="Arial" w:cs="Arial"/>
          <w:sz w:val="24"/>
          <w:szCs w:val="24"/>
        </w:rPr>
        <w:t xml:space="preserve"> conselheiro tutelar o membro do Conselh</w:t>
      </w:r>
      <w:r w:rsidR="00B16D2E" w:rsidRPr="00FA6A92">
        <w:rPr>
          <w:rFonts w:ascii="Arial" w:hAnsi="Arial" w:cs="Arial"/>
          <w:sz w:val="24"/>
          <w:szCs w:val="24"/>
        </w:rPr>
        <w:t xml:space="preserve">o </w:t>
      </w:r>
      <w:r w:rsidRPr="00FA6A92">
        <w:rPr>
          <w:rFonts w:ascii="Arial" w:hAnsi="Arial" w:cs="Arial"/>
          <w:sz w:val="24"/>
          <w:szCs w:val="24"/>
        </w:rPr>
        <w:t>Municipal dos Direitos da Criança e do Adolescente deverá simultaneamente pedir seu afastamento deste conselho.</w:t>
      </w:r>
    </w:p>
    <w:p w:rsidR="00E80ABB" w:rsidRDefault="00FA6A92" w:rsidP="00FA6A92">
      <w:pPr>
        <w:pStyle w:val="PargrafodaLista"/>
        <w:numPr>
          <w:ilvl w:val="1"/>
          <w:numId w:val="1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FA6A92">
        <w:rPr>
          <w:rFonts w:ascii="Arial" w:hAnsi="Arial" w:cs="Arial"/>
          <w:sz w:val="24"/>
          <w:szCs w:val="24"/>
        </w:rPr>
        <w:t>A homologação da candidatura de membros do Conselho Tutelar a cargo e eletivo implicará em afastamento do mandato, por incompatibilidade com o exercício da função.</w:t>
      </w:r>
    </w:p>
    <w:p w:rsidR="00FA6A92" w:rsidRPr="00FA6A92" w:rsidRDefault="00FA6A92" w:rsidP="00FA6A92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A6A92" w:rsidRDefault="00FA6A92" w:rsidP="00A11F53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eleição:</w:t>
      </w:r>
    </w:p>
    <w:p w:rsidR="00FA6A92" w:rsidRDefault="00FA6A92" w:rsidP="00FA6A92">
      <w:pPr>
        <w:pStyle w:val="PargrafodaLista"/>
        <w:numPr>
          <w:ilvl w:val="1"/>
          <w:numId w:val="1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Os Conselheiros Tutelares suplentes serão convocados de acordo com a ordem de votação e receberão remuneração proporcional aos dias que atuarem no órgão, sem prejuízo da remuneração dos titulares quando em gozo de licença e férias regulamentares.</w:t>
      </w:r>
      <w:r w:rsidRPr="00FA6A92">
        <w:rPr>
          <w:rFonts w:ascii="Arial" w:hAnsi="Arial" w:cs="Arial"/>
          <w:sz w:val="24"/>
          <w:szCs w:val="24"/>
        </w:rPr>
        <w:t xml:space="preserve"> </w:t>
      </w:r>
    </w:p>
    <w:p w:rsidR="00FA6A92" w:rsidRDefault="00FA6A92" w:rsidP="00FA6A92">
      <w:pPr>
        <w:pStyle w:val="PargrafodaLista"/>
        <w:numPr>
          <w:ilvl w:val="1"/>
          <w:numId w:val="1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As eleições serão indiretas e secretas e terão como eleitores os membros titulares e suplentes do CMDCA de Timbó Grande, que votarão uma única vez em cédulas contendo o nome dos candidatos inscritos e homologados, em ordem alfabética.</w:t>
      </w:r>
      <w:r w:rsidRPr="00FA6A92">
        <w:rPr>
          <w:rFonts w:ascii="Arial" w:hAnsi="Arial" w:cs="Arial"/>
          <w:sz w:val="24"/>
          <w:szCs w:val="24"/>
        </w:rPr>
        <w:t xml:space="preserve"> </w:t>
      </w:r>
    </w:p>
    <w:p w:rsidR="00EF6010" w:rsidRPr="00A11F53" w:rsidRDefault="00FA6A92" w:rsidP="00FA6A92">
      <w:pPr>
        <w:pStyle w:val="PargrafodaLista"/>
        <w:numPr>
          <w:ilvl w:val="1"/>
          <w:numId w:val="1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As eleições indiretas se realizarão no dia 30 de abril de 2019 (terça-feira), na Casa da Cidadania de Timbó Grande/SC, no horário compreendido das 09:00 às 11:00 horas e o resultado será proclamado em seguida da contagem dos votos, sendo homologado no dia 02 de maio de 2019.</w:t>
      </w:r>
    </w:p>
    <w:p w:rsidR="00E80ABB" w:rsidRPr="00A11F53" w:rsidRDefault="00E80ABB" w:rsidP="00A11F53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FA6A92" w:rsidRPr="00A11F53" w:rsidRDefault="00CC26AE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A6A92">
        <w:rPr>
          <w:rFonts w:ascii="Arial" w:hAnsi="Arial" w:cs="Arial"/>
          <w:sz w:val="24"/>
          <w:szCs w:val="24"/>
        </w:rPr>
        <w:t>. Das disposições finais:</w:t>
      </w:r>
    </w:p>
    <w:p w:rsidR="00CC26AE" w:rsidRDefault="00CC26AE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FA6A92">
        <w:rPr>
          <w:rFonts w:ascii="Arial" w:hAnsi="Arial" w:cs="Arial"/>
          <w:sz w:val="24"/>
          <w:szCs w:val="24"/>
        </w:rPr>
        <w:t>.</w:t>
      </w:r>
      <w:r w:rsidR="00EF6010" w:rsidRPr="00A11F53">
        <w:rPr>
          <w:rFonts w:ascii="Arial" w:hAnsi="Arial" w:cs="Arial"/>
          <w:sz w:val="24"/>
          <w:szCs w:val="24"/>
        </w:rPr>
        <w:t>1.</w:t>
      </w:r>
      <w:r w:rsidR="00E64652" w:rsidRPr="00A11F53">
        <w:rPr>
          <w:rFonts w:ascii="Arial" w:hAnsi="Arial" w:cs="Arial"/>
          <w:sz w:val="24"/>
          <w:szCs w:val="24"/>
        </w:rPr>
        <w:t xml:space="preserve"> </w:t>
      </w:r>
      <w:r w:rsidRPr="00A11F53">
        <w:rPr>
          <w:rFonts w:ascii="Arial" w:hAnsi="Arial" w:cs="Arial"/>
          <w:sz w:val="24"/>
          <w:szCs w:val="24"/>
        </w:rPr>
        <w:t>Ocorrendo vacância ou afastamento de quaisquer dos membros titulares do Conselho Tutelar, o Poder Executivo Municipal convocará imediatamente o suplente para o preenchimento da vaga</w:t>
      </w:r>
      <w:r>
        <w:rPr>
          <w:rFonts w:ascii="Arial" w:hAnsi="Arial" w:cs="Arial"/>
          <w:sz w:val="24"/>
          <w:szCs w:val="24"/>
        </w:rPr>
        <w:t>.</w:t>
      </w:r>
    </w:p>
    <w:p w:rsidR="00FA6A92" w:rsidRDefault="00CC26AE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 w:rsidRPr="00A11F53">
        <w:rPr>
          <w:rFonts w:ascii="Arial" w:hAnsi="Arial" w:cs="Arial"/>
          <w:sz w:val="24"/>
          <w:szCs w:val="24"/>
        </w:rPr>
        <w:t xml:space="preserve"> </w:t>
      </w:r>
      <w:r w:rsidR="00E64652" w:rsidRPr="00A11F53">
        <w:rPr>
          <w:rFonts w:ascii="Arial" w:hAnsi="Arial" w:cs="Arial"/>
          <w:sz w:val="24"/>
          <w:szCs w:val="24"/>
        </w:rPr>
        <w:t>O Ministério Público deverá ser cientificado do presente Edital e das demais deliberações do Conselho Municipal dos Direitos da Criança e do Adolescente, por meio do Promotor de Justiça com atribuição na Infância e Juventude.</w:t>
      </w:r>
    </w:p>
    <w:p w:rsidR="00E64652" w:rsidRPr="00A11F53" w:rsidRDefault="00CC26AE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A6A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FA6A92">
        <w:rPr>
          <w:rFonts w:ascii="Arial" w:hAnsi="Arial" w:cs="Arial"/>
          <w:sz w:val="24"/>
          <w:szCs w:val="24"/>
        </w:rPr>
        <w:t xml:space="preserve">. </w:t>
      </w:r>
      <w:r w:rsidR="00E64652" w:rsidRPr="00A11F53">
        <w:rPr>
          <w:rFonts w:ascii="Arial" w:hAnsi="Arial" w:cs="Arial"/>
          <w:sz w:val="24"/>
          <w:szCs w:val="24"/>
        </w:rPr>
        <w:t>O presente edital entrar</w:t>
      </w:r>
      <w:r w:rsidR="00510961" w:rsidRPr="00A11F53">
        <w:rPr>
          <w:rFonts w:ascii="Arial" w:hAnsi="Arial" w:cs="Arial"/>
          <w:sz w:val="24"/>
          <w:szCs w:val="24"/>
        </w:rPr>
        <w:t>á</w:t>
      </w:r>
      <w:r w:rsidR="00E64652" w:rsidRPr="00A11F53">
        <w:rPr>
          <w:rFonts w:ascii="Arial" w:hAnsi="Arial" w:cs="Arial"/>
          <w:sz w:val="24"/>
          <w:szCs w:val="24"/>
        </w:rPr>
        <w:t xml:space="preserve"> em vigor na data de sua publicação. </w:t>
      </w:r>
    </w:p>
    <w:p w:rsidR="003202C3" w:rsidRPr="00A11F53" w:rsidRDefault="003202C3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Registre-se. Publique-se. Cumpra-se.</w:t>
      </w:r>
    </w:p>
    <w:p w:rsidR="008177E3" w:rsidRPr="00A11F53" w:rsidRDefault="00EB7F9C" w:rsidP="00A11F5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F53">
        <w:rPr>
          <w:rFonts w:ascii="Arial" w:hAnsi="Arial" w:cs="Arial"/>
          <w:sz w:val="24"/>
          <w:szCs w:val="24"/>
        </w:rPr>
        <w:t>T</w:t>
      </w:r>
      <w:r w:rsidR="008177E3" w:rsidRPr="00A11F53">
        <w:rPr>
          <w:rFonts w:ascii="Arial" w:hAnsi="Arial" w:cs="Arial"/>
          <w:sz w:val="24"/>
          <w:szCs w:val="24"/>
        </w:rPr>
        <w:t>imbó Grande</w:t>
      </w:r>
      <w:r w:rsidR="00507DE2" w:rsidRPr="00A11F53">
        <w:rPr>
          <w:rFonts w:ascii="Arial" w:hAnsi="Arial" w:cs="Arial"/>
          <w:sz w:val="24"/>
          <w:szCs w:val="24"/>
        </w:rPr>
        <w:t>, SC,</w:t>
      </w:r>
      <w:r w:rsidR="008177E3" w:rsidRPr="00A11F53">
        <w:rPr>
          <w:rFonts w:ascii="Arial" w:hAnsi="Arial" w:cs="Arial"/>
          <w:sz w:val="24"/>
          <w:szCs w:val="24"/>
        </w:rPr>
        <w:t xml:space="preserve"> </w:t>
      </w:r>
      <w:r w:rsidR="003B202D">
        <w:rPr>
          <w:rFonts w:ascii="Arial" w:hAnsi="Arial" w:cs="Arial"/>
          <w:sz w:val="24"/>
          <w:szCs w:val="24"/>
        </w:rPr>
        <w:t>1</w:t>
      </w:r>
      <w:r w:rsidR="00AF052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8177E3" w:rsidRPr="00A11F53">
        <w:rPr>
          <w:rFonts w:ascii="Arial" w:hAnsi="Arial" w:cs="Arial"/>
          <w:sz w:val="24"/>
          <w:szCs w:val="24"/>
        </w:rPr>
        <w:t xml:space="preserve"> de </w:t>
      </w:r>
      <w:r w:rsidR="003202C3" w:rsidRPr="00A11F53">
        <w:rPr>
          <w:rFonts w:ascii="Arial" w:hAnsi="Arial" w:cs="Arial"/>
          <w:sz w:val="24"/>
          <w:szCs w:val="24"/>
        </w:rPr>
        <w:t>a</w:t>
      </w:r>
      <w:r w:rsidRPr="00A11F53">
        <w:rPr>
          <w:rFonts w:ascii="Arial" w:hAnsi="Arial" w:cs="Arial"/>
          <w:sz w:val="24"/>
          <w:szCs w:val="24"/>
        </w:rPr>
        <w:t>bril</w:t>
      </w:r>
      <w:r w:rsidR="008177E3" w:rsidRPr="00A11F53">
        <w:rPr>
          <w:rFonts w:ascii="Arial" w:hAnsi="Arial" w:cs="Arial"/>
          <w:sz w:val="24"/>
          <w:szCs w:val="24"/>
        </w:rPr>
        <w:t xml:space="preserve"> de 201</w:t>
      </w:r>
      <w:r w:rsidRPr="00A11F53">
        <w:rPr>
          <w:rFonts w:ascii="Arial" w:hAnsi="Arial" w:cs="Arial"/>
          <w:sz w:val="24"/>
          <w:szCs w:val="24"/>
        </w:rPr>
        <w:t>9</w:t>
      </w:r>
      <w:r w:rsidR="008177E3" w:rsidRPr="00A11F53">
        <w:rPr>
          <w:rFonts w:ascii="Arial" w:hAnsi="Arial" w:cs="Arial"/>
          <w:sz w:val="24"/>
          <w:szCs w:val="24"/>
        </w:rPr>
        <w:t>.</w:t>
      </w:r>
    </w:p>
    <w:p w:rsidR="00EB7F9C" w:rsidRDefault="00EB7F9C" w:rsidP="00A11F5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E4BC8" w:rsidRPr="00A11F53" w:rsidRDefault="005E4BC8" w:rsidP="00A11F5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10961" w:rsidRPr="00A11F53" w:rsidRDefault="00510961" w:rsidP="00A11F5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B7F9C" w:rsidRPr="00332370" w:rsidRDefault="00EB7F9C" w:rsidP="00507DE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32370">
        <w:rPr>
          <w:rFonts w:ascii="Arial" w:hAnsi="Arial" w:cs="Arial"/>
          <w:b/>
          <w:caps/>
          <w:sz w:val="24"/>
          <w:szCs w:val="24"/>
        </w:rPr>
        <w:t>Jucelei de Fátima de Souza</w:t>
      </w:r>
    </w:p>
    <w:p w:rsidR="00EB7F9C" w:rsidRDefault="00EB7F9C" w:rsidP="00507DE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32370">
        <w:rPr>
          <w:rFonts w:ascii="Arial" w:hAnsi="Arial" w:cs="Arial"/>
          <w:b/>
          <w:caps/>
          <w:sz w:val="24"/>
          <w:szCs w:val="24"/>
        </w:rPr>
        <w:t>Presidente do CMDCA</w:t>
      </w:r>
      <w:r w:rsidR="00510961" w:rsidRPr="00332370">
        <w:rPr>
          <w:rFonts w:ascii="Arial" w:hAnsi="Arial" w:cs="Arial"/>
          <w:b/>
          <w:caps/>
          <w:sz w:val="24"/>
          <w:szCs w:val="24"/>
        </w:rPr>
        <w:t xml:space="preserve"> de </w:t>
      </w:r>
      <w:r w:rsidRPr="00332370">
        <w:rPr>
          <w:rFonts w:ascii="Arial" w:hAnsi="Arial" w:cs="Arial"/>
          <w:b/>
          <w:caps/>
          <w:sz w:val="24"/>
          <w:szCs w:val="24"/>
        </w:rPr>
        <w:t>Timbó Grande / SC</w:t>
      </w:r>
    </w:p>
    <w:p w:rsidR="00DB4036" w:rsidRDefault="00DB4036" w:rsidP="00507DE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sectPr w:rsidR="00DB4036" w:rsidSect="00FC7681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3072"/>
    <w:multiLevelType w:val="hybridMultilevel"/>
    <w:tmpl w:val="F77E33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64F8"/>
    <w:multiLevelType w:val="hybridMultilevel"/>
    <w:tmpl w:val="021E83FE"/>
    <w:lvl w:ilvl="0" w:tplc="7276B1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D309ED"/>
    <w:multiLevelType w:val="multilevel"/>
    <w:tmpl w:val="3A122A6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98B6781"/>
    <w:multiLevelType w:val="hybridMultilevel"/>
    <w:tmpl w:val="D632BB14"/>
    <w:lvl w:ilvl="0" w:tplc="6DC6A5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01B84"/>
    <w:multiLevelType w:val="multilevel"/>
    <w:tmpl w:val="8814C66A"/>
    <w:lvl w:ilvl="0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8" w:hanging="2160"/>
      </w:pPr>
      <w:rPr>
        <w:rFonts w:hint="default"/>
      </w:rPr>
    </w:lvl>
  </w:abstractNum>
  <w:abstractNum w:abstractNumId="5" w15:restartNumberingAfterBreak="0">
    <w:nsid w:val="39842AB1"/>
    <w:multiLevelType w:val="hybridMultilevel"/>
    <w:tmpl w:val="9E1659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6DBA"/>
    <w:multiLevelType w:val="hybridMultilevel"/>
    <w:tmpl w:val="C5A84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23F7"/>
    <w:multiLevelType w:val="hybridMultilevel"/>
    <w:tmpl w:val="8E7EE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377A"/>
    <w:multiLevelType w:val="multilevel"/>
    <w:tmpl w:val="25D477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586553BD"/>
    <w:multiLevelType w:val="hybridMultilevel"/>
    <w:tmpl w:val="6AE675B2"/>
    <w:lvl w:ilvl="0" w:tplc="1C00AD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8D220D"/>
    <w:multiLevelType w:val="hybridMultilevel"/>
    <w:tmpl w:val="7DC8C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4AFB"/>
    <w:multiLevelType w:val="hybridMultilevel"/>
    <w:tmpl w:val="F9E21146"/>
    <w:lvl w:ilvl="0" w:tplc="383265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E03928"/>
    <w:multiLevelType w:val="multilevel"/>
    <w:tmpl w:val="EACE9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7A96234F"/>
    <w:multiLevelType w:val="hybridMultilevel"/>
    <w:tmpl w:val="157CBC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C75"/>
    <w:rsid w:val="000042A4"/>
    <w:rsid w:val="00010D4C"/>
    <w:rsid w:val="00053324"/>
    <w:rsid w:val="00062BDE"/>
    <w:rsid w:val="00062D0B"/>
    <w:rsid w:val="00064E20"/>
    <w:rsid w:val="000650AB"/>
    <w:rsid w:val="00075196"/>
    <w:rsid w:val="000A00CA"/>
    <w:rsid w:val="000C0940"/>
    <w:rsid w:val="000C2A39"/>
    <w:rsid w:val="000D2F6B"/>
    <w:rsid w:val="000E3B2C"/>
    <w:rsid w:val="0010040A"/>
    <w:rsid w:val="00107479"/>
    <w:rsid w:val="00136792"/>
    <w:rsid w:val="00140C2E"/>
    <w:rsid w:val="00155449"/>
    <w:rsid w:val="00175173"/>
    <w:rsid w:val="001A02C8"/>
    <w:rsid w:val="001B3FE3"/>
    <w:rsid w:val="001C36DC"/>
    <w:rsid w:val="00215E49"/>
    <w:rsid w:val="00220E9B"/>
    <w:rsid w:val="00225E9D"/>
    <w:rsid w:val="00247A5D"/>
    <w:rsid w:val="00271C63"/>
    <w:rsid w:val="002A2CF9"/>
    <w:rsid w:val="002B46AA"/>
    <w:rsid w:val="002C7432"/>
    <w:rsid w:val="002F5979"/>
    <w:rsid w:val="003039DA"/>
    <w:rsid w:val="003175F3"/>
    <w:rsid w:val="003202C3"/>
    <w:rsid w:val="0033179F"/>
    <w:rsid w:val="00332370"/>
    <w:rsid w:val="003500CD"/>
    <w:rsid w:val="003508F6"/>
    <w:rsid w:val="00366C9F"/>
    <w:rsid w:val="00374072"/>
    <w:rsid w:val="003B202D"/>
    <w:rsid w:val="003B247B"/>
    <w:rsid w:val="003E6778"/>
    <w:rsid w:val="00401D13"/>
    <w:rsid w:val="00425A44"/>
    <w:rsid w:val="00436131"/>
    <w:rsid w:val="00460B64"/>
    <w:rsid w:val="0047023A"/>
    <w:rsid w:val="004757D0"/>
    <w:rsid w:val="004B18D4"/>
    <w:rsid w:val="004C0699"/>
    <w:rsid w:val="004D6A36"/>
    <w:rsid w:val="00507DE2"/>
    <w:rsid w:val="00510961"/>
    <w:rsid w:val="00525D78"/>
    <w:rsid w:val="005279E2"/>
    <w:rsid w:val="00533648"/>
    <w:rsid w:val="005412C5"/>
    <w:rsid w:val="00544186"/>
    <w:rsid w:val="005522DC"/>
    <w:rsid w:val="005639E3"/>
    <w:rsid w:val="00575527"/>
    <w:rsid w:val="00577D5B"/>
    <w:rsid w:val="005C0A8E"/>
    <w:rsid w:val="005E4BC8"/>
    <w:rsid w:val="005E6072"/>
    <w:rsid w:val="0060707C"/>
    <w:rsid w:val="00612F5E"/>
    <w:rsid w:val="00630583"/>
    <w:rsid w:val="006506DD"/>
    <w:rsid w:val="006712A0"/>
    <w:rsid w:val="00673E92"/>
    <w:rsid w:val="006A17AE"/>
    <w:rsid w:val="006B2BEA"/>
    <w:rsid w:val="006D161E"/>
    <w:rsid w:val="006E5C75"/>
    <w:rsid w:val="0071694F"/>
    <w:rsid w:val="00717427"/>
    <w:rsid w:val="00727F39"/>
    <w:rsid w:val="00742AE7"/>
    <w:rsid w:val="00747174"/>
    <w:rsid w:val="007540D8"/>
    <w:rsid w:val="00781EDD"/>
    <w:rsid w:val="00786E0B"/>
    <w:rsid w:val="00786E83"/>
    <w:rsid w:val="00791291"/>
    <w:rsid w:val="007B2F11"/>
    <w:rsid w:val="007C480F"/>
    <w:rsid w:val="007C537B"/>
    <w:rsid w:val="008177E3"/>
    <w:rsid w:val="00817F03"/>
    <w:rsid w:val="0082115A"/>
    <w:rsid w:val="00823E31"/>
    <w:rsid w:val="00832E95"/>
    <w:rsid w:val="00842F8F"/>
    <w:rsid w:val="00850B33"/>
    <w:rsid w:val="0086027C"/>
    <w:rsid w:val="008646CE"/>
    <w:rsid w:val="00876F20"/>
    <w:rsid w:val="008B1567"/>
    <w:rsid w:val="008C57F3"/>
    <w:rsid w:val="008D1BBE"/>
    <w:rsid w:val="008E6487"/>
    <w:rsid w:val="00920352"/>
    <w:rsid w:val="00924AF9"/>
    <w:rsid w:val="00952B91"/>
    <w:rsid w:val="00952E49"/>
    <w:rsid w:val="00954BC1"/>
    <w:rsid w:val="00983CC4"/>
    <w:rsid w:val="009A4139"/>
    <w:rsid w:val="009C6301"/>
    <w:rsid w:val="00A0270F"/>
    <w:rsid w:val="00A11F53"/>
    <w:rsid w:val="00A21EE2"/>
    <w:rsid w:val="00A2332E"/>
    <w:rsid w:val="00A25AF6"/>
    <w:rsid w:val="00A27509"/>
    <w:rsid w:val="00A42572"/>
    <w:rsid w:val="00AC1A27"/>
    <w:rsid w:val="00AD3D38"/>
    <w:rsid w:val="00AD4A1D"/>
    <w:rsid w:val="00AE0CE7"/>
    <w:rsid w:val="00AF0521"/>
    <w:rsid w:val="00B1220D"/>
    <w:rsid w:val="00B13B00"/>
    <w:rsid w:val="00B16D2E"/>
    <w:rsid w:val="00B544EE"/>
    <w:rsid w:val="00B666C5"/>
    <w:rsid w:val="00B93131"/>
    <w:rsid w:val="00BA0069"/>
    <w:rsid w:val="00BC2513"/>
    <w:rsid w:val="00BC32AC"/>
    <w:rsid w:val="00BD423C"/>
    <w:rsid w:val="00C17299"/>
    <w:rsid w:val="00C2424E"/>
    <w:rsid w:val="00C92CFF"/>
    <w:rsid w:val="00CA1FE1"/>
    <w:rsid w:val="00CA201B"/>
    <w:rsid w:val="00CA29FB"/>
    <w:rsid w:val="00CA7828"/>
    <w:rsid w:val="00CB2CBA"/>
    <w:rsid w:val="00CC26AE"/>
    <w:rsid w:val="00CE5353"/>
    <w:rsid w:val="00D23DAF"/>
    <w:rsid w:val="00D31118"/>
    <w:rsid w:val="00D53E0C"/>
    <w:rsid w:val="00DB2AA8"/>
    <w:rsid w:val="00DB4036"/>
    <w:rsid w:val="00DD2477"/>
    <w:rsid w:val="00E017EE"/>
    <w:rsid w:val="00E12BFB"/>
    <w:rsid w:val="00E157DA"/>
    <w:rsid w:val="00E60F20"/>
    <w:rsid w:val="00E61F9D"/>
    <w:rsid w:val="00E64652"/>
    <w:rsid w:val="00E773F0"/>
    <w:rsid w:val="00E80ABB"/>
    <w:rsid w:val="00E86DA3"/>
    <w:rsid w:val="00EA0F5E"/>
    <w:rsid w:val="00EB5BB7"/>
    <w:rsid w:val="00EB7F9C"/>
    <w:rsid w:val="00EF6010"/>
    <w:rsid w:val="00F11E53"/>
    <w:rsid w:val="00F170C9"/>
    <w:rsid w:val="00F42356"/>
    <w:rsid w:val="00F55D32"/>
    <w:rsid w:val="00F7058E"/>
    <w:rsid w:val="00FA3AF5"/>
    <w:rsid w:val="00FA6A92"/>
    <w:rsid w:val="00FC0B70"/>
    <w:rsid w:val="00FC4978"/>
    <w:rsid w:val="00FC7681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D971"/>
  <w15:docId w15:val="{BAEA9289-904A-4542-BC9C-CB910CA8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9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jsc.jus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244F-18CC-4554-A0AF-2782309D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social-03</dc:creator>
  <cp:lastModifiedBy>TONI</cp:lastModifiedBy>
  <cp:revision>19</cp:revision>
  <cp:lastPrinted>2019-04-08T23:14:00Z</cp:lastPrinted>
  <dcterms:created xsi:type="dcterms:W3CDTF">2019-04-08T23:25:00Z</dcterms:created>
  <dcterms:modified xsi:type="dcterms:W3CDTF">2019-04-12T09:42:00Z</dcterms:modified>
</cp:coreProperties>
</file>