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4342C9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4342C9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924EDC" w:rsidRPr="004342C9">
        <w:rPr>
          <w:rFonts w:ascii="Arial" w:hAnsi="Arial" w:cs="Arial"/>
          <w:b/>
          <w:caps/>
          <w:sz w:val="24"/>
          <w:szCs w:val="24"/>
          <w:lang w:val="pt-PT"/>
        </w:rPr>
        <w:t>2</w:t>
      </w:r>
      <w:r w:rsidR="004342C9" w:rsidRPr="004342C9">
        <w:rPr>
          <w:rFonts w:ascii="Arial" w:hAnsi="Arial" w:cs="Arial"/>
          <w:b/>
          <w:caps/>
          <w:sz w:val="24"/>
          <w:szCs w:val="24"/>
          <w:lang w:val="pt-PT"/>
        </w:rPr>
        <w:t>7</w:t>
      </w:r>
      <w:r w:rsidRPr="004342C9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4342C9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4342C9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924EDC" w:rsidRPr="004342C9">
        <w:rPr>
          <w:rFonts w:ascii="Arial" w:hAnsi="Arial" w:cs="Arial"/>
          <w:b/>
          <w:caps/>
          <w:sz w:val="24"/>
          <w:szCs w:val="24"/>
          <w:lang w:val="pt-PT"/>
        </w:rPr>
        <w:t>11 de março de 2019</w:t>
      </w:r>
      <w:r w:rsidRPr="004342C9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4342C9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4342C9" w:rsidRDefault="00924EDC" w:rsidP="00924EDC">
      <w:pPr>
        <w:ind w:left="2268"/>
        <w:jc w:val="both"/>
        <w:rPr>
          <w:rFonts w:ascii="Arial" w:hAnsi="Arial" w:cs="Arial"/>
          <w:b/>
          <w:sz w:val="24"/>
          <w:szCs w:val="24"/>
        </w:rPr>
      </w:pPr>
      <w:r w:rsidRPr="004342C9">
        <w:rPr>
          <w:rFonts w:ascii="Arial" w:hAnsi="Arial" w:cs="Arial"/>
          <w:b/>
          <w:sz w:val="24"/>
          <w:szCs w:val="24"/>
        </w:rPr>
        <w:t>DISPÕE SOBRE ABERTURA DE CRÉDITO ADICIONAL ESPECIAL, E DÁ OUTRAS PROVIDÊNCIAS.</w:t>
      </w:r>
    </w:p>
    <w:p w:rsidR="00F97E89" w:rsidRPr="004342C9" w:rsidRDefault="00F97E89" w:rsidP="00F422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4342C9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342C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342C9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4342C9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4342C9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4342C9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342C9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2F26B8" w:rsidRPr="004342C9" w:rsidRDefault="002F26B8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342C9">
        <w:rPr>
          <w:rFonts w:ascii="Arial" w:hAnsi="Arial" w:cs="Arial"/>
          <w:sz w:val="24"/>
          <w:szCs w:val="24"/>
        </w:rPr>
        <w:t xml:space="preserve">A </w:t>
      </w:r>
      <w:r w:rsidR="006A1D75" w:rsidRPr="004342C9">
        <w:rPr>
          <w:rFonts w:ascii="Arial" w:hAnsi="Arial" w:cs="Arial"/>
          <w:sz w:val="24"/>
          <w:szCs w:val="24"/>
        </w:rPr>
        <w:t>aprovação Legislativa que culminou com a sanção da Lei Municipal 2.1</w:t>
      </w:r>
      <w:r w:rsidR="00924EDC" w:rsidRPr="004342C9">
        <w:rPr>
          <w:rFonts w:ascii="Arial" w:hAnsi="Arial" w:cs="Arial"/>
          <w:sz w:val="24"/>
          <w:szCs w:val="24"/>
        </w:rPr>
        <w:t>5</w:t>
      </w:r>
      <w:r w:rsidR="004342C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6A1D75" w:rsidRPr="004342C9">
        <w:rPr>
          <w:rFonts w:ascii="Arial" w:hAnsi="Arial" w:cs="Arial"/>
          <w:sz w:val="24"/>
          <w:szCs w:val="24"/>
        </w:rPr>
        <w:t xml:space="preserve">, de </w:t>
      </w:r>
      <w:r w:rsidR="00924EDC" w:rsidRPr="004342C9">
        <w:rPr>
          <w:rFonts w:ascii="Arial" w:hAnsi="Arial" w:cs="Arial"/>
          <w:sz w:val="24"/>
          <w:szCs w:val="24"/>
        </w:rPr>
        <w:t>11 de março de 2019</w:t>
      </w:r>
      <w:r w:rsidR="006A1D75" w:rsidRPr="004342C9">
        <w:rPr>
          <w:rFonts w:ascii="Arial" w:hAnsi="Arial" w:cs="Arial"/>
          <w:sz w:val="24"/>
          <w:szCs w:val="24"/>
        </w:rPr>
        <w:t>, o Chefe do Poder Executivo Municipal,</w:t>
      </w:r>
    </w:p>
    <w:p w:rsidR="002F26B8" w:rsidRPr="004342C9" w:rsidRDefault="002F26B8" w:rsidP="009344D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422E4" w:rsidRPr="004342C9" w:rsidRDefault="00F97E89" w:rsidP="009344D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342C9">
        <w:rPr>
          <w:rFonts w:ascii="Arial" w:hAnsi="Arial" w:cs="Arial"/>
          <w:b/>
          <w:sz w:val="24"/>
          <w:szCs w:val="24"/>
          <w:lang w:val="pt-PT"/>
        </w:rPr>
        <w:t>RESOLVE:</w:t>
      </w:r>
    </w:p>
    <w:p w:rsidR="004342C9" w:rsidRPr="004342C9" w:rsidRDefault="004342C9" w:rsidP="004342C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342C9">
        <w:rPr>
          <w:rFonts w:ascii="Arial" w:hAnsi="Arial" w:cs="Arial"/>
          <w:bCs/>
          <w:sz w:val="24"/>
          <w:szCs w:val="24"/>
        </w:rPr>
        <w:t>Art. 1º</w:t>
      </w:r>
      <w:r w:rsidRPr="004342C9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Especial no valor de</w:t>
      </w:r>
      <w:r w:rsidRPr="004342C9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85"/>
      <w:bookmarkStart w:id="2" w:name="OLE_LINK86"/>
      <w:bookmarkStart w:id="3" w:name="OLE_LINK87"/>
      <w:r w:rsidRPr="004342C9">
        <w:rPr>
          <w:rFonts w:ascii="Arial" w:hAnsi="Arial" w:cs="Arial"/>
          <w:b/>
          <w:bCs/>
          <w:color w:val="000000"/>
          <w:sz w:val="24"/>
          <w:szCs w:val="24"/>
        </w:rPr>
        <w:t>R$ 105.567,17 (Cento e cinco mil quinhentos e sessenta e sete reais e dezessete centavos)</w:t>
      </w:r>
      <w:bookmarkEnd w:id="1"/>
      <w:bookmarkEnd w:id="2"/>
      <w:bookmarkEnd w:id="3"/>
      <w:r w:rsidRPr="004342C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4342C9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26 – Transporte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782 – Transporte Rodoviário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20 – Estradas Vicinais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Despesa 343: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4.4.90.00.00 – Aplicações Diretas</w:t>
            </w:r>
          </w:p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Fonte de Recurso: </w:t>
            </w:r>
            <w:r w:rsidRPr="00A80C3E">
              <w:rPr>
                <w:rFonts w:ascii="Arial" w:hAnsi="Arial" w:cs="Arial"/>
                <w:b/>
              </w:rPr>
              <w:t>1089 – Alienação de bens Outros Programas 0.1.89</w:t>
            </w:r>
            <w:r w:rsidRPr="00A80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>R$  54.930,00</w:t>
            </w: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Despesa 344: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4.4.90.00.00 – Aplicações Diretas</w:t>
            </w:r>
          </w:p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Fonte de Recurso: </w:t>
            </w:r>
            <w:r w:rsidRPr="00A80C3E">
              <w:rPr>
                <w:rFonts w:ascii="Arial" w:hAnsi="Arial" w:cs="Arial"/>
                <w:b/>
              </w:rPr>
              <w:t>3089 – Superávit Exercício Anterior – Alienação de Bens FR 1089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>R$  637,17</w:t>
            </w:r>
          </w:p>
        </w:tc>
      </w:tr>
      <w:tr w:rsidR="004342C9" w:rsidRPr="00A80C3E" w:rsidTr="00D41780">
        <w:tc>
          <w:tcPr>
            <w:tcW w:w="2689" w:type="dxa"/>
          </w:tcPr>
          <w:p w:rsidR="004342C9" w:rsidRDefault="004342C9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342C9" w:rsidRDefault="004342C9" w:rsidP="00D41780">
            <w:pPr>
              <w:rPr>
                <w:rFonts w:ascii="Arial" w:hAnsi="Arial" w:cs="Arial"/>
              </w:rPr>
            </w:pPr>
          </w:p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2004 – Secretaria de Agricultura e Desenvolvimento Rural 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606 – Extensão Rural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2.21 – Manutenção da Secretaria de Agricultura e Desenvolvimento Rural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</w:p>
        </w:tc>
      </w:tr>
      <w:tr w:rsidR="004342C9" w:rsidRPr="00A80C3E" w:rsidTr="00D41780">
        <w:tc>
          <w:tcPr>
            <w:tcW w:w="2689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lastRenderedPageBreak/>
              <w:t xml:space="preserve">Despesa 342:    </w:t>
            </w:r>
          </w:p>
        </w:tc>
        <w:tc>
          <w:tcPr>
            <w:tcW w:w="4819" w:type="dxa"/>
          </w:tcPr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>4.4.90.00.00 – Aplicações Diretas</w:t>
            </w:r>
          </w:p>
          <w:p w:rsidR="004342C9" w:rsidRPr="00A80C3E" w:rsidRDefault="004342C9" w:rsidP="00D41780">
            <w:pPr>
              <w:rPr>
                <w:rFonts w:ascii="Arial" w:hAnsi="Arial" w:cs="Arial"/>
              </w:rPr>
            </w:pPr>
            <w:r w:rsidRPr="00A80C3E">
              <w:rPr>
                <w:rFonts w:ascii="Arial" w:hAnsi="Arial" w:cs="Arial"/>
              </w:rPr>
              <w:t xml:space="preserve">Fonte de Recurso: </w:t>
            </w:r>
            <w:r w:rsidRPr="00A80C3E">
              <w:rPr>
                <w:rFonts w:ascii="Arial" w:hAnsi="Arial" w:cs="Arial"/>
                <w:b/>
              </w:rPr>
              <w:t>1089 – Alienação de bens Outros Programas 0.1.89</w:t>
            </w:r>
            <w:r w:rsidRPr="00A80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</w:p>
          <w:p w:rsidR="004342C9" w:rsidRPr="00A80C3E" w:rsidRDefault="004342C9" w:rsidP="00D41780">
            <w:pPr>
              <w:jc w:val="right"/>
              <w:rPr>
                <w:rFonts w:ascii="Arial" w:hAnsi="Arial" w:cs="Arial"/>
                <w:b/>
              </w:rPr>
            </w:pPr>
            <w:r w:rsidRPr="00A80C3E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4342C9" w:rsidRPr="004342C9" w:rsidRDefault="004342C9" w:rsidP="004342C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42C9">
        <w:rPr>
          <w:rFonts w:ascii="Arial" w:hAnsi="Arial" w:cs="Arial"/>
          <w:b/>
          <w:sz w:val="24"/>
          <w:szCs w:val="24"/>
        </w:rPr>
        <w:t>Art. 2</w:t>
      </w:r>
      <w:r w:rsidRPr="004342C9">
        <w:rPr>
          <w:rFonts w:ascii="Arial" w:hAnsi="Arial" w:cs="Arial"/>
          <w:b/>
          <w:color w:val="000000"/>
          <w:sz w:val="24"/>
          <w:szCs w:val="24"/>
        </w:rPr>
        <w:t>º</w:t>
      </w:r>
      <w:r w:rsidRPr="004342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2C9">
        <w:rPr>
          <w:rFonts w:ascii="Arial" w:hAnsi="Arial" w:cs="Arial"/>
          <w:sz w:val="24"/>
          <w:szCs w:val="24"/>
        </w:rPr>
        <w:t>- O Crédito aberto por esta lei correrá,</w:t>
      </w:r>
      <w:r w:rsidRPr="004342C9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4342C9">
        <w:rPr>
          <w:rFonts w:ascii="Arial" w:hAnsi="Arial" w:cs="Arial"/>
          <w:sz w:val="24"/>
          <w:szCs w:val="24"/>
        </w:rPr>
        <w:t xml:space="preserve">conta do excesso de arrecadação na fonte de recurso 0189 (Alienação de bens Outros Programas), no valor de </w:t>
      </w:r>
      <w:r w:rsidRPr="004342C9">
        <w:rPr>
          <w:rFonts w:ascii="Arial" w:hAnsi="Arial" w:cs="Arial"/>
          <w:b/>
          <w:bCs/>
          <w:color w:val="000000"/>
          <w:sz w:val="24"/>
          <w:szCs w:val="24"/>
        </w:rPr>
        <w:t xml:space="preserve">R$ 104.930,00 (Cento e quatro mil e novecentos e trinta reais) </w:t>
      </w:r>
      <w:r w:rsidRPr="004342C9">
        <w:rPr>
          <w:rFonts w:ascii="Arial" w:hAnsi="Arial" w:cs="Arial"/>
          <w:bCs/>
          <w:color w:val="000000"/>
          <w:sz w:val="24"/>
          <w:szCs w:val="24"/>
        </w:rPr>
        <w:t>e por conta do superávit do exercício anterior na fonte de recurso 3089 (superávit exercício anterior) no valor de</w:t>
      </w:r>
      <w:r w:rsidRPr="004342C9">
        <w:rPr>
          <w:rFonts w:ascii="Arial" w:hAnsi="Arial" w:cs="Arial"/>
          <w:b/>
          <w:bCs/>
          <w:color w:val="000000"/>
          <w:sz w:val="24"/>
          <w:szCs w:val="24"/>
        </w:rPr>
        <w:t xml:space="preserve"> R$ 637,17 (seiscentos e trinta e sete reais e dezessete centavos).</w:t>
      </w:r>
    </w:p>
    <w:p w:rsidR="004342C9" w:rsidRPr="004342C9" w:rsidRDefault="004342C9" w:rsidP="004342C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42C9">
        <w:rPr>
          <w:rFonts w:ascii="Arial" w:hAnsi="Arial" w:cs="Arial"/>
          <w:b/>
          <w:sz w:val="24"/>
          <w:szCs w:val="24"/>
        </w:rPr>
        <w:t xml:space="preserve">Art. </w:t>
      </w:r>
      <w:r w:rsidRPr="004342C9">
        <w:rPr>
          <w:rFonts w:ascii="Arial" w:hAnsi="Arial" w:cs="Arial"/>
          <w:b/>
          <w:color w:val="000000"/>
          <w:sz w:val="24"/>
          <w:szCs w:val="24"/>
        </w:rPr>
        <w:t>3º</w:t>
      </w:r>
      <w:r w:rsidRPr="004342C9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4342C9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34604" w:rsidRPr="004342C9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42C9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4342C9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42C9">
        <w:rPr>
          <w:rFonts w:ascii="Arial" w:hAnsi="Arial" w:cs="Arial"/>
          <w:sz w:val="24"/>
          <w:szCs w:val="24"/>
        </w:rPr>
        <w:t xml:space="preserve">Timbó Grande/SC, </w:t>
      </w:r>
      <w:r w:rsidR="00924EDC" w:rsidRPr="004342C9">
        <w:rPr>
          <w:rFonts w:ascii="Arial" w:hAnsi="Arial" w:cs="Arial"/>
          <w:sz w:val="24"/>
          <w:szCs w:val="24"/>
        </w:rPr>
        <w:t>11 de março de 2019</w:t>
      </w:r>
      <w:r w:rsidRPr="004342C9">
        <w:rPr>
          <w:rFonts w:ascii="Arial" w:hAnsi="Arial" w:cs="Arial"/>
          <w:sz w:val="24"/>
          <w:szCs w:val="24"/>
        </w:rPr>
        <w:t>.</w:t>
      </w:r>
    </w:p>
    <w:p w:rsidR="00434604" w:rsidRPr="004342C9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4342C9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4342C9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342C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4342C9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342C9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24EDC" w:rsidRPr="00924EDC">
        <w:rPr>
          <w:rFonts w:ascii="Arial" w:hAnsi="Arial" w:cs="Arial"/>
          <w:sz w:val="18"/>
          <w:szCs w:val="18"/>
        </w:rPr>
        <w:t xml:space="preserve">11 </w:t>
      </w:r>
      <w:r w:rsidR="00924EDC">
        <w:rPr>
          <w:rFonts w:ascii="Arial" w:hAnsi="Arial" w:cs="Arial"/>
          <w:sz w:val="18"/>
          <w:szCs w:val="18"/>
        </w:rPr>
        <w:t>de março de 2019.</w:t>
      </w:r>
      <w:r w:rsidR="00924EDC">
        <w:rPr>
          <w:rFonts w:ascii="Arial" w:hAnsi="Arial" w:cs="Arial"/>
          <w:sz w:val="18"/>
          <w:szCs w:val="18"/>
        </w:rPr>
        <w:br/>
      </w:r>
    </w:p>
    <w:p w:rsidR="004342C9" w:rsidRPr="00924EDC" w:rsidRDefault="004342C9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434604" w:rsidRPr="004342C9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924EDC">
        <w:rPr>
          <w:rFonts w:ascii="Arial" w:hAnsi="Arial" w:cs="Arial"/>
          <w:b/>
          <w:caps/>
          <w:sz w:val="20"/>
          <w:szCs w:val="20"/>
        </w:rPr>
        <w:br/>
      </w:r>
      <w:r w:rsidR="00434604" w:rsidRPr="004342C9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34604" w:rsidRPr="004342C9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4342C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4C" w:rsidRDefault="00035D4C" w:rsidP="00E007F4">
      <w:pPr>
        <w:spacing w:after="0" w:line="240" w:lineRule="auto"/>
      </w:pPr>
      <w:r>
        <w:separator/>
      </w:r>
    </w:p>
  </w:endnote>
  <w:endnote w:type="continuationSeparator" w:id="0">
    <w:p w:rsidR="00035D4C" w:rsidRDefault="00035D4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4C" w:rsidRDefault="00035D4C" w:rsidP="00E007F4">
      <w:pPr>
        <w:spacing w:after="0" w:line="240" w:lineRule="auto"/>
      </w:pPr>
      <w:r>
        <w:separator/>
      </w:r>
    </w:p>
  </w:footnote>
  <w:footnote w:type="continuationSeparator" w:id="0">
    <w:p w:rsidR="00035D4C" w:rsidRDefault="00035D4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42C9" w:rsidRPr="004342C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342C9" w:rsidRPr="004342C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4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3"/>
  </w:num>
  <w:num w:numId="15">
    <w:abstractNumId w:val="15"/>
  </w:num>
  <w:num w:numId="16">
    <w:abstractNumId w:val="31"/>
  </w:num>
  <w:num w:numId="17">
    <w:abstractNumId w:val="3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D92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FEAC-5AAD-4227-898B-F9AEF2BF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2019-03-11T18:00:00Z</cp:lastPrinted>
  <dcterms:created xsi:type="dcterms:W3CDTF">2019-03-11T18:01:00Z</dcterms:created>
  <dcterms:modified xsi:type="dcterms:W3CDTF">2019-03-11T18:02:00Z</dcterms:modified>
</cp:coreProperties>
</file>