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0A70A1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0A70A1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411774" w:rsidRPr="000A70A1">
        <w:rPr>
          <w:rStyle w:val="Forte"/>
          <w:rFonts w:ascii="Arial" w:hAnsi="Arial" w:cs="Arial"/>
          <w:caps/>
          <w:sz w:val="24"/>
          <w:szCs w:val="24"/>
        </w:rPr>
        <w:t>23</w:t>
      </w:r>
      <w:r w:rsidRPr="000A70A1">
        <w:rPr>
          <w:rStyle w:val="Forte"/>
          <w:rFonts w:ascii="Arial" w:hAnsi="Arial" w:cs="Arial"/>
          <w:caps/>
          <w:sz w:val="24"/>
          <w:szCs w:val="24"/>
        </w:rPr>
        <w:t>/201</w:t>
      </w:r>
      <w:r w:rsidR="00411774" w:rsidRPr="000A70A1">
        <w:rPr>
          <w:rStyle w:val="Forte"/>
          <w:rFonts w:ascii="Arial" w:hAnsi="Arial" w:cs="Arial"/>
          <w:caps/>
          <w:sz w:val="24"/>
          <w:szCs w:val="24"/>
        </w:rPr>
        <w:t>9</w:t>
      </w:r>
      <w:r w:rsidRPr="000A70A1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411774" w:rsidRPr="000A70A1">
        <w:rPr>
          <w:rStyle w:val="Forte"/>
          <w:rFonts w:ascii="Arial" w:hAnsi="Arial" w:cs="Arial"/>
          <w:caps/>
          <w:sz w:val="24"/>
          <w:szCs w:val="24"/>
        </w:rPr>
        <w:t>1º de março de 2019</w:t>
      </w:r>
      <w:r w:rsidRPr="000A70A1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281500" w:rsidRPr="000A70A1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0A70A1" w:rsidRDefault="00290454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0A70A1">
        <w:rPr>
          <w:rStyle w:val="Forte"/>
          <w:rFonts w:ascii="Arial" w:hAnsi="Arial" w:cs="Arial"/>
          <w:sz w:val="24"/>
          <w:szCs w:val="24"/>
        </w:rPr>
        <w:t xml:space="preserve">CONVOCA </w:t>
      </w:r>
      <w:r w:rsidR="00CC3D49" w:rsidRPr="000A70A1">
        <w:rPr>
          <w:rStyle w:val="Forte"/>
          <w:rFonts w:ascii="Arial" w:hAnsi="Arial" w:cs="Arial"/>
          <w:sz w:val="24"/>
          <w:szCs w:val="24"/>
        </w:rPr>
        <w:t xml:space="preserve">OS </w:t>
      </w:r>
      <w:r w:rsidRPr="000A70A1">
        <w:rPr>
          <w:rStyle w:val="Forte"/>
          <w:rFonts w:ascii="Arial" w:hAnsi="Arial" w:cs="Arial"/>
          <w:sz w:val="24"/>
          <w:szCs w:val="24"/>
        </w:rPr>
        <w:t xml:space="preserve">FORNECEDORES DO MUNICÍPIO DE TIMBÓ GRANDE </w:t>
      </w:r>
      <w:r w:rsidR="00CC3D49" w:rsidRPr="000A70A1">
        <w:rPr>
          <w:rStyle w:val="Forte"/>
          <w:rFonts w:ascii="Arial" w:hAnsi="Arial" w:cs="Arial"/>
          <w:sz w:val="24"/>
          <w:szCs w:val="24"/>
        </w:rPr>
        <w:t>PARA ATUALIZAÇÃO CADASTRAL</w:t>
      </w:r>
      <w:r w:rsidR="00281500" w:rsidRPr="000A70A1">
        <w:rPr>
          <w:rStyle w:val="Forte"/>
          <w:rFonts w:ascii="Arial" w:hAnsi="Arial" w:cs="Arial"/>
          <w:sz w:val="24"/>
          <w:szCs w:val="24"/>
        </w:rPr>
        <w:t xml:space="preserve"> E DA OUTRAS PROVIDENCIAS.</w:t>
      </w:r>
    </w:p>
    <w:p w:rsidR="00281500" w:rsidRPr="000A70A1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0A70A1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A70A1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0A70A1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0A70A1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0A70A1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A70A1">
        <w:rPr>
          <w:rFonts w:ascii="Arial" w:hAnsi="Arial" w:cs="Arial"/>
          <w:sz w:val="24"/>
          <w:szCs w:val="24"/>
        </w:rPr>
        <w:t>CONSIDERANDO:</w:t>
      </w:r>
    </w:p>
    <w:p w:rsidR="00290454" w:rsidRPr="000A70A1" w:rsidRDefault="00290454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A70A1">
        <w:rPr>
          <w:rFonts w:ascii="Arial" w:hAnsi="Arial" w:cs="Arial"/>
          <w:sz w:val="24"/>
          <w:szCs w:val="24"/>
        </w:rPr>
        <w:t>Que segundo levantamento efetuado pela Administração Municipal, é grande o número de fornecedores com seus cadastros desatualizados;</w:t>
      </w:r>
    </w:p>
    <w:p w:rsidR="00290454" w:rsidRPr="000A70A1" w:rsidRDefault="00290454" w:rsidP="00436FE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A70A1">
        <w:rPr>
          <w:rFonts w:ascii="Arial" w:hAnsi="Arial" w:cs="Arial"/>
          <w:sz w:val="24"/>
          <w:szCs w:val="24"/>
        </w:rPr>
        <w:t xml:space="preserve">Que o Tribunal de Contas do Estado – TCE flagrou e cobrou explicações do Poder Executivo Municipal, </w:t>
      </w:r>
      <w:r w:rsidR="00CC3D49" w:rsidRPr="000A70A1">
        <w:rPr>
          <w:rFonts w:ascii="Arial" w:hAnsi="Arial" w:cs="Arial"/>
          <w:sz w:val="24"/>
          <w:szCs w:val="24"/>
        </w:rPr>
        <w:t>pel</w:t>
      </w:r>
      <w:r w:rsidRPr="000A70A1">
        <w:rPr>
          <w:rFonts w:ascii="Arial" w:hAnsi="Arial" w:cs="Arial"/>
          <w:sz w:val="24"/>
          <w:szCs w:val="24"/>
        </w:rPr>
        <w:t xml:space="preserve">o fato de empresas que se encontram com seus </w:t>
      </w:r>
      <w:proofErr w:type="spellStart"/>
      <w:r w:rsidRPr="000A70A1">
        <w:rPr>
          <w:rFonts w:ascii="Arial" w:hAnsi="Arial" w:cs="Arial"/>
          <w:sz w:val="24"/>
          <w:szCs w:val="24"/>
        </w:rPr>
        <w:t>CNP</w:t>
      </w:r>
      <w:r w:rsidR="00CC3D49" w:rsidRPr="000A70A1">
        <w:rPr>
          <w:rFonts w:ascii="Arial" w:hAnsi="Arial" w:cs="Arial"/>
          <w:sz w:val="24"/>
          <w:szCs w:val="24"/>
        </w:rPr>
        <w:t>J’s</w:t>
      </w:r>
      <w:proofErr w:type="spellEnd"/>
      <w:r w:rsidR="00CC3D49" w:rsidRPr="000A70A1">
        <w:rPr>
          <w:rFonts w:ascii="Arial" w:hAnsi="Arial" w:cs="Arial"/>
          <w:sz w:val="24"/>
          <w:szCs w:val="24"/>
        </w:rPr>
        <w:t xml:space="preserve"> </w:t>
      </w:r>
      <w:r w:rsidRPr="000A70A1">
        <w:rPr>
          <w:rFonts w:ascii="Arial" w:hAnsi="Arial" w:cs="Arial"/>
          <w:sz w:val="24"/>
          <w:szCs w:val="24"/>
        </w:rPr>
        <w:t>inativos na Receita Federal,</w:t>
      </w:r>
      <w:r w:rsidR="00CC3D49" w:rsidRPr="000A70A1">
        <w:rPr>
          <w:rFonts w:ascii="Arial" w:hAnsi="Arial" w:cs="Arial"/>
          <w:sz w:val="24"/>
          <w:szCs w:val="24"/>
        </w:rPr>
        <w:t xml:space="preserve"> com histórico de empresas baixadas,</w:t>
      </w:r>
      <w:r w:rsidRPr="000A70A1">
        <w:rPr>
          <w:rFonts w:ascii="Arial" w:hAnsi="Arial" w:cs="Arial"/>
          <w:sz w:val="24"/>
          <w:szCs w:val="24"/>
        </w:rPr>
        <w:t xml:space="preserve"> terem prestado serviços ou efetuado vendas para o Município nos anos de 2017 e anteriores</w:t>
      </w:r>
      <w:r w:rsidR="00411774" w:rsidRPr="000A70A1">
        <w:rPr>
          <w:rFonts w:ascii="Arial" w:hAnsi="Arial" w:cs="Arial"/>
          <w:sz w:val="24"/>
          <w:szCs w:val="24"/>
        </w:rPr>
        <w:t xml:space="preserve"> e q</w:t>
      </w:r>
      <w:r w:rsidRPr="000A70A1">
        <w:rPr>
          <w:rFonts w:ascii="Arial" w:hAnsi="Arial" w:cs="Arial"/>
          <w:sz w:val="24"/>
          <w:szCs w:val="24"/>
        </w:rPr>
        <w:t>ue a Administração Municipal entende que as informações levantadas pelo TCE embora verdadeiras, são fruto de desatualização cadastral, onde possivelmente, tenha havido alteração de razão social e outros dados dos fornecedores em tela</w:t>
      </w:r>
      <w:r w:rsidR="00411774" w:rsidRPr="000A70A1">
        <w:rPr>
          <w:rFonts w:ascii="Arial" w:hAnsi="Arial" w:cs="Arial"/>
          <w:sz w:val="24"/>
          <w:szCs w:val="24"/>
        </w:rPr>
        <w:t>;</w:t>
      </w:r>
    </w:p>
    <w:p w:rsidR="00411774" w:rsidRPr="000A70A1" w:rsidRDefault="00411774" w:rsidP="00436FE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A70A1">
        <w:rPr>
          <w:rFonts w:ascii="Arial" w:hAnsi="Arial" w:cs="Arial"/>
          <w:sz w:val="24"/>
          <w:szCs w:val="24"/>
        </w:rPr>
        <w:t>Que a Administração Municipal deve tomar providências para evitar que fornecedores com débitos para com o fisco, seja federal, estadual ou municipal continuem a fornecer produtos e/ou serviços para o Município,</w:t>
      </w:r>
    </w:p>
    <w:p w:rsidR="00B57E09" w:rsidRPr="000A70A1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81500" w:rsidRPr="000A70A1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A70A1">
        <w:rPr>
          <w:rFonts w:ascii="Arial" w:hAnsi="Arial" w:cs="Arial"/>
          <w:sz w:val="24"/>
          <w:szCs w:val="24"/>
        </w:rPr>
        <w:t>DECRETA:</w:t>
      </w:r>
    </w:p>
    <w:p w:rsidR="00281500" w:rsidRPr="000A70A1" w:rsidRDefault="00281500" w:rsidP="00281500">
      <w:pPr>
        <w:spacing w:before="120" w:after="120"/>
        <w:ind w:firstLine="851"/>
        <w:jc w:val="both"/>
        <w:rPr>
          <w:rStyle w:val="Forte"/>
          <w:b w:val="0"/>
          <w:sz w:val="24"/>
          <w:szCs w:val="24"/>
        </w:rPr>
      </w:pPr>
    </w:p>
    <w:p w:rsidR="00281500" w:rsidRPr="000A70A1" w:rsidRDefault="00281500" w:rsidP="00D62117">
      <w:pPr>
        <w:spacing w:before="120" w:after="12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0A70A1">
        <w:rPr>
          <w:rStyle w:val="Forte"/>
          <w:rFonts w:ascii="Arial" w:hAnsi="Arial" w:cs="Arial"/>
          <w:b w:val="0"/>
          <w:sz w:val="24"/>
          <w:szCs w:val="24"/>
        </w:rPr>
        <w:t xml:space="preserve">Art. 1º - </w:t>
      </w:r>
      <w:r w:rsidR="00290454" w:rsidRPr="000A70A1">
        <w:rPr>
          <w:rStyle w:val="Forte"/>
          <w:rFonts w:ascii="Arial" w:hAnsi="Arial" w:cs="Arial"/>
          <w:b w:val="0"/>
          <w:sz w:val="24"/>
          <w:szCs w:val="24"/>
        </w:rPr>
        <w:t xml:space="preserve">Ficam todos os fornecedores do Município de Timbó Grande, convocados a efetuarem a atualização cadastral de suas empresas, no setor de Compras e Licitações do Poder Executivo, no período compreendido entre </w:t>
      </w:r>
      <w:r w:rsidR="00411774" w:rsidRPr="000A70A1">
        <w:rPr>
          <w:rStyle w:val="Forte"/>
          <w:rFonts w:ascii="Arial" w:hAnsi="Arial" w:cs="Arial"/>
          <w:b w:val="0"/>
          <w:sz w:val="24"/>
          <w:szCs w:val="24"/>
        </w:rPr>
        <w:t>6 de março de 2019 a 5 de abril de 2019.</w:t>
      </w:r>
    </w:p>
    <w:p w:rsidR="0081640D" w:rsidRPr="000A70A1" w:rsidRDefault="0081640D" w:rsidP="0081640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A70A1">
        <w:rPr>
          <w:rFonts w:ascii="Arial" w:hAnsi="Arial" w:cs="Arial"/>
          <w:sz w:val="24"/>
          <w:szCs w:val="24"/>
        </w:rPr>
        <w:t xml:space="preserve">Art. 2º - </w:t>
      </w:r>
      <w:r w:rsidR="006B1891" w:rsidRPr="000A70A1">
        <w:rPr>
          <w:rFonts w:ascii="Arial" w:hAnsi="Arial" w:cs="Arial"/>
          <w:sz w:val="24"/>
          <w:szCs w:val="24"/>
        </w:rPr>
        <w:t>Fica determinado</w:t>
      </w:r>
      <w:r w:rsidR="001E282F" w:rsidRPr="000A70A1">
        <w:rPr>
          <w:rFonts w:ascii="Arial" w:hAnsi="Arial" w:cs="Arial"/>
          <w:sz w:val="24"/>
          <w:szCs w:val="24"/>
        </w:rPr>
        <w:t xml:space="preserve"> aos setores de Compras e Licitações, Contabilidade e Tesouraria, que </w:t>
      </w:r>
      <w:r w:rsidR="00411774" w:rsidRPr="000A70A1">
        <w:rPr>
          <w:rFonts w:ascii="Arial" w:hAnsi="Arial" w:cs="Arial"/>
          <w:sz w:val="24"/>
          <w:szCs w:val="24"/>
        </w:rPr>
        <w:t>a partir da data em que este Decreto entre vigor</w:t>
      </w:r>
      <w:r w:rsidR="001E282F" w:rsidRPr="000A70A1">
        <w:rPr>
          <w:rFonts w:ascii="Arial" w:hAnsi="Arial" w:cs="Arial"/>
          <w:sz w:val="24"/>
          <w:szCs w:val="24"/>
        </w:rPr>
        <w:t>, não sejam e</w:t>
      </w:r>
      <w:r w:rsidR="006D7FC7" w:rsidRPr="000A70A1">
        <w:rPr>
          <w:rFonts w:ascii="Arial" w:hAnsi="Arial" w:cs="Arial"/>
          <w:sz w:val="24"/>
          <w:szCs w:val="24"/>
        </w:rPr>
        <w:t>mitidas autorizações de fornecimento e, em hipótese alguma, pagamento para fornecedores que não tenham atendido a convocação para a atualização cadastral.</w:t>
      </w:r>
    </w:p>
    <w:p w:rsidR="006D7FC7" w:rsidRPr="000A70A1" w:rsidRDefault="006D7FC7" w:rsidP="0081640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A70A1">
        <w:rPr>
          <w:rFonts w:ascii="Arial" w:hAnsi="Arial" w:cs="Arial"/>
          <w:sz w:val="24"/>
          <w:szCs w:val="24"/>
        </w:rPr>
        <w:t>Parágrafo Único – A atualização cadastral e sua confirmação aos demais setores da Administração Municipal será feita pelo setor de Compras e Licitações</w:t>
      </w:r>
      <w:r w:rsidR="00411774" w:rsidRPr="000A70A1">
        <w:rPr>
          <w:rFonts w:ascii="Arial" w:hAnsi="Arial" w:cs="Arial"/>
          <w:sz w:val="24"/>
          <w:szCs w:val="24"/>
        </w:rPr>
        <w:t xml:space="preserve">, sendo que nos processos de compras, o solicitante deverá </w:t>
      </w:r>
      <w:r w:rsidR="00411774" w:rsidRPr="000A70A1">
        <w:rPr>
          <w:rFonts w:ascii="Arial" w:hAnsi="Arial" w:cs="Arial"/>
          <w:i/>
          <w:sz w:val="24"/>
          <w:szCs w:val="24"/>
        </w:rPr>
        <w:t>copiar</w:t>
      </w:r>
      <w:r w:rsidR="00411774" w:rsidRPr="000A70A1">
        <w:rPr>
          <w:rFonts w:ascii="Arial" w:hAnsi="Arial" w:cs="Arial"/>
          <w:sz w:val="24"/>
          <w:szCs w:val="24"/>
        </w:rPr>
        <w:t xml:space="preserve"> o Setor de Tributação</w:t>
      </w:r>
      <w:r w:rsidR="000A70A1" w:rsidRPr="000A70A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A70A1" w:rsidRPr="000A70A1">
        <w:rPr>
          <w:rFonts w:ascii="Arial" w:hAnsi="Arial" w:cs="Arial"/>
          <w:sz w:val="24"/>
          <w:szCs w:val="24"/>
        </w:rPr>
        <w:t>Trib</w:t>
      </w:r>
      <w:proofErr w:type="spellEnd"/>
      <w:r w:rsidR="000A70A1" w:rsidRPr="000A70A1">
        <w:rPr>
          <w:rFonts w:ascii="Arial" w:hAnsi="Arial" w:cs="Arial"/>
          <w:sz w:val="24"/>
          <w:szCs w:val="24"/>
        </w:rPr>
        <w:t>)</w:t>
      </w:r>
      <w:r w:rsidR="00411774" w:rsidRPr="000A70A1">
        <w:rPr>
          <w:rFonts w:ascii="Arial" w:hAnsi="Arial" w:cs="Arial"/>
          <w:sz w:val="24"/>
          <w:szCs w:val="24"/>
        </w:rPr>
        <w:t>, para que este se manifeste sobre</w:t>
      </w:r>
      <w:r w:rsidR="000A70A1" w:rsidRPr="000A70A1">
        <w:rPr>
          <w:rFonts w:ascii="Arial" w:hAnsi="Arial" w:cs="Arial"/>
          <w:sz w:val="24"/>
          <w:szCs w:val="24"/>
        </w:rPr>
        <w:t xml:space="preserve"> </w:t>
      </w:r>
      <w:r w:rsidR="00411774" w:rsidRPr="000A70A1">
        <w:rPr>
          <w:rFonts w:ascii="Arial" w:hAnsi="Arial" w:cs="Arial"/>
          <w:sz w:val="24"/>
          <w:szCs w:val="24"/>
        </w:rPr>
        <w:t>a certidão municipal de débito</w:t>
      </w:r>
      <w:r w:rsidRPr="000A70A1">
        <w:rPr>
          <w:rFonts w:ascii="Arial" w:hAnsi="Arial" w:cs="Arial"/>
          <w:sz w:val="24"/>
          <w:szCs w:val="24"/>
        </w:rPr>
        <w:t>.</w:t>
      </w:r>
    </w:p>
    <w:p w:rsidR="00281500" w:rsidRPr="000A70A1" w:rsidRDefault="00B57E09" w:rsidP="00281500">
      <w:pPr>
        <w:spacing w:before="120" w:after="120"/>
        <w:ind w:firstLine="851"/>
        <w:jc w:val="both"/>
        <w:rPr>
          <w:sz w:val="24"/>
          <w:szCs w:val="24"/>
        </w:rPr>
      </w:pPr>
      <w:r w:rsidRPr="000A70A1">
        <w:rPr>
          <w:rFonts w:ascii="Arial" w:hAnsi="Arial" w:cs="Arial"/>
          <w:sz w:val="24"/>
          <w:szCs w:val="24"/>
        </w:rPr>
        <w:lastRenderedPageBreak/>
        <w:t xml:space="preserve">Art. 5º - </w:t>
      </w:r>
      <w:r w:rsidR="00281500" w:rsidRPr="000A70A1">
        <w:rPr>
          <w:rFonts w:ascii="Arial" w:hAnsi="Arial" w:cs="Arial"/>
          <w:sz w:val="24"/>
          <w:szCs w:val="24"/>
        </w:rPr>
        <w:t>Este Decreto entra em vigor a partir da data de sua publicação, ficando revogadas as disposições em contrário.</w:t>
      </w:r>
    </w:p>
    <w:p w:rsidR="00281500" w:rsidRPr="000A70A1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A70A1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0A70A1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A70A1">
        <w:rPr>
          <w:rFonts w:ascii="Arial" w:hAnsi="Arial" w:cs="Arial"/>
          <w:sz w:val="24"/>
          <w:szCs w:val="24"/>
        </w:rPr>
        <w:t xml:space="preserve">Timbó Grande/SC, </w:t>
      </w:r>
      <w:r w:rsidR="00411774" w:rsidRPr="000A70A1">
        <w:rPr>
          <w:rFonts w:ascii="Arial" w:hAnsi="Arial" w:cs="Arial"/>
          <w:sz w:val="24"/>
          <w:szCs w:val="24"/>
        </w:rPr>
        <w:t>1º de março de 2019</w:t>
      </w:r>
      <w:r w:rsidRPr="000A70A1">
        <w:rPr>
          <w:rFonts w:ascii="Arial" w:hAnsi="Arial" w:cs="Arial"/>
          <w:sz w:val="24"/>
          <w:szCs w:val="24"/>
        </w:rPr>
        <w:t>.</w:t>
      </w:r>
    </w:p>
    <w:p w:rsidR="00281500" w:rsidRPr="000A70A1" w:rsidRDefault="00281500" w:rsidP="00281500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81500" w:rsidRPr="000A70A1" w:rsidRDefault="00281500" w:rsidP="00281500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81500" w:rsidRPr="000A70A1" w:rsidRDefault="00281500" w:rsidP="00281500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81500" w:rsidRPr="000A70A1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0A70A1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281500" w:rsidRPr="000A70A1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0A70A1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Default="00281500" w:rsidP="00281500">
      <w:pPr>
        <w:jc w:val="center"/>
        <w:rPr>
          <w:rFonts w:ascii="Arial" w:hAnsi="Arial" w:cs="Arial"/>
          <w:b/>
          <w:sz w:val="24"/>
          <w:szCs w:val="24"/>
        </w:rPr>
      </w:pPr>
    </w:p>
    <w:p w:rsidR="00281500" w:rsidRDefault="00281500" w:rsidP="00281500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144F0D">
        <w:rPr>
          <w:rFonts w:ascii="Arial" w:hAnsi="Arial" w:cs="Arial"/>
          <w:sz w:val="18"/>
          <w:szCs w:val="18"/>
        </w:rPr>
        <w:t>1º de março de 2019</w:t>
      </w:r>
      <w:r>
        <w:rPr>
          <w:rFonts w:ascii="Arial" w:hAnsi="Arial" w:cs="Arial"/>
          <w:sz w:val="18"/>
          <w:szCs w:val="18"/>
        </w:rPr>
        <w:t>.</w:t>
      </w:r>
    </w:p>
    <w:p w:rsidR="00281500" w:rsidRDefault="00281500" w:rsidP="00281500">
      <w:pPr>
        <w:ind w:right="-2"/>
        <w:jc w:val="center"/>
        <w:rPr>
          <w:rFonts w:ascii="Arial" w:hAnsi="Arial" w:cs="Arial"/>
          <w:b/>
          <w:caps/>
          <w:sz w:val="23"/>
          <w:szCs w:val="23"/>
        </w:rPr>
      </w:pPr>
      <w:r>
        <w:rPr>
          <w:rFonts w:ascii="Arial" w:hAnsi="Arial" w:cs="Arial"/>
          <w:b/>
          <w:caps/>
          <w:sz w:val="24"/>
          <w:szCs w:val="24"/>
        </w:rPr>
        <w:br/>
      </w:r>
    </w:p>
    <w:p w:rsidR="00281500" w:rsidRPr="00144F0D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3"/>
          <w:szCs w:val="23"/>
        </w:rPr>
        <w:br/>
      </w:r>
      <w:r w:rsidRPr="00144F0D">
        <w:rPr>
          <w:rFonts w:ascii="Arial" w:hAnsi="Arial" w:cs="Arial"/>
          <w:b/>
          <w:caps/>
          <w:sz w:val="24"/>
          <w:szCs w:val="24"/>
        </w:rPr>
        <w:t>Evandro Carlos de Medeiros</w:t>
      </w:r>
      <w:bookmarkStart w:id="0" w:name="_GoBack"/>
      <w:bookmarkEnd w:id="0"/>
      <w:r w:rsidRPr="00144F0D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144F0D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12" w:rsidRDefault="00214612" w:rsidP="00E007F4">
      <w:r>
        <w:separator/>
      </w:r>
    </w:p>
  </w:endnote>
  <w:endnote w:type="continuationSeparator" w:id="0">
    <w:p w:rsidR="00214612" w:rsidRDefault="00214612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12" w:rsidRDefault="00214612" w:rsidP="00E007F4">
      <w:r>
        <w:separator/>
      </w:r>
    </w:p>
  </w:footnote>
  <w:footnote w:type="continuationSeparator" w:id="0">
    <w:p w:rsidR="00214612" w:rsidRDefault="00214612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44F0D" w:rsidRPr="00144F0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44F0D" w:rsidRPr="00144F0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A70A1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44F0D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14612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F5580"/>
    <w:rsid w:val="00403706"/>
    <w:rsid w:val="00404732"/>
    <w:rsid w:val="00411774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E22B9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52072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65845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525A4-1161-4218-B420-99EC57EB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10</cp:revision>
  <cp:lastPrinted>2017-05-18T13:24:00Z</cp:lastPrinted>
  <dcterms:created xsi:type="dcterms:W3CDTF">2018-01-05T15:52:00Z</dcterms:created>
  <dcterms:modified xsi:type="dcterms:W3CDTF">2019-03-01T19:30:00Z</dcterms:modified>
</cp:coreProperties>
</file>