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18" w:rsidRDefault="00BA1A18" w:rsidP="00BA1A18">
      <w:pPr>
        <w:jc w:val="center"/>
      </w:pPr>
      <w:r>
        <w:rPr>
          <w:rFonts w:ascii="Times New Roman" w:hAnsi="Times New Roman"/>
          <w:b/>
          <w:color w:val="000000"/>
          <w:sz w:val="24"/>
        </w:rPr>
        <w:t>EDITAL PARA SELEÇÃO DE ESTAGIÁRIOS</w:t>
      </w:r>
    </w:p>
    <w:p w:rsidR="00BA1A18" w:rsidRDefault="00BA1A18" w:rsidP="00BA1A18">
      <w:pPr>
        <w:jc w:val="center"/>
      </w:pPr>
      <w:r>
        <w:rPr>
          <w:rFonts w:ascii="Times New Roman" w:hAnsi="Times New Roman"/>
          <w:b/>
          <w:color w:val="000000"/>
          <w:sz w:val="24"/>
        </w:rPr>
        <w:t>Nº. 01/2019/PREFEITURA MUNICIPAL DE TIMBÓ GRANDE</w:t>
      </w:r>
    </w:p>
    <w:p w:rsidR="00BA1A18" w:rsidRDefault="00BA1A18" w:rsidP="00BA1A18"/>
    <w:p w:rsidR="00BA1A18" w:rsidRDefault="00BA1A18" w:rsidP="00BA1A18"/>
    <w:p w:rsidR="00E37A89" w:rsidRDefault="00E37A89" w:rsidP="00BA1A18"/>
    <w:p w:rsidR="00BA1A18" w:rsidRDefault="00BA1A18" w:rsidP="00BA1A18">
      <w:pPr>
        <w:ind w:left="2839"/>
        <w:jc w:val="both"/>
      </w:pPr>
      <w:r>
        <w:rPr>
          <w:rFonts w:ascii="Times New Roman" w:hAnsi="Times New Roman"/>
          <w:color w:val="000000"/>
          <w:sz w:val="24"/>
        </w:rPr>
        <w:t>ABRE INSCRIÇÕES E DEFINE NORMAS E CRITÉRIOS PARA SELEÇÃO DE ESTÁGIO CURRICULAR NÃO OBRIGATÓRIO PARA ENSINO SUPERIOR NA PREFEITURA MUNICIPAL DE TIMBÓ GRANDE PARA O ANO DE 2019</w:t>
      </w:r>
    </w:p>
    <w:p w:rsidR="00BA1A18" w:rsidRDefault="00BA1A18" w:rsidP="00BA1A18"/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 xml:space="preserve">A PREFEITURA MUNICIPAL DE TIMBÓ GRANDE </w:t>
      </w:r>
      <w:r>
        <w:rPr>
          <w:rFonts w:ascii="Times New Roman" w:hAnsi="Times New Roman"/>
          <w:color w:val="000000"/>
          <w:sz w:val="24"/>
        </w:rPr>
        <w:t>torna pública a inscrição para compor cadastro de reservas de vagas de estágio para Ensino Superior na Prefeitura Municipal de Timbó Grande.</w:t>
      </w: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1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DAS DISPOSIÇÕES PRELIMINARES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O presente Edital tem por finalidade a seleção e composição de cadastro de reservas de estágio, dentro das necessidades e limites legais, para Ensino Superior na Prefeitura Municipal de Timbó Grande.</w:t>
      </w:r>
    </w:p>
    <w:p w:rsidR="00BA1A18" w:rsidRDefault="00BA1A18" w:rsidP="00BA1A18">
      <w:pPr>
        <w:ind w:left="720"/>
        <w:jc w:val="both"/>
      </w:pPr>
    </w:p>
    <w:p w:rsidR="00BA1A18" w:rsidRDefault="00BA1A18" w:rsidP="00BA1A18">
      <w:pPr>
        <w:numPr>
          <w:ilvl w:val="0"/>
          <w:numId w:val="2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DAS INSCRIÇÕES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As inscrições serão realizadas eletronicamente através do e-mail videira@cieesc.org.br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no período de 08/02/2019 até 15/02/2019.</w:t>
      </w: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>Candidato (a) deverá enviar o anexo I preenchido corretamente em word para concorrer as vagas de estágio.</w:t>
      </w: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</w:rPr>
        <w:t>PRÉ – REQUISITOS</w:t>
      </w:r>
    </w:p>
    <w:p w:rsidR="00BA1A18" w:rsidRDefault="00BA1A18" w:rsidP="00BA1A18">
      <w:pPr>
        <w:ind w:left="465"/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>Os pré-requisitos e documentos necessários para inscrição são:</w:t>
      </w:r>
    </w:p>
    <w:p w:rsidR="00BA1A18" w:rsidRDefault="00BA1A18" w:rsidP="00BA1A1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Idade mínima 16 anos;</w:t>
      </w:r>
    </w:p>
    <w:p w:rsidR="00BA1A18" w:rsidRDefault="00BA1A18" w:rsidP="00BA1A1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Apresentar o atestado de matrícula ou frequência escolar nos respectivos cursos superiores:  </w:t>
      </w:r>
      <w:r>
        <w:rPr>
          <w:rFonts w:ascii="Times New Roman" w:hAnsi="Times New Roman"/>
          <w:b/>
          <w:sz w:val="24"/>
        </w:rPr>
        <w:t>Administração, Processos Gerenciais, Direito, Ciências Contábeis, Matemática, Português e Pedagogia.</w:t>
      </w:r>
    </w:p>
    <w:p w:rsidR="00BA1A18" w:rsidRDefault="00BA1A18" w:rsidP="00BA1A1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Número do RG e CPF.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5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JORNADA DE ESTÁGIO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Estágio terá jornada diária de seis horas diárias e 30 horas semanais podendo sofrer alterações conforme as necessidades da Prefeitura Municipal de Timbó Grande.</w:t>
      </w: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6"/>
        </w:numPr>
        <w:jc w:val="both"/>
      </w:pPr>
      <w:r>
        <w:rPr>
          <w:rFonts w:ascii="Times New Roman" w:hAnsi="Times New Roman"/>
          <w:b/>
          <w:sz w:val="24"/>
        </w:rPr>
        <w:t>BOLSA</w:t>
      </w:r>
      <w:r w:rsidR="00CF49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AÚXILIO</w:t>
      </w: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>Estagiário receberá valor mensal de R$ 700,00 ( setecentos  reais) por mês, referente as 30 horas mensais estagiadas.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7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CONDIÇÕES PARA CONTRATAÇÃO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No ato da contratação, os candidatos deverão apresentar cópia dos seguintes documentos, </w:t>
      </w:r>
      <w:r>
        <w:rPr>
          <w:rFonts w:ascii="Times New Roman" w:hAnsi="Times New Roman"/>
          <w:color w:val="FF0000"/>
          <w:sz w:val="24"/>
        </w:rPr>
        <w:t>sob pena de desclassificação: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b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 xml:space="preserve"> RG;</w:t>
      </w:r>
    </w:p>
    <w:p w:rsidR="00BA1A18" w:rsidRDefault="00BA1A18" w:rsidP="00BA1A18">
      <w:pPr>
        <w:jc w:val="both"/>
      </w:pPr>
      <w:r>
        <w:rPr>
          <w:rFonts w:ascii="Times New Roman" w:hAnsi="Times New Roman"/>
          <w:b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 xml:space="preserve"> CPF;</w:t>
      </w:r>
    </w:p>
    <w:p w:rsidR="00BA1A18" w:rsidRDefault="00BA1A18" w:rsidP="00BA1A18">
      <w:pPr>
        <w:jc w:val="both"/>
      </w:pPr>
      <w:r>
        <w:rPr>
          <w:rFonts w:ascii="Times New Roman" w:hAnsi="Times New Roman"/>
          <w:b/>
          <w:color w:val="000000"/>
          <w:sz w:val="24"/>
        </w:rPr>
        <w:t>c)</w:t>
      </w:r>
      <w:r>
        <w:rPr>
          <w:rFonts w:ascii="Times New Roman" w:hAnsi="Times New Roman"/>
          <w:color w:val="000000"/>
          <w:sz w:val="24"/>
        </w:rPr>
        <w:t xml:space="preserve"> Comprovante de residência;</w:t>
      </w:r>
    </w:p>
    <w:p w:rsidR="00BA1A18" w:rsidRDefault="00BA1A18" w:rsidP="00BA1A18">
      <w:pPr>
        <w:jc w:val="both"/>
      </w:pPr>
      <w:r>
        <w:rPr>
          <w:rFonts w:ascii="Times New Roman" w:hAnsi="Times New Roman"/>
          <w:b/>
          <w:color w:val="000000"/>
          <w:sz w:val="24"/>
        </w:rPr>
        <w:t>d)</w:t>
      </w:r>
      <w:r>
        <w:rPr>
          <w:rFonts w:ascii="Times New Roman" w:hAnsi="Times New Roman"/>
          <w:color w:val="000000"/>
          <w:sz w:val="24"/>
        </w:rPr>
        <w:t xml:space="preserve"> Comprovante de matrícula de 2019 de sua instituição de ensino.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8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DA CLASSIFICAÇÃO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b/>
          <w:color w:val="000000"/>
          <w:sz w:val="24"/>
        </w:rPr>
        <w:t>Critério utilizado como desempate será a maior fase do curso de graduação.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>Parágrafo Único:</w:t>
      </w:r>
      <w:r w:rsidR="00CF49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Prefeitura Municipal de Timbó Grande reservará a entrevista pessoal como último critério utilizado para classificação dos estagiários da Prefeitura Municipal de Timbó Grande.</w:t>
      </w:r>
    </w:p>
    <w:p w:rsidR="00BA1A18" w:rsidRDefault="00BA1A18" w:rsidP="00BA1A18">
      <w:pPr>
        <w:jc w:val="both"/>
      </w:pPr>
      <w:r>
        <w:rPr>
          <w:rFonts w:ascii="Times New Roman" w:hAnsi="Times New Roman"/>
          <w:sz w:val="24"/>
        </w:rPr>
        <w:t>A entrevista será real</w:t>
      </w:r>
      <w:r w:rsidR="00CF49F2">
        <w:rPr>
          <w:rFonts w:ascii="Times New Roman" w:hAnsi="Times New Roman"/>
          <w:sz w:val="24"/>
        </w:rPr>
        <w:t>izada no prédio da Prefeitura Mu</w:t>
      </w:r>
      <w:r>
        <w:rPr>
          <w:rFonts w:ascii="Times New Roman" w:hAnsi="Times New Roman"/>
          <w:sz w:val="24"/>
        </w:rPr>
        <w:t>nicipal, dia 18/02/2019 às 10:00 da manhã.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9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DA</w:t>
      </w:r>
      <w:r w:rsidR="00CF49F2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DIVULGAÇÃO</w:t>
      </w:r>
    </w:p>
    <w:p w:rsidR="00BA1A18" w:rsidRDefault="00BA1A18" w:rsidP="00BA1A18">
      <w:pPr>
        <w:jc w:val="both"/>
      </w:pPr>
    </w:p>
    <w:p w:rsidR="00A131ED" w:rsidRDefault="00BA1A18" w:rsidP="00BA1A18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As listagens classificatórias serão publicadas no site da Prefeitura Municipal de Timbó Grande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– </w:t>
      </w:r>
      <w:hyperlink r:id="rId7" w:history="1">
        <w:r>
          <w:rPr>
            <w:rFonts w:ascii="Times New Roman" w:hAnsi="Times New Roman"/>
            <w:color w:val="0563C1"/>
            <w:sz w:val="24"/>
            <w:u w:val="single"/>
          </w:rPr>
          <w:t>www.timbogrande.sc.gov.br</w:t>
        </w:r>
      </w:hyperlink>
      <w:r>
        <w:rPr>
          <w:rFonts w:ascii="Times New Roman" w:hAnsi="Times New Roman"/>
          <w:color w:val="000000"/>
          <w:sz w:val="24"/>
        </w:rPr>
        <w:t xml:space="preserve">, do CIEE/SC </w:t>
      </w:r>
      <w:hyperlink r:id="rId8" w:history="1">
        <w:r>
          <w:rPr>
            <w:rFonts w:ascii="Times New Roman" w:hAnsi="Times New Roman"/>
            <w:color w:val="0563C1"/>
            <w:sz w:val="24"/>
            <w:u w:val="single"/>
          </w:rPr>
          <w:t>www.cieesc.org.br</w:t>
        </w:r>
      </w:hyperlink>
      <w:r w:rsidR="00CF49F2">
        <w:rPr>
          <w:rFonts w:ascii="Times New Roman" w:hAnsi="Times New Roman"/>
          <w:color w:val="000000"/>
          <w:sz w:val="24"/>
        </w:rPr>
        <w:t xml:space="preserve">  no dia 2</w:t>
      </w:r>
      <w:r>
        <w:rPr>
          <w:rFonts w:ascii="Times New Roman" w:hAnsi="Times New Roman"/>
          <w:color w:val="000000"/>
          <w:sz w:val="24"/>
        </w:rPr>
        <w:t>3/02/2019</w:t>
      </w:r>
      <w:r>
        <w:rPr>
          <w:rFonts w:ascii="Times New Roman" w:hAnsi="Times New Roman"/>
          <w:b/>
          <w:color w:val="000000"/>
          <w:sz w:val="24"/>
        </w:rPr>
        <w:t>, até às 18 horas</w:t>
      </w:r>
      <w:r>
        <w:rPr>
          <w:rFonts w:ascii="Times New Roman" w:hAnsi="Times New Roman"/>
          <w:color w:val="000000"/>
          <w:sz w:val="24"/>
        </w:rPr>
        <w:t>.</w:t>
      </w:r>
    </w:p>
    <w:p w:rsidR="00BA1A18" w:rsidRDefault="00BA1A18" w:rsidP="00BA1A18">
      <w:pPr>
        <w:spacing w:after="140" w:line="288" w:lineRule="auto"/>
      </w:pPr>
    </w:p>
    <w:p w:rsidR="00BA1A18" w:rsidRDefault="00BA1A18" w:rsidP="00BA1A18">
      <w:pPr>
        <w:spacing w:after="140" w:line="288" w:lineRule="auto"/>
      </w:pPr>
      <w:r>
        <w:rPr>
          <w:rFonts w:ascii="Times New Roman" w:hAnsi="Times New Roman"/>
          <w:color w:val="000000"/>
          <w:sz w:val="24"/>
        </w:rPr>
        <w:t xml:space="preserve">O candidato que se julgar prejudicado poderá apresentar pedido de reconsideração e/ou  recurso no CIEE/SC – Centro de Integração Empresa Escola até o dia </w:t>
      </w:r>
      <w:r w:rsidR="00CF49F2">
        <w:rPr>
          <w:rFonts w:ascii="Times New Roman" w:hAnsi="Times New Roman"/>
          <w:b/>
          <w:color w:val="000000"/>
          <w:sz w:val="24"/>
        </w:rPr>
        <w:t>23</w:t>
      </w:r>
      <w:r>
        <w:rPr>
          <w:rFonts w:ascii="Times New Roman" w:hAnsi="Times New Roman"/>
          <w:b/>
          <w:color w:val="000000"/>
          <w:sz w:val="24"/>
        </w:rPr>
        <w:t>/02/2019</w:t>
      </w:r>
      <w:r>
        <w:rPr>
          <w:rFonts w:ascii="Times New Roman" w:hAnsi="Times New Roman"/>
          <w:color w:val="000000"/>
          <w:sz w:val="24"/>
        </w:rPr>
        <w:t>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A listagem classificatória final serão publicadas no site da Prefeitura Municipal de Timbó Grande  – </w:t>
      </w:r>
      <w:hyperlink r:id="rId9" w:history="1">
        <w:r>
          <w:rPr>
            <w:rFonts w:ascii="Times New Roman" w:hAnsi="Times New Roman"/>
            <w:color w:val="0563C1"/>
            <w:sz w:val="24"/>
            <w:u w:val="single"/>
          </w:rPr>
          <w:t>www.timbogrande.sc.gov.br</w:t>
        </w:r>
      </w:hyperlink>
      <w:r>
        <w:rPr>
          <w:rFonts w:ascii="Times New Roman" w:hAnsi="Times New Roman"/>
          <w:color w:val="000000"/>
          <w:sz w:val="24"/>
        </w:rPr>
        <w:t xml:space="preserve">, do CIEE/SC </w:t>
      </w:r>
      <w:hyperlink r:id="rId10" w:history="1">
        <w:r>
          <w:rPr>
            <w:rFonts w:ascii="Times New Roman" w:hAnsi="Times New Roman"/>
            <w:color w:val="0563C1"/>
            <w:sz w:val="24"/>
            <w:u w:val="single"/>
          </w:rPr>
          <w:t>www.cieesc.org.br</w:t>
        </w:r>
      </w:hyperlink>
      <w:r>
        <w:rPr>
          <w:rFonts w:ascii="Times New Roman" w:hAnsi="Times New Roman"/>
          <w:color w:val="000000"/>
          <w:sz w:val="24"/>
        </w:rPr>
        <w:t xml:space="preserve">  no dia </w:t>
      </w:r>
      <w:r w:rsidR="00CF49F2">
        <w:rPr>
          <w:rFonts w:ascii="Times New Roman" w:hAnsi="Times New Roman"/>
          <w:b/>
          <w:color w:val="000000"/>
          <w:sz w:val="24"/>
        </w:rPr>
        <w:t>23</w:t>
      </w:r>
      <w:r>
        <w:rPr>
          <w:rFonts w:ascii="Times New Roman" w:hAnsi="Times New Roman"/>
          <w:b/>
          <w:color w:val="000000"/>
          <w:sz w:val="24"/>
        </w:rPr>
        <w:t>/02/2019 até às 18 horas</w:t>
      </w:r>
      <w:r>
        <w:rPr>
          <w:rFonts w:ascii="Times New Roman" w:hAnsi="Times New Roman"/>
          <w:color w:val="000000"/>
          <w:sz w:val="24"/>
        </w:rPr>
        <w:t>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numPr>
          <w:ilvl w:val="0"/>
          <w:numId w:val="10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DISPOSIÇÕES GERAIS E FINAIS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Todas as informações prestadas pelos candidatos são de inteira responsabilidade destes.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Somente será permitida a inscrição de estudantes com idade mínima de 16 (dezesseis) anos completos.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O estudante que já prestou 2 (dois) anos de estágio, na Prefeitura, não poderá inscrever-se.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A duração do estágio não poderá exceder a 2 (dois) anos.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O estágio não gerará vínculo empregatício de qualquer natureza.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O Termo de Compromisso de Estágio poderá ser rescindido, em qualquer momento conforme previsto na Lei 11.788/08, quando houver insatisfação por parte da concedente quanto à comportamentos indevidos e/ou faltas injustificadas do estudante no local de estágio.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  <w:r>
        <w:rPr>
          <w:rFonts w:ascii="Times New Roman" w:hAnsi="Times New Roman"/>
          <w:color w:val="000000"/>
          <w:sz w:val="24"/>
        </w:rPr>
        <w:t>Os casos omissos serão resolvidos baseados na Lei Federal nº 11.788/2008.</w:t>
      </w: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4452F9" w:rsidP="00BA1A18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Em, 31</w:t>
      </w:r>
      <w:r w:rsidR="00BA1A18">
        <w:rPr>
          <w:rFonts w:ascii="Times New Roman" w:hAnsi="Times New Roman"/>
          <w:color w:val="000000"/>
          <w:sz w:val="24"/>
        </w:rPr>
        <w:t xml:space="preserve"> de janeiro de 2019.</w:t>
      </w:r>
    </w:p>
    <w:p w:rsidR="00BA1A18" w:rsidRDefault="00BA1A18" w:rsidP="00BA1A18">
      <w:pPr>
        <w:jc w:val="both"/>
        <w:rPr>
          <w:rFonts w:ascii="Times New Roman" w:hAnsi="Times New Roman"/>
          <w:color w:val="000000"/>
          <w:sz w:val="24"/>
        </w:rPr>
      </w:pPr>
    </w:p>
    <w:p w:rsidR="00BA1A18" w:rsidRDefault="00BA1A18" w:rsidP="00BA1A18">
      <w:pPr>
        <w:jc w:val="both"/>
      </w:pPr>
    </w:p>
    <w:p w:rsidR="00BA1A18" w:rsidRDefault="00BA1A18" w:rsidP="00BA1A18">
      <w:pPr>
        <w:jc w:val="both"/>
      </w:pPr>
    </w:p>
    <w:p w:rsidR="00BA1A18" w:rsidRDefault="00BA1A18" w:rsidP="00BA1A18">
      <w:pPr>
        <w:jc w:val="center"/>
      </w:pPr>
      <w:r>
        <w:rPr>
          <w:rFonts w:ascii="Times New Roman" w:hAnsi="Times New Roman"/>
          <w:b/>
          <w:color w:val="000000"/>
          <w:sz w:val="24"/>
        </w:rPr>
        <w:t>PREFEITURA MUNICIPAL DE TIMBÓ GRANDE</w:t>
      </w:r>
    </w:p>
    <w:p w:rsidR="00F441AF" w:rsidRDefault="00F441AF"/>
    <w:sectPr w:rsidR="00F441AF" w:rsidSect="002E5A3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C7" w:rsidRDefault="00AC4BC7" w:rsidP="00BA1A18">
      <w:r>
        <w:separator/>
      </w:r>
    </w:p>
  </w:endnote>
  <w:endnote w:type="continuationSeparator" w:id="1">
    <w:p w:rsidR="00AC4BC7" w:rsidRDefault="00AC4BC7" w:rsidP="00BA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"/>
    <w:charset w:val="00"/>
    <w:family w:val="swiss"/>
    <w:pitch w:val="variable"/>
    <w:sig w:usb0="00000000" w:usb1="00000000" w:usb2="00000000" w:usb3="00000000" w:csb0="0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31" w:rsidRDefault="00C01E11">
    <w:pPr>
      <w:pStyle w:val="Rodap"/>
      <w:jc w:val="center"/>
    </w:pPr>
    <w:r w:rsidRPr="00C01E11">
      <w:rPr>
        <w:rFonts w:ascii="Swis721 Cn BT" w:hAnsi="Swis721 Cn BT" w:cs="Estrangelo Edessa"/>
        <w:b/>
        <w:sz w:val="20"/>
        <w:szCs w:val="20"/>
      </w:rPr>
      <w:pict>
        <v:shape id="Conector reto 3" o:spid="_x0000_s2049" style="position:absolute;left:0;text-align:left;margin-left:0;margin-top:6.6pt;width:467.25pt;height:0;flip:y;z-index:251660288;visibility:visible;mso-position-horizontal:left;mso-position-horizontal-relative:margin" coordsize="5934071,0" o:spt="100" adj="0,,0" path="m,l5934071,1e" filled="f" strokecolor="#4f81bd" strokeweight=".17625mm">
          <v:stroke joinstyle="miter"/>
          <v:formulas/>
          <v:path arrowok="t" o:connecttype="custom" o:connectlocs="2967036,0;5934071,0;2967036,0;0,0;0,0;5934071,1" o:connectangles="270,0,90,180,90,270" textboxrect="0,0,5934071,0"/>
          <w10:wrap anchorx="margin"/>
        </v:shape>
      </w:pict>
    </w:r>
  </w:p>
  <w:p w:rsidR="002E5A31" w:rsidRDefault="003D1F9A">
    <w:pPr>
      <w:pStyle w:val="Rodap"/>
      <w:rPr>
        <w:rFonts w:ascii="Swis721 Cn BT" w:hAnsi="Swis721 Cn BT"/>
        <w:b/>
        <w:caps/>
        <w:sz w:val="18"/>
        <w:szCs w:val="18"/>
      </w:rPr>
    </w:pPr>
    <w:r>
      <w:rPr>
        <w:rFonts w:ascii="Swis721 Cn BT" w:hAnsi="Swis721 Cn BT"/>
        <w:b/>
        <w:caps/>
        <w:sz w:val="18"/>
        <w:szCs w:val="18"/>
      </w:rPr>
      <w:t>Rua santa cecília, 385, centro           CEP: 89.545-000            Fone: (49) 3252-1278           Timbó Grande-Santa Catarina</w:t>
    </w:r>
  </w:p>
  <w:p w:rsidR="002E5A31" w:rsidRDefault="003D1F9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www.timbogrande.sc.gov.br</w:t>
    </w:r>
  </w:p>
  <w:p w:rsidR="002E5A31" w:rsidRDefault="00AC4B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C7" w:rsidRDefault="00AC4BC7" w:rsidP="00BA1A18">
      <w:r>
        <w:separator/>
      </w:r>
    </w:p>
  </w:footnote>
  <w:footnote w:type="continuationSeparator" w:id="1">
    <w:p w:rsidR="00AC4BC7" w:rsidRDefault="00AC4BC7" w:rsidP="00BA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42" w:type="dxa"/>
      <w:tblLayout w:type="fixed"/>
      <w:tblCellMar>
        <w:left w:w="10" w:type="dxa"/>
        <w:right w:w="10" w:type="dxa"/>
      </w:tblCellMar>
      <w:tblLook w:val="0000"/>
    </w:tblPr>
    <w:tblGrid>
      <w:gridCol w:w="1560"/>
      <w:gridCol w:w="8221"/>
    </w:tblGrid>
    <w:tr w:rsidR="002E5A31" w:rsidTr="007D45DE"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A31" w:rsidRDefault="003D1F9A">
          <w:pPr>
            <w:pStyle w:val="Cabealho"/>
            <w:widowControl/>
            <w:suppressAutoHyphens w:val="0"/>
            <w:overflowPunct/>
            <w:autoSpaceDE/>
            <w:textAlignment w:val="auto"/>
          </w:pPr>
          <w:r>
            <w:rPr>
              <w:rFonts w:eastAsia="Calibri"/>
              <w:noProof/>
              <w:kern w:val="0"/>
            </w:rPr>
            <w:drawing>
              <wp:inline distT="0" distB="0" distL="0" distR="0">
                <wp:extent cx="853436" cy="836291"/>
                <wp:effectExtent l="0" t="0" r="0" b="0"/>
                <wp:docPr id="2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83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5A31" w:rsidRDefault="003D1F9A">
          <w:pPr>
            <w:pStyle w:val="Cabealho"/>
            <w:widowControl/>
            <w:suppressAutoHyphens w:val="0"/>
            <w:overflowPunct/>
            <w:autoSpaceDE/>
            <w:textAlignment w:val="auto"/>
            <w:rPr>
              <w:rFonts w:ascii="Swis721 Cn BT" w:eastAsia="Calibri" w:hAnsi="Swis721 Cn BT" w:cs="Estrangelo Edessa"/>
              <w:b/>
              <w:kern w:val="0"/>
              <w:sz w:val="20"/>
              <w:szCs w:val="20"/>
              <w:lang w:eastAsia="en-US"/>
            </w:rPr>
          </w:pPr>
          <w:r>
            <w:rPr>
              <w:rFonts w:ascii="Swis721 Cn BT" w:eastAsia="Calibri" w:hAnsi="Swis721 Cn BT" w:cs="Estrangelo Edessa"/>
              <w:b/>
              <w:kern w:val="0"/>
              <w:sz w:val="20"/>
              <w:szCs w:val="20"/>
              <w:lang w:eastAsia="en-US"/>
            </w:rPr>
            <w:t>ESTADO DE SANTA CATARINA</w:t>
          </w:r>
        </w:p>
        <w:p w:rsidR="002E5A31" w:rsidRDefault="003D1F9A">
          <w:pPr>
            <w:pStyle w:val="Cabealho"/>
            <w:widowControl/>
            <w:suppressAutoHyphens w:val="0"/>
            <w:overflowPunct/>
            <w:autoSpaceDE/>
            <w:textAlignment w:val="auto"/>
            <w:rPr>
              <w:rFonts w:ascii="Swis721 Cn BT" w:eastAsia="Calibri" w:hAnsi="Swis721 Cn BT" w:cs="Estrangelo Edessa"/>
              <w:b/>
              <w:kern w:val="0"/>
              <w:sz w:val="32"/>
              <w:szCs w:val="32"/>
              <w:lang w:eastAsia="en-US"/>
            </w:rPr>
          </w:pPr>
          <w:r>
            <w:rPr>
              <w:rFonts w:ascii="Swis721 Cn BT" w:eastAsia="Calibri" w:hAnsi="Swis721 Cn BT" w:cs="Estrangelo Edessa"/>
              <w:b/>
              <w:kern w:val="0"/>
              <w:sz w:val="32"/>
              <w:szCs w:val="32"/>
              <w:lang w:eastAsia="en-US"/>
            </w:rPr>
            <w:t>MUNICÍPIO DE TIMBÓ GRANDE</w:t>
          </w:r>
        </w:p>
        <w:p w:rsidR="002E5A31" w:rsidRDefault="003D1F9A">
          <w:pPr>
            <w:pStyle w:val="Cabealho"/>
            <w:widowControl/>
            <w:suppressAutoHyphens w:val="0"/>
            <w:overflowPunct/>
            <w:autoSpaceDE/>
            <w:textAlignment w:val="auto"/>
            <w:rPr>
              <w:rFonts w:ascii="Swis721 Cn BT" w:eastAsia="Calibri" w:hAnsi="Swis721 Cn BT" w:cs="Estrangelo Edessa"/>
              <w:b/>
              <w:kern w:val="0"/>
              <w:sz w:val="28"/>
              <w:szCs w:val="28"/>
              <w:lang w:eastAsia="en-US"/>
            </w:rPr>
          </w:pPr>
          <w:r>
            <w:rPr>
              <w:rFonts w:ascii="Swis721 Cn BT" w:eastAsia="Calibri" w:hAnsi="Swis721 Cn BT" w:cs="Estrangelo Edessa"/>
              <w:b/>
              <w:kern w:val="0"/>
              <w:sz w:val="28"/>
              <w:szCs w:val="28"/>
              <w:lang w:eastAsia="en-US"/>
            </w:rPr>
            <w:t>PODER EXECUTIVO</w:t>
          </w:r>
        </w:p>
        <w:p w:rsidR="002E5A31" w:rsidRDefault="003D1F9A">
          <w:pPr>
            <w:pStyle w:val="Cabealho"/>
            <w:widowControl/>
            <w:suppressAutoHyphens w:val="0"/>
            <w:overflowPunct/>
            <w:autoSpaceDE/>
            <w:textAlignment w:val="auto"/>
            <w:rPr>
              <w:rFonts w:ascii="Swis721 Cn BT" w:eastAsia="Calibri" w:hAnsi="Swis721 Cn BT" w:cs="Estrangelo Edessa"/>
              <w:b/>
              <w:kern w:val="0"/>
              <w:sz w:val="24"/>
              <w:szCs w:val="24"/>
              <w:lang w:eastAsia="en-US"/>
            </w:rPr>
          </w:pPr>
          <w:r>
            <w:rPr>
              <w:rFonts w:ascii="Swis721 Cn BT" w:eastAsia="Calibri" w:hAnsi="Swis721 Cn BT" w:cs="Estrangelo Edessa"/>
              <w:b/>
              <w:kern w:val="0"/>
              <w:sz w:val="24"/>
              <w:szCs w:val="24"/>
              <w:lang w:eastAsia="en-US"/>
            </w:rPr>
            <w:t>SECRETARIA DE ADMINISTRAÇÃO E FINANÇAS</w:t>
          </w:r>
        </w:p>
      </w:tc>
    </w:tr>
  </w:tbl>
  <w:p w:rsidR="002E5A31" w:rsidRDefault="00AC4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48E"/>
    <w:multiLevelType w:val="multilevel"/>
    <w:tmpl w:val="77682C5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8AA58B8"/>
    <w:multiLevelType w:val="multilevel"/>
    <w:tmpl w:val="83584DE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DCF4919"/>
    <w:multiLevelType w:val="multilevel"/>
    <w:tmpl w:val="F06C17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DD775B6"/>
    <w:multiLevelType w:val="multilevel"/>
    <w:tmpl w:val="3EA2519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E6C5B22"/>
    <w:multiLevelType w:val="multilevel"/>
    <w:tmpl w:val="DF4880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2FD0757"/>
    <w:multiLevelType w:val="multilevel"/>
    <w:tmpl w:val="8C54F4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7D738F1"/>
    <w:multiLevelType w:val="multilevel"/>
    <w:tmpl w:val="48BA59F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2A677D4"/>
    <w:multiLevelType w:val="multilevel"/>
    <w:tmpl w:val="BC00F6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AF87EC5"/>
    <w:multiLevelType w:val="multilevel"/>
    <w:tmpl w:val="4BF202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5F62429"/>
    <w:multiLevelType w:val="multilevel"/>
    <w:tmpl w:val="02BE7A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1A18"/>
    <w:rsid w:val="000852A1"/>
    <w:rsid w:val="00094943"/>
    <w:rsid w:val="002D256D"/>
    <w:rsid w:val="003D1F9A"/>
    <w:rsid w:val="004452F9"/>
    <w:rsid w:val="00523EC6"/>
    <w:rsid w:val="0053577F"/>
    <w:rsid w:val="00A131ED"/>
    <w:rsid w:val="00AA65F1"/>
    <w:rsid w:val="00AC4BC7"/>
    <w:rsid w:val="00BA1A18"/>
    <w:rsid w:val="00BA68F4"/>
    <w:rsid w:val="00C01E11"/>
    <w:rsid w:val="00C61B08"/>
    <w:rsid w:val="00CF49F2"/>
    <w:rsid w:val="00E27744"/>
    <w:rsid w:val="00E37A89"/>
    <w:rsid w:val="00F441AF"/>
    <w:rsid w:val="00F6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A1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1A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1A18"/>
    <w:rPr>
      <w:rFonts w:ascii="Calibri" w:eastAsia="Times New Roman" w:hAnsi="Calibri" w:cs="Times New Roman"/>
      <w:kern w:val="3"/>
      <w:lang w:eastAsia="pt-BR"/>
    </w:rPr>
  </w:style>
  <w:style w:type="paragraph" w:styleId="Rodap">
    <w:name w:val="footer"/>
    <w:basedOn w:val="Normal"/>
    <w:link w:val="RodapChar"/>
    <w:rsid w:val="00BA1A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A18"/>
    <w:rPr>
      <w:rFonts w:ascii="Calibri" w:eastAsia="Times New Roman" w:hAnsi="Calibri" w:cs="Times New Roman"/>
      <w:kern w:val="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A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18"/>
    <w:rPr>
      <w:rFonts w:ascii="Tahoma" w:eastAsia="Times New Roman" w:hAnsi="Tahoma" w:cs="Tahoma"/>
      <w:kern w:val="3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sc.or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bogrande.sc.gov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eesc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bogrande.sc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rh-02</dc:creator>
  <cp:lastModifiedBy>PC02</cp:lastModifiedBy>
  <cp:revision>7</cp:revision>
  <cp:lastPrinted>2019-01-31T16:24:00Z</cp:lastPrinted>
  <dcterms:created xsi:type="dcterms:W3CDTF">2019-01-30T18:11:00Z</dcterms:created>
  <dcterms:modified xsi:type="dcterms:W3CDTF">2019-01-31T16:57:00Z</dcterms:modified>
</cp:coreProperties>
</file>