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E72A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0C3774">
        <w:rPr>
          <w:rStyle w:val="Forte"/>
          <w:rFonts w:ascii="Arial" w:hAnsi="Arial" w:cs="Arial"/>
          <w:caps/>
          <w:sz w:val="26"/>
          <w:szCs w:val="26"/>
        </w:rPr>
        <w:t>8</w:t>
      </w:r>
      <w:r w:rsidR="000037EB">
        <w:rPr>
          <w:rStyle w:val="Forte"/>
          <w:rFonts w:ascii="Arial" w:hAnsi="Arial" w:cs="Arial"/>
          <w:caps/>
          <w:sz w:val="26"/>
          <w:szCs w:val="26"/>
        </w:rPr>
        <w:t>2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0C3774">
        <w:rPr>
          <w:rStyle w:val="Forte"/>
          <w:rFonts w:ascii="Arial" w:hAnsi="Arial" w:cs="Arial"/>
          <w:caps/>
          <w:sz w:val="26"/>
          <w:szCs w:val="26"/>
        </w:rPr>
        <w:t>12 de setembro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 de 2018.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DE72A0" w:rsidRDefault="001071E1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DISPÕE SOBRE RESCISÃO CONTRATUAL E DECLARAÇÃO INEDONEIDADE</w:t>
      </w:r>
      <w:r w:rsidR="00EC11D0" w:rsidRPr="00DE72A0">
        <w:rPr>
          <w:rStyle w:val="Forte"/>
          <w:rFonts w:ascii="Arial" w:hAnsi="Arial" w:cs="Arial"/>
          <w:sz w:val="26"/>
          <w:szCs w:val="26"/>
        </w:rPr>
        <w:t xml:space="preserve"> E DÁ OUTRAS PROVIDÊNCIAS</w:t>
      </w:r>
      <w:r w:rsidR="00281500" w:rsidRPr="00DE72A0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  <w:bookmarkStart w:id="0" w:name="_GoBack"/>
      <w:bookmarkEnd w:id="0"/>
    </w:p>
    <w:p w:rsidR="00B57E09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9090C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90454" w:rsidRPr="00C9090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C9090C" w:rsidRDefault="00290454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CONSIDERANDO:</w:t>
      </w:r>
    </w:p>
    <w:p w:rsidR="001071E1" w:rsidRPr="001071E1" w:rsidRDefault="00C9090C" w:rsidP="00380A8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Considerando </w:t>
      </w:r>
      <w:r w:rsidR="001071E1">
        <w:rPr>
          <w:rFonts w:ascii="Arial" w:hAnsi="Arial" w:cs="Arial"/>
          <w:sz w:val="26"/>
          <w:szCs w:val="26"/>
          <w:shd w:val="clear" w:color="auto" w:fill="FFFFFF"/>
        </w:rPr>
        <w:t>a Tomada de Preços - TP nº 0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1071E1">
        <w:rPr>
          <w:rFonts w:ascii="Arial" w:hAnsi="Arial" w:cs="Arial"/>
          <w:sz w:val="26"/>
          <w:szCs w:val="26"/>
          <w:shd w:val="clear" w:color="auto" w:fill="FFFFFF"/>
        </w:rPr>
        <w:t>/201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6, resultante do Processo Licitatório 06/2016</w:t>
      </w:r>
      <w:r w:rsidR="001071E1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6F4AF7" w:rsidRPr="006F4AF7" w:rsidRDefault="001071E1" w:rsidP="00380A8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6F4AF7">
        <w:rPr>
          <w:rFonts w:ascii="Arial" w:hAnsi="Arial" w:cs="Arial"/>
          <w:sz w:val="26"/>
          <w:szCs w:val="26"/>
          <w:shd w:val="clear" w:color="auto" w:fill="FFFFFF"/>
        </w:rPr>
        <w:t>Considerando que a Tomada de Preços – TP nº 0</w:t>
      </w:r>
      <w:r w:rsidR="006F4AF7" w:rsidRPr="006F4AF7">
        <w:rPr>
          <w:rFonts w:ascii="Arial" w:hAnsi="Arial" w:cs="Arial"/>
          <w:sz w:val="26"/>
          <w:szCs w:val="26"/>
          <w:shd w:val="clear" w:color="auto" w:fill="FFFFFF"/>
        </w:rPr>
        <w:t>1</w:t>
      </w:r>
      <w:r w:rsidRPr="006F4AF7">
        <w:rPr>
          <w:rFonts w:ascii="Arial" w:hAnsi="Arial" w:cs="Arial"/>
          <w:sz w:val="26"/>
          <w:szCs w:val="26"/>
          <w:shd w:val="clear" w:color="auto" w:fill="FFFFFF"/>
        </w:rPr>
        <w:t>/201</w:t>
      </w:r>
      <w:r w:rsidR="006F4AF7" w:rsidRPr="006F4AF7">
        <w:rPr>
          <w:rFonts w:ascii="Arial" w:hAnsi="Arial" w:cs="Arial"/>
          <w:sz w:val="26"/>
          <w:szCs w:val="26"/>
          <w:shd w:val="clear" w:color="auto" w:fill="FFFFFF"/>
        </w:rPr>
        <w:t>6</w:t>
      </w:r>
      <w:r w:rsidRPr="006F4AF7">
        <w:rPr>
          <w:rFonts w:ascii="Arial" w:hAnsi="Arial" w:cs="Arial"/>
          <w:sz w:val="26"/>
          <w:szCs w:val="26"/>
          <w:shd w:val="clear" w:color="auto" w:fill="FFFFFF"/>
        </w:rPr>
        <w:t xml:space="preserve">, gerou o contrato 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08/2016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>, firmado entre o Município de Timbó Grande, Estado de Santa Catarina, representado pelo Poder Executivo e a empresa Volpesa – Locações e Transportes Ltda ME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C9090C" w:rsidRPr="006F4AF7" w:rsidRDefault="001071E1" w:rsidP="00380A8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6F4AF7">
        <w:rPr>
          <w:rFonts w:ascii="Arial" w:hAnsi="Arial" w:cs="Arial"/>
          <w:sz w:val="26"/>
          <w:szCs w:val="26"/>
          <w:shd w:val="clear" w:color="auto" w:fill="FFFFFF"/>
        </w:rPr>
        <w:t>Considerando o que prevê o artigo 87 da Lei 8.666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/</w:t>
      </w:r>
      <w:r w:rsidRPr="006F4AF7">
        <w:rPr>
          <w:rFonts w:ascii="Arial" w:hAnsi="Arial" w:cs="Arial"/>
          <w:sz w:val="26"/>
          <w:szCs w:val="26"/>
          <w:shd w:val="clear" w:color="auto" w:fill="FFFFFF"/>
        </w:rPr>
        <w:t>93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>, cuja íntegra diz</w:t>
      </w:r>
      <w:r w:rsidRPr="006F4AF7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:rsidR="001071E1" w:rsidRPr="001071E1" w:rsidRDefault="001071E1" w:rsidP="003315D2">
      <w:pPr>
        <w:spacing w:before="120" w:after="120"/>
        <w:ind w:left="2268"/>
        <w:jc w:val="both"/>
        <w:rPr>
          <w:rFonts w:ascii="Arial" w:hAnsi="Arial" w:cs="Arial"/>
        </w:rPr>
      </w:pPr>
      <w:r w:rsidRPr="001071E1">
        <w:rPr>
          <w:rFonts w:ascii="Arial" w:hAnsi="Arial" w:cs="Arial"/>
        </w:rPr>
        <w:t>Art. 87. Pela inexecução total ou parcial do contrato a Administração poderá, garantida a prévia defesa, aplicar ao contratado as seguintes sanções:</w:t>
      </w:r>
    </w:p>
    <w:p w:rsidR="001071E1" w:rsidRPr="001071E1" w:rsidRDefault="001071E1" w:rsidP="003315D2">
      <w:pPr>
        <w:spacing w:before="120" w:after="120"/>
        <w:ind w:left="2268"/>
        <w:jc w:val="both"/>
        <w:rPr>
          <w:rFonts w:ascii="Arial" w:hAnsi="Arial" w:cs="Arial"/>
        </w:rPr>
      </w:pPr>
      <w:r w:rsidRPr="001071E1">
        <w:rPr>
          <w:rFonts w:ascii="Arial" w:hAnsi="Arial" w:cs="Arial"/>
        </w:rPr>
        <w:t xml:space="preserve">I - </w:t>
      </w:r>
      <w:r w:rsidR="002E547A" w:rsidRPr="001071E1">
        <w:rPr>
          <w:rFonts w:ascii="Arial" w:hAnsi="Arial" w:cs="Arial"/>
        </w:rPr>
        <w:t>Advertência</w:t>
      </w:r>
      <w:r w:rsidRPr="001071E1">
        <w:rPr>
          <w:rFonts w:ascii="Arial" w:hAnsi="Arial" w:cs="Arial"/>
        </w:rPr>
        <w:t>;</w:t>
      </w:r>
    </w:p>
    <w:p w:rsidR="001071E1" w:rsidRPr="001071E1" w:rsidRDefault="001071E1" w:rsidP="003315D2">
      <w:pPr>
        <w:spacing w:before="120" w:after="120"/>
        <w:ind w:left="2268"/>
        <w:jc w:val="both"/>
        <w:rPr>
          <w:rFonts w:ascii="Arial" w:hAnsi="Arial" w:cs="Arial"/>
        </w:rPr>
      </w:pPr>
      <w:r w:rsidRPr="001071E1">
        <w:rPr>
          <w:rFonts w:ascii="Arial" w:hAnsi="Arial" w:cs="Arial"/>
        </w:rPr>
        <w:t xml:space="preserve">II - </w:t>
      </w:r>
      <w:r w:rsidR="002E547A" w:rsidRPr="001071E1">
        <w:rPr>
          <w:rFonts w:ascii="Arial" w:hAnsi="Arial" w:cs="Arial"/>
        </w:rPr>
        <w:t>Multa</w:t>
      </w:r>
      <w:r w:rsidRPr="001071E1">
        <w:rPr>
          <w:rFonts w:ascii="Arial" w:hAnsi="Arial" w:cs="Arial"/>
        </w:rPr>
        <w:t>, na forma prevista no instrumento convocatório ou no contrato;</w:t>
      </w:r>
    </w:p>
    <w:p w:rsidR="001071E1" w:rsidRPr="001071E1" w:rsidRDefault="001071E1" w:rsidP="003315D2">
      <w:pPr>
        <w:spacing w:before="120" w:after="120"/>
        <w:ind w:left="2268"/>
        <w:jc w:val="both"/>
        <w:rPr>
          <w:rFonts w:ascii="Arial" w:hAnsi="Arial" w:cs="Arial"/>
        </w:rPr>
      </w:pPr>
      <w:r w:rsidRPr="001071E1">
        <w:rPr>
          <w:rFonts w:ascii="Arial" w:hAnsi="Arial" w:cs="Arial"/>
        </w:rPr>
        <w:t>III - suspensão temporária de participação em licitação e impedimento de contratar com a Administração, por prazo não superior a 2 (dois) anos;</w:t>
      </w:r>
    </w:p>
    <w:p w:rsidR="001071E1" w:rsidRPr="001071E1" w:rsidRDefault="001071E1" w:rsidP="003315D2">
      <w:pPr>
        <w:spacing w:before="120" w:after="120"/>
        <w:ind w:left="2268"/>
        <w:jc w:val="both"/>
        <w:rPr>
          <w:rFonts w:ascii="Arial" w:hAnsi="Arial" w:cs="Arial"/>
        </w:rPr>
      </w:pPr>
      <w:r w:rsidRPr="001071E1">
        <w:rPr>
          <w:rFonts w:ascii="Arial" w:hAnsi="Arial" w:cs="Arial"/>
        </w:rPr>
        <w:t xml:space="preserve">IV - </w:t>
      </w:r>
      <w:r w:rsidR="002E547A" w:rsidRPr="001071E1">
        <w:rPr>
          <w:rFonts w:ascii="Arial" w:hAnsi="Arial" w:cs="Arial"/>
        </w:rPr>
        <w:t>Declaração</w:t>
      </w:r>
      <w:r w:rsidRPr="001071E1">
        <w:rPr>
          <w:rFonts w:ascii="Arial" w:hAnsi="Arial" w:cs="Arial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071E1" w:rsidRPr="001071E1" w:rsidRDefault="002E547A" w:rsidP="003315D2">
      <w:pPr>
        <w:spacing w:before="120" w:after="120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[...]</w:t>
      </w:r>
      <w:r w:rsidR="001071E1" w:rsidRPr="001071E1">
        <w:rPr>
          <w:rFonts w:ascii="Arial" w:hAnsi="Arial" w:cs="Arial"/>
        </w:rPr>
        <w:t xml:space="preserve"> </w:t>
      </w:r>
    </w:p>
    <w:p w:rsidR="00796DDC" w:rsidRPr="00796DDC" w:rsidRDefault="00796DDC" w:rsidP="003315D2">
      <w:pPr>
        <w:pStyle w:val="PargrafodaLista"/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796DDC">
        <w:rPr>
          <w:rFonts w:ascii="Arial" w:hAnsi="Arial" w:cs="Arial"/>
          <w:sz w:val="26"/>
          <w:szCs w:val="26"/>
        </w:rPr>
        <w:t>Considerando ainda, o Contrato 08/2016,</w:t>
      </w:r>
      <w:r w:rsidR="003315D2">
        <w:rPr>
          <w:rFonts w:ascii="Arial" w:hAnsi="Arial" w:cs="Arial"/>
          <w:sz w:val="26"/>
          <w:szCs w:val="26"/>
        </w:rPr>
        <w:t xml:space="preserve"> repise-se, firmado entre o Município de Timbó Grande, Estado de Santa Catarina, representado por seu Poder Executivo e a Volpesa – Locações e Transportes Ltda ME,</w:t>
      </w:r>
    </w:p>
    <w:p w:rsidR="00796DDC" w:rsidRDefault="00796DDC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</w:p>
    <w:p w:rsidR="00281500" w:rsidRPr="00C9090C" w:rsidRDefault="00281500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DECRETA: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Art. 1º - Fica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 xml:space="preserve"> rescindid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o unilateralmente o Contrato 08/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>201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>6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 xml:space="preserve"> entre o Município de Timbó Grande e a empresa Volpesa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 xml:space="preserve"> - Locações e Transportes Ltda 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lastRenderedPageBreak/>
        <w:t>ME, com previsão legal contida na Clausula Nona do Contrato 08/2016, com base nos Incisos de I a XII e XVII, do artigo 78 da Lei 8.666/93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9090C">
        <w:rPr>
          <w:rFonts w:ascii="Arial" w:hAnsi="Arial" w:cs="Arial"/>
          <w:sz w:val="26"/>
          <w:szCs w:val="26"/>
        </w:rPr>
        <w:t xml:space="preserve">Art. 2º - 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 xml:space="preserve">Aplica-se 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 xml:space="preserve">à Volpesa - Locações e Transportes Ltda ME, 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 xml:space="preserve">a multa prevista 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na Clausula Oitava</w:t>
      </w:r>
      <w:r w:rsidR="002E547A">
        <w:rPr>
          <w:rFonts w:ascii="Arial" w:hAnsi="Arial" w:cs="Arial"/>
          <w:sz w:val="26"/>
          <w:szCs w:val="26"/>
          <w:shd w:val="clear" w:color="auto" w:fill="FFFFFF"/>
        </w:rPr>
        <w:t xml:space="preserve"> do Contrato 08/2016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2E547A">
        <w:rPr>
          <w:rFonts w:ascii="Arial" w:hAnsi="Arial" w:cs="Arial"/>
          <w:sz w:val="26"/>
          <w:szCs w:val="26"/>
          <w:shd w:val="clear" w:color="auto" w:fill="FFFFFF"/>
        </w:rPr>
        <w:t xml:space="preserve">de conformidade com 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 xml:space="preserve">o artigo 87 da Lei Federal 8.666/93, </w:t>
      </w:r>
      <w:r w:rsidR="00436109">
        <w:rPr>
          <w:rFonts w:ascii="Arial" w:hAnsi="Arial" w:cs="Arial"/>
          <w:sz w:val="26"/>
          <w:szCs w:val="26"/>
          <w:shd w:val="clear" w:color="auto" w:fill="FFFFFF"/>
        </w:rPr>
        <w:t xml:space="preserve">que é de </w:t>
      </w:r>
      <w:r w:rsidR="006F4AF7">
        <w:rPr>
          <w:rFonts w:ascii="Arial" w:hAnsi="Arial" w:cs="Arial"/>
          <w:sz w:val="26"/>
          <w:szCs w:val="26"/>
          <w:shd w:val="clear" w:color="auto" w:fill="FFFFFF"/>
        </w:rPr>
        <w:t>10% (dez por cento) do valor do mesmo, resultado em multa de R$ 29.040,09 (vinte e nove mil, quarenta reais e nove centavos);</w:t>
      </w:r>
    </w:p>
    <w:p w:rsidR="00436109" w:rsidRDefault="00436109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Art. 3º - Fica a empresa Volpesa impedida de contratar temporariamente com o Município de Timbó Grande, Estado de Santa Catarina, pelo prazo de 24 (vinte e quatro) meses, a contar da publicação deste Decreto</w:t>
      </w:r>
      <w:r w:rsidR="00796DDC">
        <w:rPr>
          <w:rFonts w:ascii="Arial" w:hAnsi="Arial" w:cs="Arial"/>
          <w:sz w:val="26"/>
          <w:szCs w:val="26"/>
          <w:shd w:val="clear" w:color="auto" w:fill="FFFFFF"/>
        </w:rPr>
        <w:t>, nos termos do Inciso III, do artigo 87 da Lei Federal 8.666/93</w:t>
      </w:r>
      <w:r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436109" w:rsidRDefault="00436109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Art. 4º - Fica declarada inidônea a empresa </w:t>
      </w:r>
      <w:r w:rsidR="00380A84">
        <w:rPr>
          <w:rFonts w:ascii="Arial" w:hAnsi="Arial" w:cs="Arial"/>
          <w:sz w:val="26"/>
          <w:szCs w:val="26"/>
          <w:shd w:val="clear" w:color="auto" w:fill="FFFFFF"/>
        </w:rPr>
        <w:t>Volpesa - Locações e Transportes Ltda ME</w:t>
      </w:r>
      <w:r>
        <w:rPr>
          <w:rFonts w:ascii="Arial" w:hAnsi="Arial" w:cs="Arial"/>
          <w:sz w:val="26"/>
          <w:szCs w:val="26"/>
          <w:shd w:val="clear" w:color="auto" w:fill="FFFFFF"/>
        </w:rPr>
        <w:t>, nos termos da legislação vigente, devendo a Secretaria Municipal de Administração e Finanças encarregar-se do registro desta declaração nos órgãos legais.</w:t>
      </w:r>
    </w:p>
    <w:p w:rsidR="00281500" w:rsidRPr="00C909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 xml:space="preserve">Art. </w:t>
      </w:r>
      <w:r w:rsidR="00436109">
        <w:rPr>
          <w:rFonts w:ascii="Arial" w:hAnsi="Arial" w:cs="Arial"/>
          <w:sz w:val="26"/>
          <w:szCs w:val="26"/>
        </w:rPr>
        <w:t>5</w:t>
      </w:r>
      <w:r w:rsidRPr="00C9090C">
        <w:rPr>
          <w:rFonts w:ascii="Arial" w:hAnsi="Arial" w:cs="Arial"/>
          <w:sz w:val="26"/>
          <w:szCs w:val="26"/>
        </w:rPr>
        <w:t xml:space="preserve">º - </w:t>
      </w:r>
      <w:r w:rsidR="00281500" w:rsidRPr="00C9090C">
        <w:rPr>
          <w:rFonts w:ascii="Arial" w:hAnsi="Arial" w:cs="Arial"/>
          <w:sz w:val="26"/>
          <w:szCs w:val="26"/>
        </w:rPr>
        <w:t>Este Decreto entra em vigor a partir da data de sua publicação, ficando revogadas as disposições em contrário.</w:t>
      </w:r>
    </w:p>
    <w:p w:rsidR="00281500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>Publique-se. Registre-se</w:t>
      </w:r>
      <w:r w:rsidR="003315D2">
        <w:rPr>
          <w:rFonts w:ascii="Arial" w:hAnsi="Arial" w:cs="Arial"/>
          <w:sz w:val="26"/>
          <w:szCs w:val="26"/>
        </w:rPr>
        <w:t>, Notifique-se a parte interessada</w:t>
      </w:r>
      <w:r w:rsidRPr="00C9090C">
        <w:rPr>
          <w:rFonts w:ascii="Arial" w:hAnsi="Arial" w:cs="Arial"/>
          <w:sz w:val="26"/>
          <w:szCs w:val="26"/>
        </w:rPr>
        <w:t xml:space="preserve"> e cumpra-se.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Timbó Grande/SC, </w:t>
      </w:r>
      <w:r w:rsidR="00A03304">
        <w:rPr>
          <w:rFonts w:ascii="Arial" w:hAnsi="Arial" w:cs="Arial"/>
          <w:sz w:val="26"/>
          <w:szCs w:val="26"/>
        </w:rPr>
        <w:t>12</w:t>
      </w:r>
      <w:r w:rsidRPr="00DE72A0">
        <w:rPr>
          <w:rFonts w:ascii="Arial" w:hAnsi="Arial" w:cs="Arial"/>
          <w:sz w:val="26"/>
          <w:szCs w:val="26"/>
        </w:rPr>
        <w:t xml:space="preserve"> de </w:t>
      </w:r>
      <w:r w:rsidR="00A03304">
        <w:rPr>
          <w:rFonts w:ascii="Arial" w:hAnsi="Arial" w:cs="Arial"/>
          <w:sz w:val="26"/>
          <w:szCs w:val="26"/>
        </w:rPr>
        <w:t>setembro</w:t>
      </w:r>
      <w:r w:rsidRPr="00DE72A0">
        <w:rPr>
          <w:rFonts w:ascii="Arial" w:hAnsi="Arial" w:cs="Arial"/>
          <w:sz w:val="26"/>
          <w:szCs w:val="26"/>
        </w:rPr>
        <w:t xml:space="preserve"> de 2018.</w:t>
      </w:r>
    </w:p>
    <w:p w:rsidR="00BF77D1" w:rsidRPr="00DE72A0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E547A" w:rsidRPr="00DE72A0" w:rsidRDefault="002E547A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DE72A0" w:rsidRDefault="00A03304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281500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A03304" w:rsidRPr="00EC11D0" w:rsidRDefault="00A03304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A03304">
        <w:rPr>
          <w:rFonts w:ascii="Arial" w:hAnsi="Arial" w:cs="Arial"/>
          <w:sz w:val="18"/>
          <w:szCs w:val="18"/>
        </w:rPr>
        <w:t>12 de setembro</w:t>
      </w:r>
      <w:r>
        <w:rPr>
          <w:rFonts w:ascii="Arial" w:hAnsi="Arial" w:cs="Arial"/>
          <w:sz w:val="18"/>
          <w:szCs w:val="18"/>
        </w:rPr>
        <w:t xml:space="preserve">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E547A" w:rsidRDefault="002E547A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3315D2" w:rsidRDefault="00281500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</w:p>
    <w:p w:rsidR="00281500" w:rsidRPr="00DE72A0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E72A0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DE72A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FA" w:rsidRDefault="001250FA" w:rsidP="00E007F4">
      <w:r>
        <w:separator/>
      </w:r>
    </w:p>
  </w:endnote>
  <w:endnote w:type="continuationSeparator" w:id="0">
    <w:p w:rsidR="001250FA" w:rsidRDefault="001250F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84" w:rsidRDefault="00380A84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80A84" w:rsidRPr="009710CB" w:rsidRDefault="00380A84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80A84" w:rsidRPr="009710CB" w:rsidRDefault="00380A84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FA" w:rsidRDefault="001250FA" w:rsidP="00E007F4">
      <w:r>
        <w:separator/>
      </w:r>
    </w:p>
  </w:footnote>
  <w:footnote w:type="continuationSeparator" w:id="0">
    <w:p w:rsidR="001250FA" w:rsidRDefault="001250F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80A84" w:rsidTr="009017A2">
      <w:tc>
        <w:tcPr>
          <w:tcW w:w="1560" w:type="dxa"/>
          <w:vAlign w:val="center"/>
        </w:tcPr>
        <w:p w:rsidR="00380A84" w:rsidRDefault="00380A8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80A84" w:rsidRPr="00EE22CA" w:rsidRDefault="00380A84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80A84" w:rsidRPr="00EE22CA" w:rsidRDefault="00380A8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80A84" w:rsidRPr="000231DA" w:rsidRDefault="00380A84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80A84" w:rsidRDefault="00380A84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A84" w:rsidRPr="00011CB7" w:rsidRDefault="00380A84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547A" w:rsidRPr="002E547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80A84" w:rsidRPr="00011CB7" w:rsidRDefault="00380A84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E547A" w:rsidRPr="002E547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5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9"/>
  </w:num>
  <w:num w:numId="16">
    <w:abstractNumId w:val="36"/>
  </w:num>
  <w:num w:numId="17">
    <w:abstractNumId w:val="4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6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8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37EB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3774"/>
    <w:rsid w:val="000D25E2"/>
    <w:rsid w:val="000D532A"/>
    <w:rsid w:val="000D7CEE"/>
    <w:rsid w:val="000E1124"/>
    <w:rsid w:val="000F4FE2"/>
    <w:rsid w:val="0010361F"/>
    <w:rsid w:val="00104BB8"/>
    <w:rsid w:val="001071E1"/>
    <w:rsid w:val="00107EE6"/>
    <w:rsid w:val="00112FDC"/>
    <w:rsid w:val="00116616"/>
    <w:rsid w:val="0012076F"/>
    <w:rsid w:val="001217B6"/>
    <w:rsid w:val="001250F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E547A"/>
    <w:rsid w:val="002F0BA0"/>
    <w:rsid w:val="002F0F16"/>
    <w:rsid w:val="002F2F68"/>
    <w:rsid w:val="002F3961"/>
    <w:rsid w:val="002F764E"/>
    <w:rsid w:val="003016EF"/>
    <w:rsid w:val="00301784"/>
    <w:rsid w:val="00306F39"/>
    <w:rsid w:val="0031504C"/>
    <w:rsid w:val="003247C2"/>
    <w:rsid w:val="003315D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0A8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109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A13C7"/>
    <w:rsid w:val="004A6D42"/>
    <w:rsid w:val="004B081E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21C6"/>
    <w:rsid w:val="0054019C"/>
    <w:rsid w:val="00540B50"/>
    <w:rsid w:val="00544EFD"/>
    <w:rsid w:val="00546345"/>
    <w:rsid w:val="0054785F"/>
    <w:rsid w:val="00550C8D"/>
    <w:rsid w:val="005563F2"/>
    <w:rsid w:val="005621B9"/>
    <w:rsid w:val="00564A6A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D62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3526"/>
    <w:rsid w:val="006F4AF7"/>
    <w:rsid w:val="00702249"/>
    <w:rsid w:val="00712530"/>
    <w:rsid w:val="007143AF"/>
    <w:rsid w:val="007240E7"/>
    <w:rsid w:val="00725EF4"/>
    <w:rsid w:val="00727068"/>
    <w:rsid w:val="0073515B"/>
    <w:rsid w:val="0074006D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96DDC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184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3304"/>
    <w:rsid w:val="00A06210"/>
    <w:rsid w:val="00A116A5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640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854BF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6A16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EAF0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7095-3AD9-4FA0-BE02-BEB5F26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2018-09-13T15:00:00Z</cp:lastPrinted>
  <dcterms:created xsi:type="dcterms:W3CDTF">2018-09-13T11:29:00Z</dcterms:created>
  <dcterms:modified xsi:type="dcterms:W3CDTF">2018-09-13T15:01:00Z</dcterms:modified>
</cp:coreProperties>
</file>