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624641" w:rsidRDefault="00236030" w:rsidP="004B3D37">
      <w:pPr>
        <w:spacing w:before="120" w:after="120" w:line="240" w:lineRule="auto"/>
        <w:jc w:val="both"/>
        <w:rPr>
          <w:rFonts w:ascii="Arial" w:hAnsi="Arial" w:cs="Arial"/>
          <w:b/>
          <w:caps/>
          <w:sz w:val="23"/>
          <w:szCs w:val="23"/>
        </w:rPr>
      </w:pPr>
      <w:r w:rsidRPr="00624641">
        <w:rPr>
          <w:rFonts w:ascii="Arial" w:hAnsi="Arial" w:cs="Arial"/>
          <w:b/>
          <w:caps/>
          <w:sz w:val="23"/>
          <w:szCs w:val="23"/>
        </w:rPr>
        <w:t>LEI Nº 2</w:t>
      </w:r>
      <w:r w:rsidR="00F92D65" w:rsidRPr="00624641">
        <w:rPr>
          <w:rFonts w:ascii="Arial" w:hAnsi="Arial" w:cs="Arial"/>
          <w:b/>
          <w:caps/>
          <w:sz w:val="23"/>
          <w:szCs w:val="23"/>
        </w:rPr>
        <w:t>10</w:t>
      </w:r>
      <w:r w:rsidR="005472A0" w:rsidRPr="00624641">
        <w:rPr>
          <w:rFonts w:ascii="Arial" w:hAnsi="Arial" w:cs="Arial"/>
          <w:b/>
          <w:caps/>
          <w:sz w:val="23"/>
          <w:szCs w:val="23"/>
        </w:rPr>
        <w:t>9</w:t>
      </w:r>
      <w:r w:rsidR="004B3D37" w:rsidRPr="00624641">
        <w:rPr>
          <w:rFonts w:ascii="Arial" w:hAnsi="Arial" w:cs="Arial"/>
          <w:b/>
          <w:caps/>
          <w:sz w:val="23"/>
          <w:szCs w:val="23"/>
        </w:rPr>
        <w:t>/201</w:t>
      </w:r>
      <w:r w:rsidR="007838AA" w:rsidRPr="00624641">
        <w:rPr>
          <w:rFonts w:ascii="Arial" w:hAnsi="Arial" w:cs="Arial"/>
          <w:b/>
          <w:caps/>
          <w:sz w:val="23"/>
          <w:szCs w:val="23"/>
        </w:rPr>
        <w:t>8</w:t>
      </w:r>
      <w:r w:rsidR="004B3D37" w:rsidRPr="00624641">
        <w:rPr>
          <w:rFonts w:ascii="Arial" w:hAnsi="Arial" w:cs="Arial"/>
          <w:b/>
          <w:caps/>
          <w:sz w:val="23"/>
          <w:szCs w:val="23"/>
        </w:rPr>
        <w:t xml:space="preserve">, DE </w:t>
      </w:r>
      <w:r w:rsidR="005472A0" w:rsidRPr="00624641">
        <w:rPr>
          <w:rFonts w:ascii="Arial" w:hAnsi="Arial" w:cs="Arial"/>
          <w:b/>
          <w:caps/>
          <w:sz w:val="23"/>
          <w:szCs w:val="23"/>
        </w:rPr>
        <w:t>15</w:t>
      </w:r>
      <w:r w:rsidR="00900550" w:rsidRPr="00624641">
        <w:rPr>
          <w:rFonts w:ascii="Arial" w:hAnsi="Arial" w:cs="Arial"/>
          <w:b/>
          <w:caps/>
          <w:sz w:val="23"/>
          <w:szCs w:val="23"/>
        </w:rPr>
        <w:t xml:space="preserve"> de MARÇO DE 2018</w:t>
      </w:r>
      <w:r w:rsidR="004B3D37" w:rsidRPr="00624641">
        <w:rPr>
          <w:rFonts w:ascii="Arial" w:hAnsi="Arial" w:cs="Arial"/>
          <w:b/>
          <w:caps/>
          <w:sz w:val="23"/>
          <w:szCs w:val="23"/>
        </w:rPr>
        <w:t>.</w:t>
      </w:r>
    </w:p>
    <w:p w:rsidR="00A44984" w:rsidRPr="00624641" w:rsidRDefault="00A44984" w:rsidP="00236030">
      <w:pPr>
        <w:pStyle w:val="Corpodetexto"/>
        <w:spacing w:before="120" w:after="120"/>
        <w:ind w:left="2268"/>
        <w:rPr>
          <w:rFonts w:ascii="Arial" w:hAnsi="Arial" w:cs="Arial"/>
          <w:b/>
          <w:sz w:val="23"/>
          <w:szCs w:val="23"/>
        </w:rPr>
      </w:pPr>
    </w:p>
    <w:p w:rsidR="00236030" w:rsidRPr="00624641" w:rsidRDefault="005472A0" w:rsidP="00236030">
      <w:pPr>
        <w:pStyle w:val="Corpodetexto"/>
        <w:spacing w:before="120" w:after="120"/>
        <w:ind w:left="2268"/>
        <w:rPr>
          <w:rFonts w:ascii="Arial" w:hAnsi="Arial" w:cs="Arial"/>
          <w:b/>
          <w:caps/>
          <w:sz w:val="23"/>
          <w:szCs w:val="23"/>
        </w:rPr>
      </w:pPr>
      <w:r w:rsidRPr="00624641">
        <w:rPr>
          <w:rFonts w:ascii="Arial" w:hAnsi="Arial" w:cs="Arial"/>
          <w:b/>
          <w:sz w:val="23"/>
          <w:szCs w:val="23"/>
        </w:rPr>
        <w:t>INSTITUI A MEDALHA DO MÉRITO TIMBÓ-GRANDENSE E DÁ OUTRAS PROVIDÊNCIAS</w:t>
      </w:r>
      <w:r w:rsidR="00236030" w:rsidRPr="00624641">
        <w:rPr>
          <w:rFonts w:ascii="Arial" w:hAnsi="Arial" w:cs="Arial"/>
          <w:b/>
          <w:caps/>
          <w:sz w:val="23"/>
          <w:szCs w:val="23"/>
        </w:rPr>
        <w:t>.</w:t>
      </w:r>
    </w:p>
    <w:p w:rsidR="00900550" w:rsidRPr="00624641" w:rsidRDefault="00900550" w:rsidP="004B3D37">
      <w:pPr>
        <w:spacing w:before="120" w:after="120" w:line="240" w:lineRule="auto"/>
        <w:ind w:firstLine="851"/>
        <w:jc w:val="both"/>
        <w:rPr>
          <w:rFonts w:ascii="Arial" w:hAnsi="Arial" w:cs="Arial"/>
          <w:b/>
          <w:sz w:val="23"/>
          <w:szCs w:val="23"/>
        </w:rPr>
      </w:pPr>
    </w:p>
    <w:p w:rsidR="004B3D37" w:rsidRPr="00624641" w:rsidRDefault="004B3D37" w:rsidP="00C2330B">
      <w:pPr>
        <w:spacing w:before="120" w:after="120" w:line="240" w:lineRule="auto"/>
        <w:ind w:firstLine="851"/>
        <w:jc w:val="both"/>
        <w:rPr>
          <w:rFonts w:ascii="Arial" w:hAnsi="Arial" w:cs="Arial"/>
          <w:sz w:val="23"/>
          <w:szCs w:val="23"/>
        </w:rPr>
      </w:pPr>
      <w:r w:rsidRPr="00624641">
        <w:rPr>
          <w:rFonts w:ascii="Arial" w:hAnsi="Arial" w:cs="Arial"/>
          <w:b/>
          <w:sz w:val="23"/>
          <w:szCs w:val="23"/>
        </w:rPr>
        <w:t>O PREFEITO MUNICIPAL DE TIMBÓ GRANDE, ESTADO DE SANTA CATARINA</w:t>
      </w:r>
      <w:r w:rsidRPr="00624641">
        <w:rPr>
          <w:rFonts w:ascii="Arial" w:hAnsi="Arial" w:cs="Arial"/>
          <w:sz w:val="23"/>
          <w:szCs w:val="23"/>
        </w:rPr>
        <w:t>, no uso de suas atribuições legais;</w:t>
      </w:r>
    </w:p>
    <w:p w:rsidR="004B3D37" w:rsidRPr="00624641" w:rsidRDefault="004B3D37" w:rsidP="00C2330B">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Faço saber que a Câmara Municipal aprovou e eu sanciono e promulgo a presente Lei: </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Art. 1º - Fica criada a Medalha do Mérito Timbó-</w:t>
      </w:r>
      <w:proofErr w:type="spellStart"/>
      <w:r w:rsidRPr="00624641">
        <w:rPr>
          <w:rFonts w:ascii="Arial" w:hAnsi="Arial" w:cs="Arial"/>
          <w:sz w:val="23"/>
          <w:szCs w:val="23"/>
        </w:rPr>
        <w:t>Grandense</w:t>
      </w:r>
      <w:proofErr w:type="spellEnd"/>
      <w:r w:rsidRPr="00624641">
        <w:rPr>
          <w:rFonts w:ascii="Arial" w:hAnsi="Arial" w:cs="Arial"/>
          <w:sz w:val="23"/>
          <w:szCs w:val="23"/>
        </w:rPr>
        <w:t>, destinada a galardoar pessoas físicas ou jurídicas, nacionais ou estrangeiras, que tenham se distinguido de forma notável e/ou relevante, contribuindo direta ou indiretamente para engrandecimento e distinção do Município de Timbó Grande.</w:t>
      </w:r>
    </w:p>
    <w:p w:rsidR="005472A0" w:rsidRPr="00624641" w:rsidRDefault="005472A0" w:rsidP="005472A0">
      <w:pPr>
        <w:spacing w:before="120" w:after="120" w:line="240" w:lineRule="auto"/>
        <w:ind w:firstLine="851"/>
        <w:jc w:val="both"/>
        <w:rPr>
          <w:rFonts w:ascii="Arial" w:hAnsi="Arial" w:cs="Arial"/>
          <w:sz w:val="23"/>
          <w:szCs w:val="23"/>
        </w:rPr>
      </w:pPr>
      <w:bookmarkStart w:id="0" w:name="artigo_2"/>
      <w:r w:rsidRPr="00624641">
        <w:rPr>
          <w:rFonts w:ascii="Arial" w:hAnsi="Arial" w:cs="Arial"/>
          <w:sz w:val="23"/>
          <w:szCs w:val="23"/>
        </w:rPr>
        <w:t>Art. 2º</w:t>
      </w:r>
      <w:bookmarkEnd w:id="0"/>
      <w:r w:rsidRPr="00624641">
        <w:rPr>
          <w:rFonts w:ascii="Arial" w:hAnsi="Arial" w:cs="Arial"/>
          <w:sz w:val="23"/>
          <w:szCs w:val="23"/>
        </w:rPr>
        <w:t xml:space="preserve"> - A medalha, pendente de fita de gorgorão de seda, de cor verde, cunhada em metal, nas cores do Município, terá forma circular, com diâmetro de trinta e cinco milímetros, contendo no anverso, gravada, entre palmas, o Brasão do Município de Timbó Grande, acima da inscrição do Grau conforme o artigo 5º desta Lei, e no verso, a inscrição MUNICÍPIO DE TIMBÓ GRANDE - SANTA CATARINA - BRASIL, circulando a expressão BENEMERENTIUM PRAEMIUM e o ANO DE OUTORGA.</w:t>
      </w:r>
    </w:p>
    <w:p w:rsidR="005472A0" w:rsidRPr="00624641" w:rsidRDefault="005472A0" w:rsidP="005472A0">
      <w:pPr>
        <w:spacing w:before="120" w:after="120" w:line="240" w:lineRule="auto"/>
        <w:ind w:firstLine="851"/>
        <w:jc w:val="both"/>
        <w:rPr>
          <w:rFonts w:ascii="Arial" w:hAnsi="Arial" w:cs="Arial"/>
          <w:sz w:val="23"/>
          <w:szCs w:val="23"/>
        </w:rPr>
      </w:pPr>
      <w:bookmarkStart w:id="1" w:name="artigo_3"/>
      <w:r w:rsidRPr="00624641">
        <w:rPr>
          <w:rFonts w:ascii="Arial" w:hAnsi="Arial" w:cs="Arial"/>
          <w:sz w:val="23"/>
          <w:szCs w:val="23"/>
        </w:rPr>
        <w:t>Art. 3º</w:t>
      </w:r>
      <w:bookmarkEnd w:id="1"/>
      <w:r w:rsidRPr="00624641">
        <w:rPr>
          <w:rFonts w:ascii="Arial" w:hAnsi="Arial" w:cs="Arial"/>
          <w:sz w:val="23"/>
          <w:szCs w:val="23"/>
        </w:rPr>
        <w:t> - Os atos de concessão da Medalha do Mérito Timbó-</w:t>
      </w:r>
      <w:proofErr w:type="spellStart"/>
      <w:r w:rsidRPr="00624641">
        <w:rPr>
          <w:rFonts w:ascii="Arial" w:hAnsi="Arial" w:cs="Arial"/>
          <w:sz w:val="23"/>
          <w:szCs w:val="23"/>
        </w:rPr>
        <w:t>Grandense</w:t>
      </w:r>
      <w:proofErr w:type="spellEnd"/>
      <w:r w:rsidRPr="00624641">
        <w:rPr>
          <w:rFonts w:ascii="Arial" w:hAnsi="Arial" w:cs="Arial"/>
          <w:sz w:val="23"/>
          <w:szCs w:val="23"/>
        </w:rPr>
        <w:t xml:space="preserve"> serão administrados por um Conselho, composto dos seguintes membros:</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I - Prefeito Municipal, seu Presidente;</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II - Vice-Prefeito Municipal;</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III – Secretário de Turismo, Cultura e Lazer;</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IV - Secretário de Administração e Finanças;</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V - Secretário da Educação e Desportos;</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VI - Secretário de Assistência Social e Habitação;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VII - Assessor de Planejamento e Gestão Administrativa.</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Parágrafo Primeiro - O Assessor de Planejamento e Gestão Administrativa, que terá a seu cargo a preparação do evento, bem como a expedição de diplomas, será o Secretário do Conselho.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Parágrafo Segundo - Na ausência de titular nomeado nos cargos de que trata o caput deste artigo, o Prefeito Municipal convocará um substituto.</w:t>
      </w:r>
      <w:bookmarkStart w:id="2" w:name="artigo_4"/>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Art. 4º</w:t>
      </w:r>
      <w:bookmarkEnd w:id="2"/>
      <w:r w:rsidRPr="00624641">
        <w:rPr>
          <w:rFonts w:ascii="Arial" w:hAnsi="Arial" w:cs="Arial"/>
          <w:sz w:val="23"/>
          <w:szCs w:val="23"/>
        </w:rPr>
        <w:t> - A outorga da distinção será feita por ato do Prefeito Municipal, através de proposição deste ao Conselho, contendo os dados completos da pessoa ou entidade a ser agraciada, com indicação dos serviços prestados à comunidade timbó-</w:t>
      </w:r>
      <w:proofErr w:type="spellStart"/>
      <w:r w:rsidRPr="00624641">
        <w:rPr>
          <w:rFonts w:ascii="Arial" w:hAnsi="Arial" w:cs="Arial"/>
          <w:sz w:val="23"/>
          <w:szCs w:val="23"/>
        </w:rPr>
        <w:t>grandense</w:t>
      </w:r>
      <w:proofErr w:type="spellEnd"/>
      <w:r w:rsidRPr="00624641">
        <w:rPr>
          <w:rFonts w:ascii="Arial" w:hAnsi="Arial" w:cs="Arial"/>
          <w:sz w:val="23"/>
          <w:szCs w:val="23"/>
        </w:rPr>
        <w:t>.</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Parágrafo Único - Aprovada pelo Conselho, que deliberará por maioria simples, estando presentes a metade e mais um de sua composição, a proposição do Prefeito Municipal, lavrado e publicado o ato de concessão da Medalha, o Secretário do Conselho providenciará </w:t>
      </w:r>
      <w:r w:rsidRPr="00624641">
        <w:rPr>
          <w:rFonts w:ascii="Arial" w:hAnsi="Arial" w:cs="Arial"/>
          <w:sz w:val="23"/>
          <w:szCs w:val="23"/>
        </w:rPr>
        <w:lastRenderedPageBreak/>
        <w:t>o que for necessário à expedição do respectivo diploma e insígnia conforme o Art. 2º desta Lei.</w:t>
      </w:r>
    </w:p>
    <w:p w:rsidR="005472A0" w:rsidRPr="00624641" w:rsidRDefault="005472A0" w:rsidP="005472A0">
      <w:pPr>
        <w:spacing w:before="120" w:after="120" w:line="240" w:lineRule="auto"/>
        <w:ind w:firstLine="851"/>
        <w:jc w:val="both"/>
        <w:rPr>
          <w:rFonts w:ascii="Arial" w:hAnsi="Arial" w:cs="Arial"/>
          <w:sz w:val="23"/>
          <w:szCs w:val="23"/>
        </w:rPr>
      </w:pPr>
      <w:bookmarkStart w:id="3" w:name="artigo_5"/>
      <w:r w:rsidRPr="00624641">
        <w:rPr>
          <w:rFonts w:ascii="Arial" w:hAnsi="Arial" w:cs="Arial"/>
          <w:sz w:val="23"/>
          <w:szCs w:val="23"/>
        </w:rPr>
        <w:t>Art. 5º</w:t>
      </w:r>
      <w:bookmarkEnd w:id="3"/>
      <w:r w:rsidRPr="00624641">
        <w:rPr>
          <w:rFonts w:ascii="Arial" w:hAnsi="Arial" w:cs="Arial"/>
          <w:sz w:val="23"/>
          <w:szCs w:val="23"/>
        </w:rPr>
        <w:t> - O Prefeito Municipal outorgará, anualmente, até cinco (5) Medalhas do Mérito Timbó-</w:t>
      </w:r>
      <w:proofErr w:type="spellStart"/>
      <w:r w:rsidRPr="00624641">
        <w:rPr>
          <w:rFonts w:ascii="Arial" w:hAnsi="Arial" w:cs="Arial"/>
          <w:sz w:val="23"/>
          <w:szCs w:val="23"/>
        </w:rPr>
        <w:t>Grandense</w:t>
      </w:r>
      <w:proofErr w:type="spellEnd"/>
      <w:r w:rsidRPr="00624641">
        <w:rPr>
          <w:rFonts w:ascii="Arial" w:hAnsi="Arial" w:cs="Arial"/>
          <w:sz w:val="23"/>
          <w:szCs w:val="23"/>
        </w:rPr>
        <w:t>, sendo uma de cada um dos seguintes segmentos:</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 </w:t>
      </w:r>
      <w:r w:rsidRPr="00624641">
        <w:rPr>
          <w:rFonts w:ascii="Arial" w:hAnsi="Arial" w:cs="Arial"/>
          <w:b/>
          <w:sz w:val="23"/>
          <w:szCs w:val="23"/>
        </w:rPr>
        <w:t>Mérito Educacional</w:t>
      </w:r>
      <w:r w:rsidRPr="00624641">
        <w:rPr>
          <w:rFonts w:ascii="Arial" w:hAnsi="Arial" w:cs="Arial"/>
          <w:sz w:val="23"/>
          <w:szCs w:val="23"/>
        </w:rPr>
        <w:t>, a pessoas ou empresas que tenham sido destaque na área da educação;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 </w:t>
      </w:r>
      <w:r w:rsidRPr="00624641">
        <w:rPr>
          <w:rFonts w:ascii="Arial" w:hAnsi="Arial" w:cs="Arial"/>
          <w:b/>
          <w:sz w:val="23"/>
          <w:szCs w:val="23"/>
        </w:rPr>
        <w:t>Mérito Cultural</w:t>
      </w:r>
      <w:r w:rsidRPr="00624641">
        <w:rPr>
          <w:rFonts w:ascii="Arial" w:hAnsi="Arial" w:cs="Arial"/>
          <w:sz w:val="23"/>
          <w:szCs w:val="23"/>
        </w:rPr>
        <w:t>, a pessoas ou empresas que tenham se destacado em atividades de desenvolvimento da cultura no município;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 </w:t>
      </w:r>
      <w:r w:rsidRPr="00624641">
        <w:rPr>
          <w:rFonts w:ascii="Arial" w:hAnsi="Arial" w:cs="Arial"/>
          <w:b/>
          <w:sz w:val="23"/>
          <w:szCs w:val="23"/>
        </w:rPr>
        <w:t>Mérito Amigo da Cidade</w:t>
      </w:r>
      <w:r w:rsidRPr="00624641">
        <w:rPr>
          <w:rFonts w:ascii="Arial" w:hAnsi="Arial" w:cs="Arial"/>
          <w:sz w:val="23"/>
          <w:szCs w:val="23"/>
        </w:rPr>
        <w:t>, a pessoas ou empresas, que tenham relevante papel no desenvolvimento do município;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 </w:t>
      </w:r>
      <w:r w:rsidRPr="00624641">
        <w:rPr>
          <w:rFonts w:ascii="Arial" w:hAnsi="Arial" w:cs="Arial"/>
          <w:b/>
          <w:sz w:val="23"/>
          <w:szCs w:val="23"/>
        </w:rPr>
        <w:t>Mérito Comunitário</w:t>
      </w:r>
      <w:r w:rsidRPr="00624641">
        <w:rPr>
          <w:rFonts w:ascii="Arial" w:hAnsi="Arial" w:cs="Arial"/>
          <w:sz w:val="23"/>
          <w:szCs w:val="23"/>
        </w:rPr>
        <w:t>, a pessoas ou empresas que tenham se destacado em atividades de promoção e desenvolvimento comunitário;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 </w:t>
      </w:r>
      <w:r w:rsidRPr="00624641">
        <w:rPr>
          <w:rFonts w:ascii="Arial" w:hAnsi="Arial" w:cs="Arial"/>
          <w:b/>
          <w:sz w:val="23"/>
          <w:szCs w:val="23"/>
        </w:rPr>
        <w:t>Mérito Empresarial</w:t>
      </w:r>
      <w:r w:rsidRPr="00624641">
        <w:rPr>
          <w:rFonts w:ascii="Arial" w:hAnsi="Arial" w:cs="Arial"/>
          <w:sz w:val="23"/>
          <w:szCs w:val="23"/>
        </w:rPr>
        <w:t>, a pessoas ou empresas que por suas atividades tenham se destacado no desenvolvimento socioeconômico do município.</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Parágrafo Único - Não se incluirão, no limite estabelecido neste artigo, as Medalhas que vierem a ser outorgadas a Chefe de Estado, Chefe de Governo, Vice-Presidente da República, a Senador, Deputado Federal, Deputado Estadual, Governador, Vice-Governador, Prefeitos e dirigentes de órgãos máximos da Administração direta ou indireta do Estado e da União.</w:t>
      </w:r>
      <w:bookmarkStart w:id="4" w:name="artigo_6"/>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Art. 6º</w:t>
      </w:r>
      <w:bookmarkEnd w:id="4"/>
      <w:r w:rsidRPr="00624641">
        <w:rPr>
          <w:rFonts w:ascii="Arial" w:hAnsi="Arial" w:cs="Arial"/>
          <w:sz w:val="23"/>
          <w:szCs w:val="23"/>
        </w:rPr>
        <w:t> - A entrega da Medalha do Mérito Timbó-</w:t>
      </w:r>
      <w:proofErr w:type="spellStart"/>
      <w:r w:rsidRPr="00624641">
        <w:rPr>
          <w:rFonts w:ascii="Arial" w:hAnsi="Arial" w:cs="Arial"/>
          <w:sz w:val="23"/>
          <w:szCs w:val="23"/>
        </w:rPr>
        <w:t>Grandense</w:t>
      </w:r>
      <w:proofErr w:type="spellEnd"/>
      <w:r w:rsidRPr="00624641">
        <w:rPr>
          <w:rFonts w:ascii="Arial" w:hAnsi="Arial" w:cs="Arial"/>
          <w:sz w:val="23"/>
          <w:szCs w:val="23"/>
        </w:rPr>
        <w:t xml:space="preserve"> será feita em solenidade pública, em local definido pelo Conselho, no dia 26 do mês de abril de cada ano, ou na data mais próxima desta, dentro da programação da Semana do Município.</w:t>
      </w:r>
      <w:bookmarkStart w:id="5" w:name="artigo_8"/>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Art. 7º</w:t>
      </w:r>
      <w:bookmarkEnd w:id="5"/>
      <w:r w:rsidRPr="00624641">
        <w:rPr>
          <w:rFonts w:ascii="Arial" w:hAnsi="Arial" w:cs="Arial"/>
          <w:sz w:val="23"/>
          <w:szCs w:val="23"/>
        </w:rPr>
        <w:t xml:space="preserve"> - Os membros do Conselho não perceberão qualquer remuneração e os seus serviços </w:t>
      </w:r>
      <w:bookmarkStart w:id="6" w:name="artigo_9"/>
      <w:r w:rsidRPr="00624641">
        <w:rPr>
          <w:rFonts w:ascii="Arial" w:hAnsi="Arial" w:cs="Arial"/>
          <w:sz w:val="23"/>
          <w:szCs w:val="23"/>
        </w:rPr>
        <w:t>serão considerados relevantes.</w:t>
      </w:r>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Art. 8º</w:t>
      </w:r>
      <w:bookmarkEnd w:id="6"/>
      <w:r w:rsidRPr="00624641">
        <w:rPr>
          <w:rFonts w:ascii="Arial" w:hAnsi="Arial" w:cs="Arial"/>
          <w:sz w:val="23"/>
          <w:szCs w:val="23"/>
        </w:rPr>
        <w:t> - O Poder Executivo regulamentará esta lei em até 60 (sessenta) dias após sua publicação.</w:t>
      </w:r>
      <w:bookmarkStart w:id="7" w:name="artigo_10"/>
    </w:p>
    <w:p w:rsidR="005472A0" w:rsidRPr="00624641" w:rsidRDefault="005472A0" w:rsidP="005472A0">
      <w:pPr>
        <w:spacing w:before="120" w:after="120" w:line="240" w:lineRule="auto"/>
        <w:ind w:firstLine="851"/>
        <w:jc w:val="both"/>
        <w:rPr>
          <w:rFonts w:ascii="Arial" w:hAnsi="Arial" w:cs="Arial"/>
          <w:sz w:val="23"/>
          <w:szCs w:val="23"/>
        </w:rPr>
      </w:pPr>
      <w:r w:rsidRPr="00624641">
        <w:rPr>
          <w:rFonts w:ascii="Arial" w:hAnsi="Arial" w:cs="Arial"/>
          <w:sz w:val="23"/>
          <w:szCs w:val="23"/>
        </w:rPr>
        <w:t xml:space="preserve">Art. </w:t>
      </w:r>
      <w:bookmarkEnd w:id="7"/>
      <w:r w:rsidRPr="00624641">
        <w:rPr>
          <w:rFonts w:ascii="Arial" w:hAnsi="Arial" w:cs="Arial"/>
          <w:sz w:val="23"/>
          <w:szCs w:val="23"/>
        </w:rPr>
        <w:t xml:space="preserve">9º - Esta Lei entrará em vigor na data de sua publicação, revogando as disposições em contrário. </w:t>
      </w:r>
    </w:p>
    <w:p w:rsidR="004B3D37" w:rsidRPr="00624641" w:rsidRDefault="00252448" w:rsidP="00C2330B">
      <w:pPr>
        <w:pStyle w:val="Corpodetexto"/>
        <w:spacing w:before="120" w:after="120"/>
        <w:ind w:firstLine="851"/>
        <w:rPr>
          <w:rFonts w:ascii="Arial" w:hAnsi="Arial" w:cs="Arial"/>
          <w:sz w:val="23"/>
          <w:szCs w:val="23"/>
        </w:rPr>
      </w:pPr>
      <w:r w:rsidRPr="00624641">
        <w:rPr>
          <w:rFonts w:ascii="Arial" w:hAnsi="Arial" w:cs="Arial"/>
          <w:sz w:val="23"/>
          <w:szCs w:val="23"/>
        </w:rPr>
        <w:t xml:space="preserve">Timbó Grande, </w:t>
      </w:r>
      <w:r w:rsidR="001255E7" w:rsidRPr="00624641">
        <w:rPr>
          <w:rFonts w:ascii="Arial" w:hAnsi="Arial" w:cs="Arial"/>
          <w:sz w:val="23"/>
          <w:szCs w:val="23"/>
        </w:rPr>
        <w:t>SC</w:t>
      </w:r>
      <w:r w:rsidR="00EE5AC6" w:rsidRPr="00624641">
        <w:rPr>
          <w:rFonts w:ascii="Arial" w:hAnsi="Arial" w:cs="Arial"/>
          <w:sz w:val="23"/>
          <w:szCs w:val="23"/>
        </w:rPr>
        <w:t xml:space="preserve">, </w:t>
      </w:r>
      <w:r w:rsidR="005472A0" w:rsidRPr="00624641">
        <w:rPr>
          <w:rFonts w:ascii="Arial" w:hAnsi="Arial" w:cs="Arial"/>
          <w:sz w:val="23"/>
          <w:szCs w:val="23"/>
        </w:rPr>
        <w:t>15</w:t>
      </w:r>
      <w:r w:rsidR="00900550" w:rsidRPr="00624641">
        <w:rPr>
          <w:rFonts w:ascii="Arial" w:hAnsi="Arial" w:cs="Arial"/>
          <w:sz w:val="23"/>
          <w:szCs w:val="23"/>
        </w:rPr>
        <w:t xml:space="preserve"> de março de 2018</w:t>
      </w:r>
      <w:r w:rsidR="004B3D37" w:rsidRPr="00624641">
        <w:rPr>
          <w:rFonts w:ascii="Arial" w:hAnsi="Arial" w:cs="Arial"/>
          <w:sz w:val="23"/>
          <w:szCs w:val="23"/>
        </w:rPr>
        <w:t>.</w:t>
      </w:r>
    </w:p>
    <w:p w:rsidR="004B3D37" w:rsidRPr="00624641" w:rsidRDefault="004B3D37" w:rsidP="004B3D37">
      <w:pPr>
        <w:spacing w:before="120" w:after="120" w:line="240" w:lineRule="auto"/>
        <w:ind w:left="1635"/>
        <w:jc w:val="both"/>
        <w:rPr>
          <w:rFonts w:ascii="Arial" w:hAnsi="Arial" w:cs="Arial"/>
          <w:sz w:val="23"/>
          <w:szCs w:val="23"/>
        </w:rPr>
      </w:pPr>
    </w:p>
    <w:p w:rsidR="00C03DDF" w:rsidRPr="00624641" w:rsidRDefault="00C03DDF" w:rsidP="004B3D37">
      <w:pPr>
        <w:spacing w:before="120" w:after="120" w:line="240" w:lineRule="auto"/>
        <w:ind w:left="1635"/>
        <w:contextualSpacing/>
        <w:jc w:val="both"/>
        <w:rPr>
          <w:rFonts w:ascii="Arial" w:hAnsi="Arial" w:cs="Arial"/>
          <w:sz w:val="23"/>
          <w:szCs w:val="23"/>
        </w:rPr>
      </w:pPr>
    </w:p>
    <w:p w:rsidR="008B52FE" w:rsidRPr="00624641" w:rsidRDefault="008B52FE" w:rsidP="004B3D37">
      <w:pPr>
        <w:spacing w:after="0" w:line="240" w:lineRule="auto"/>
        <w:jc w:val="center"/>
        <w:rPr>
          <w:rFonts w:ascii="Arial" w:hAnsi="Arial" w:cs="Arial"/>
          <w:b/>
          <w:caps/>
          <w:sz w:val="23"/>
          <w:szCs w:val="23"/>
        </w:rPr>
      </w:pPr>
    </w:p>
    <w:p w:rsidR="004B3D37" w:rsidRPr="00624641" w:rsidRDefault="004B3D37" w:rsidP="004B3D37">
      <w:pPr>
        <w:spacing w:after="0" w:line="240" w:lineRule="auto"/>
        <w:jc w:val="center"/>
        <w:rPr>
          <w:rFonts w:ascii="Arial" w:hAnsi="Arial" w:cs="Arial"/>
          <w:b/>
          <w:caps/>
          <w:sz w:val="23"/>
          <w:szCs w:val="23"/>
        </w:rPr>
      </w:pPr>
      <w:r w:rsidRPr="00624641">
        <w:rPr>
          <w:rFonts w:ascii="Arial" w:hAnsi="Arial" w:cs="Arial"/>
          <w:b/>
          <w:caps/>
          <w:sz w:val="23"/>
          <w:szCs w:val="23"/>
        </w:rPr>
        <w:t>Ari José GalEski</w:t>
      </w:r>
    </w:p>
    <w:p w:rsidR="008B52FE" w:rsidRPr="00252448" w:rsidRDefault="004B3D37" w:rsidP="00C37EE2">
      <w:pPr>
        <w:spacing w:after="0" w:line="240" w:lineRule="auto"/>
        <w:jc w:val="center"/>
        <w:rPr>
          <w:rFonts w:ascii="Arial" w:hAnsi="Arial" w:cs="Arial"/>
          <w:sz w:val="24"/>
          <w:szCs w:val="24"/>
        </w:rPr>
      </w:pPr>
      <w:r w:rsidRPr="00624641">
        <w:rPr>
          <w:rFonts w:ascii="Arial" w:hAnsi="Arial" w:cs="Arial"/>
          <w:b/>
          <w:caps/>
          <w:sz w:val="23"/>
          <w:szCs w:val="23"/>
        </w:rPr>
        <w:t>Prefeito Municipal</w:t>
      </w:r>
      <w:r w:rsidR="00BC4005" w:rsidRPr="00624641">
        <w:rPr>
          <w:rFonts w:ascii="Arial" w:hAnsi="Arial" w:cs="Arial"/>
          <w:b/>
          <w:caps/>
          <w:sz w:val="23"/>
          <w:szCs w:val="23"/>
        </w:rPr>
        <w:br/>
      </w:r>
    </w:p>
    <w:p w:rsidR="00EB1B4C" w:rsidRPr="00252448" w:rsidRDefault="00EB1B4C" w:rsidP="00C37EE2">
      <w:pPr>
        <w:spacing w:after="0" w:line="240" w:lineRule="auto"/>
        <w:jc w:val="center"/>
        <w:rPr>
          <w:rFonts w:ascii="Arial" w:hAnsi="Arial" w:cs="Arial"/>
          <w:sz w:val="24"/>
          <w:szCs w:val="24"/>
        </w:rPr>
      </w:pPr>
    </w:p>
    <w:p w:rsidR="00C37EE2" w:rsidRPr="00C2330B" w:rsidRDefault="008B52FE" w:rsidP="00C37EE2">
      <w:pPr>
        <w:spacing w:after="0" w:line="240" w:lineRule="auto"/>
        <w:jc w:val="center"/>
        <w:rPr>
          <w:rFonts w:ascii="Arial" w:hAnsi="Arial" w:cs="Arial"/>
          <w:b/>
          <w:caps/>
          <w:sz w:val="20"/>
          <w:szCs w:val="20"/>
        </w:rPr>
      </w:pPr>
      <w:r w:rsidRPr="00C2330B">
        <w:rPr>
          <w:rFonts w:ascii="Arial" w:hAnsi="Arial" w:cs="Arial"/>
          <w:sz w:val="20"/>
          <w:szCs w:val="20"/>
        </w:rPr>
        <w:t xml:space="preserve">Esta Lei foi publicada no Mural da Prefeitura Municipal de Timbó Grande, em </w:t>
      </w:r>
      <w:r w:rsidR="00FF20BD">
        <w:rPr>
          <w:rFonts w:ascii="Arial" w:hAnsi="Arial" w:cs="Arial"/>
          <w:sz w:val="20"/>
          <w:szCs w:val="20"/>
        </w:rPr>
        <w:t>15</w:t>
      </w:r>
      <w:bookmarkStart w:id="8" w:name="_GoBack"/>
      <w:bookmarkEnd w:id="8"/>
      <w:r w:rsidR="00252448" w:rsidRPr="00C2330B">
        <w:rPr>
          <w:rFonts w:ascii="Arial" w:hAnsi="Arial" w:cs="Arial"/>
          <w:sz w:val="20"/>
          <w:szCs w:val="20"/>
        </w:rPr>
        <w:t xml:space="preserve"> de março de 2018</w:t>
      </w:r>
      <w:r w:rsidRPr="00C2330B">
        <w:rPr>
          <w:rFonts w:ascii="Arial" w:hAnsi="Arial" w:cs="Arial"/>
          <w:sz w:val="20"/>
          <w:szCs w:val="20"/>
        </w:rPr>
        <w:t>.</w:t>
      </w:r>
    </w:p>
    <w:p w:rsidR="00C37EE2" w:rsidRPr="00252448" w:rsidRDefault="00C37EE2" w:rsidP="00C37EE2">
      <w:pPr>
        <w:spacing w:after="0" w:line="240" w:lineRule="auto"/>
        <w:jc w:val="center"/>
        <w:rPr>
          <w:rFonts w:ascii="Arial" w:hAnsi="Arial" w:cs="Arial"/>
          <w:b/>
          <w:caps/>
          <w:sz w:val="24"/>
          <w:szCs w:val="24"/>
        </w:rPr>
      </w:pPr>
    </w:p>
    <w:p w:rsidR="00C2330B" w:rsidRDefault="00C2330B">
      <w:pPr>
        <w:spacing w:after="0" w:line="240" w:lineRule="auto"/>
        <w:jc w:val="center"/>
        <w:rPr>
          <w:rFonts w:ascii="Arial" w:hAnsi="Arial" w:cs="Arial"/>
          <w:b/>
          <w:caps/>
          <w:sz w:val="24"/>
          <w:szCs w:val="24"/>
        </w:rPr>
      </w:pPr>
    </w:p>
    <w:p w:rsidR="00C03DDF" w:rsidRDefault="00C03DDF">
      <w:pPr>
        <w:spacing w:after="0" w:line="240" w:lineRule="auto"/>
        <w:jc w:val="center"/>
        <w:rPr>
          <w:rFonts w:ascii="Arial" w:hAnsi="Arial" w:cs="Arial"/>
          <w:b/>
          <w:caps/>
          <w:sz w:val="24"/>
          <w:szCs w:val="24"/>
        </w:rPr>
      </w:pPr>
    </w:p>
    <w:p w:rsidR="008B52FE" w:rsidRPr="00624641" w:rsidRDefault="004B3D37">
      <w:pPr>
        <w:spacing w:after="0" w:line="240" w:lineRule="auto"/>
        <w:jc w:val="center"/>
        <w:rPr>
          <w:rFonts w:ascii="Arial" w:hAnsi="Arial" w:cs="Arial"/>
          <w:sz w:val="23"/>
          <w:szCs w:val="23"/>
        </w:rPr>
      </w:pPr>
      <w:r w:rsidRPr="00624641">
        <w:rPr>
          <w:rFonts w:ascii="Arial" w:hAnsi="Arial" w:cs="Arial"/>
          <w:b/>
          <w:caps/>
          <w:sz w:val="23"/>
          <w:szCs w:val="23"/>
        </w:rPr>
        <w:t>Evandro Carlos de Medeiros</w:t>
      </w:r>
      <w:r w:rsidRPr="00624641">
        <w:rPr>
          <w:rFonts w:ascii="Arial" w:hAnsi="Arial" w:cs="Arial"/>
          <w:b/>
          <w:caps/>
          <w:sz w:val="23"/>
          <w:szCs w:val="23"/>
        </w:rPr>
        <w:br/>
        <w:t>Secretário de Administração e Finanças</w:t>
      </w:r>
    </w:p>
    <w:sectPr w:rsidR="008B52FE" w:rsidRPr="00624641"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A8" w:rsidRDefault="009E78A8" w:rsidP="00E007F4">
      <w:pPr>
        <w:spacing w:after="0" w:line="240" w:lineRule="auto"/>
      </w:pPr>
      <w:r>
        <w:separator/>
      </w:r>
    </w:p>
  </w:endnote>
  <w:endnote w:type="continuationSeparator" w:id="0">
    <w:p w:rsidR="009E78A8" w:rsidRDefault="009E78A8"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A8" w:rsidRDefault="009E78A8" w:rsidP="00E007F4">
      <w:pPr>
        <w:spacing w:after="0" w:line="240" w:lineRule="auto"/>
      </w:pPr>
      <w:r>
        <w:separator/>
      </w:r>
    </w:p>
  </w:footnote>
  <w:footnote w:type="continuationSeparator" w:id="0">
    <w:p w:rsidR="009E78A8" w:rsidRDefault="009E78A8"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FF20BD" w:rsidRPr="00FF20BD">
                            <w:rPr>
                              <w:rFonts w:ascii="Swis721 Hv BT" w:eastAsiaTheme="majorEastAsia" w:hAnsi="Swis721 Hv BT" w:cstheme="majorBidi"/>
                              <w:noProof/>
                              <w:sz w:val="16"/>
                              <w:szCs w:val="16"/>
                            </w:rPr>
                            <w:t>2</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FF20BD" w:rsidRPr="00FF20BD">
                      <w:rPr>
                        <w:rFonts w:ascii="Swis721 Hv BT" w:eastAsiaTheme="majorEastAsia" w:hAnsi="Swis721 Hv BT" w:cstheme="majorBidi"/>
                        <w:noProof/>
                        <w:sz w:val="16"/>
                        <w:szCs w:val="16"/>
                      </w:rPr>
                      <w:t>2</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6"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29"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1"/>
  </w:num>
  <w:num w:numId="2">
    <w:abstractNumId w:val="24"/>
  </w:num>
  <w:num w:numId="3">
    <w:abstractNumId w:val="16"/>
  </w:num>
  <w:num w:numId="4">
    <w:abstractNumId w:val="21"/>
  </w:num>
  <w:num w:numId="5">
    <w:abstractNumId w:val="9"/>
  </w:num>
  <w:num w:numId="6">
    <w:abstractNumId w:val="12"/>
  </w:num>
  <w:num w:numId="7">
    <w:abstractNumId w:val="19"/>
  </w:num>
  <w:num w:numId="8">
    <w:abstractNumId w:val="27"/>
  </w:num>
  <w:num w:numId="9">
    <w:abstractNumId w:val="4"/>
  </w:num>
  <w:num w:numId="10">
    <w:abstractNumId w:val="8"/>
  </w:num>
  <w:num w:numId="11">
    <w:abstractNumId w:val="18"/>
  </w:num>
  <w:num w:numId="12">
    <w:abstractNumId w:val="5"/>
  </w:num>
  <w:num w:numId="13">
    <w:abstractNumId w:val="13"/>
  </w:num>
  <w:num w:numId="14">
    <w:abstractNumId w:val="26"/>
  </w:num>
  <w:num w:numId="15">
    <w:abstractNumId w:val="10"/>
  </w:num>
  <w:num w:numId="16">
    <w:abstractNumId w:val="25"/>
  </w:num>
  <w:num w:numId="17">
    <w:abstractNumId w:val="3"/>
  </w:num>
  <w:num w:numId="18">
    <w:abstractNumId w:val="28"/>
  </w:num>
  <w:num w:numId="19">
    <w:abstractNumId w:val="29"/>
  </w:num>
  <w:num w:numId="20">
    <w:abstractNumId w:val="23"/>
  </w:num>
  <w:num w:numId="21">
    <w:abstractNumId w:val="6"/>
  </w:num>
  <w:num w:numId="22">
    <w:abstractNumId w:val="6"/>
    <w:lvlOverride w:ilvl="0">
      <w:startOverride w:val="1"/>
    </w:lvlOverride>
  </w:num>
  <w:num w:numId="23">
    <w:abstractNumId w:val="1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7"/>
  </w:num>
  <w:num w:numId="27">
    <w:abstractNumId w:val="1"/>
  </w:num>
  <w:num w:numId="28">
    <w:abstractNumId w:val="17"/>
  </w:num>
  <w:num w:numId="29">
    <w:abstractNumId w:val="2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CD"/>
    <w:rsid w:val="000054CE"/>
    <w:rsid w:val="00005BB2"/>
    <w:rsid w:val="00011CB7"/>
    <w:rsid w:val="000232DC"/>
    <w:rsid w:val="000303CC"/>
    <w:rsid w:val="00030BFC"/>
    <w:rsid w:val="00041D34"/>
    <w:rsid w:val="00042F72"/>
    <w:rsid w:val="000445E6"/>
    <w:rsid w:val="00044BD3"/>
    <w:rsid w:val="0005012E"/>
    <w:rsid w:val="0005056E"/>
    <w:rsid w:val="000602B2"/>
    <w:rsid w:val="000621BE"/>
    <w:rsid w:val="0006662B"/>
    <w:rsid w:val="00070DC6"/>
    <w:rsid w:val="00071349"/>
    <w:rsid w:val="000743A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25E2"/>
    <w:rsid w:val="000D532A"/>
    <w:rsid w:val="000D7CEE"/>
    <w:rsid w:val="000E1124"/>
    <w:rsid w:val="000E276F"/>
    <w:rsid w:val="000E35F4"/>
    <w:rsid w:val="000F4FE2"/>
    <w:rsid w:val="0010361F"/>
    <w:rsid w:val="00104BB8"/>
    <w:rsid w:val="00107EE6"/>
    <w:rsid w:val="00112FDC"/>
    <w:rsid w:val="00116616"/>
    <w:rsid w:val="0012076F"/>
    <w:rsid w:val="001217B6"/>
    <w:rsid w:val="001255E7"/>
    <w:rsid w:val="00125DC6"/>
    <w:rsid w:val="00134769"/>
    <w:rsid w:val="00142CD2"/>
    <w:rsid w:val="00142E82"/>
    <w:rsid w:val="00151345"/>
    <w:rsid w:val="00157A83"/>
    <w:rsid w:val="00157B05"/>
    <w:rsid w:val="00161772"/>
    <w:rsid w:val="00161D16"/>
    <w:rsid w:val="00165448"/>
    <w:rsid w:val="00171C49"/>
    <w:rsid w:val="00175CA4"/>
    <w:rsid w:val="0018360C"/>
    <w:rsid w:val="0018544A"/>
    <w:rsid w:val="00186474"/>
    <w:rsid w:val="001A5676"/>
    <w:rsid w:val="001A6044"/>
    <w:rsid w:val="001B0832"/>
    <w:rsid w:val="001C021A"/>
    <w:rsid w:val="001C0537"/>
    <w:rsid w:val="001D61D5"/>
    <w:rsid w:val="001E243E"/>
    <w:rsid w:val="001E33E3"/>
    <w:rsid w:val="001E42A4"/>
    <w:rsid w:val="001F43BC"/>
    <w:rsid w:val="001F4B45"/>
    <w:rsid w:val="0020382D"/>
    <w:rsid w:val="00207836"/>
    <w:rsid w:val="00207B15"/>
    <w:rsid w:val="002135A0"/>
    <w:rsid w:val="0022414E"/>
    <w:rsid w:val="00230409"/>
    <w:rsid w:val="002307C3"/>
    <w:rsid w:val="00231B9C"/>
    <w:rsid w:val="00233221"/>
    <w:rsid w:val="00233DF3"/>
    <w:rsid w:val="00236030"/>
    <w:rsid w:val="00240115"/>
    <w:rsid w:val="0024366A"/>
    <w:rsid w:val="002468D5"/>
    <w:rsid w:val="0024721D"/>
    <w:rsid w:val="00251EE8"/>
    <w:rsid w:val="00252448"/>
    <w:rsid w:val="002614EA"/>
    <w:rsid w:val="002651BC"/>
    <w:rsid w:val="00266EAE"/>
    <w:rsid w:val="00273185"/>
    <w:rsid w:val="00291076"/>
    <w:rsid w:val="002922C4"/>
    <w:rsid w:val="002941DE"/>
    <w:rsid w:val="002B36CF"/>
    <w:rsid w:val="002B7C7E"/>
    <w:rsid w:val="002C44BA"/>
    <w:rsid w:val="002D00F3"/>
    <w:rsid w:val="002D2D8F"/>
    <w:rsid w:val="002D5C60"/>
    <w:rsid w:val="002F0BA0"/>
    <w:rsid w:val="002F0F16"/>
    <w:rsid w:val="002F2F68"/>
    <w:rsid w:val="002F764E"/>
    <w:rsid w:val="003016EF"/>
    <w:rsid w:val="00306F39"/>
    <w:rsid w:val="0031504C"/>
    <w:rsid w:val="003247C2"/>
    <w:rsid w:val="003321F7"/>
    <w:rsid w:val="00333FFD"/>
    <w:rsid w:val="00341D31"/>
    <w:rsid w:val="00354E71"/>
    <w:rsid w:val="00362D04"/>
    <w:rsid w:val="00367354"/>
    <w:rsid w:val="0037020C"/>
    <w:rsid w:val="0037297E"/>
    <w:rsid w:val="003734C4"/>
    <w:rsid w:val="00380027"/>
    <w:rsid w:val="003811DF"/>
    <w:rsid w:val="003855CE"/>
    <w:rsid w:val="00394AC3"/>
    <w:rsid w:val="003A0632"/>
    <w:rsid w:val="003A1BE1"/>
    <w:rsid w:val="003A6DA5"/>
    <w:rsid w:val="003C20AB"/>
    <w:rsid w:val="003C4AB4"/>
    <w:rsid w:val="003C5532"/>
    <w:rsid w:val="003E0B70"/>
    <w:rsid w:val="003E482A"/>
    <w:rsid w:val="003E5314"/>
    <w:rsid w:val="003F51D5"/>
    <w:rsid w:val="003F5580"/>
    <w:rsid w:val="003F770C"/>
    <w:rsid w:val="00403706"/>
    <w:rsid w:val="00404732"/>
    <w:rsid w:val="00411FA2"/>
    <w:rsid w:val="00425908"/>
    <w:rsid w:val="00430A6D"/>
    <w:rsid w:val="00430B79"/>
    <w:rsid w:val="00436F4F"/>
    <w:rsid w:val="00440BD8"/>
    <w:rsid w:val="004432EF"/>
    <w:rsid w:val="004452C7"/>
    <w:rsid w:val="00452576"/>
    <w:rsid w:val="00464616"/>
    <w:rsid w:val="004657B7"/>
    <w:rsid w:val="00465B56"/>
    <w:rsid w:val="00472100"/>
    <w:rsid w:val="00486021"/>
    <w:rsid w:val="004970D6"/>
    <w:rsid w:val="004A13C7"/>
    <w:rsid w:val="004A6D42"/>
    <w:rsid w:val="004B176A"/>
    <w:rsid w:val="004B3D37"/>
    <w:rsid w:val="004B7308"/>
    <w:rsid w:val="004C4006"/>
    <w:rsid w:val="004C7F57"/>
    <w:rsid w:val="004D1974"/>
    <w:rsid w:val="004D7F76"/>
    <w:rsid w:val="004F0206"/>
    <w:rsid w:val="004F29F8"/>
    <w:rsid w:val="004F3E6A"/>
    <w:rsid w:val="004F449E"/>
    <w:rsid w:val="005007F7"/>
    <w:rsid w:val="0050456A"/>
    <w:rsid w:val="00504912"/>
    <w:rsid w:val="00507102"/>
    <w:rsid w:val="00507C5A"/>
    <w:rsid w:val="0051032A"/>
    <w:rsid w:val="00510CFE"/>
    <w:rsid w:val="00514343"/>
    <w:rsid w:val="0051760F"/>
    <w:rsid w:val="005211E5"/>
    <w:rsid w:val="005274AB"/>
    <w:rsid w:val="0054019C"/>
    <w:rsid w:val="00546345"/>
    <w:rsid w:val="005472A0"/>
    <w:rsid w:val="0054785F"/>
    <w:rsid w:val="00550C8D"/>
    <w:rsid w:val="005563F2"/>
    <w:rsid w:val="005621B9"/>
    <w:rsid w:val="00570145"/>
    <w:rsid w:val="00570C42"/>
    <w:rsid w:val="00570F97"/>
    <w:rsid w:val="005747B4"/>
    <w:rsid w:val="00582B05"/>
    <w:rsid w:val="005B4707"/>
    <w:rsid w:val="005B4B35"/>
    <w:rsid w:val="005B4E01"/>
    <w:rsid w:val="005C4E3E"/>
    <w:rsid w:val="005D3215"/>
    <w:rsid w:val="005E22B9"/>
    <w:rsid w:val="005E43A4"/>
    <w:rsid w:val="005F1B9D"/>
    <w:rsid w:val="005F4A77"/>
    <w:rsid w:val="005F6D39"/>
    <w:rsid w:val="00606318"/>
    <w:rsid w:val="00613EE6"/>
    <w:rsid w:val="0061516E"/>
    <w:rsid w:val="00615BCD"/>
    <w:rsid w:val="0061660B"/>
    <w:rsid w:val="00622FF2"/>
    <w:rsid w:val="00624641"/>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636C"/>
    <w:rsid w:val="006D14A3"/>
    <w:rsid w:val="006D4F8A"/>
    <w:rsid w:val="006D7FEC"/>
    <w:rsid w:val="006E0022"/>
    <w:rsid w:val="006E3C3E"/>
    <w:rsid w:val="006F24C9"/>
    <w:rsid w:val="00702249"/>
    <w:rsid w:val="00712530"/>
    <w:rsid w:val="007143AF"/>
    <w:rsid w:val="007240E7"/>
    <w:rsid w:val="00725EF4"/>
    <w:rsid w:val="00727068"/>
    <w:rsid w:val="0073515B"/>
    <w:rsid w:val="007374C3"/>
    <w:rsid w:val="00742195"/>
    <w:rsid w:val="00742244"/>
    <w:rsid w:val="00742606"/>
    <w:rsid w:val="00744251"/>
    <w:rsid w:val="00752C2A"/>
    <w:rsid w:val="00753252"/>
    <w:rsid w:val="00766395"/>
    <w:rsid w:val="00771985"/>
    <w:rsid w:val="00774B02"/>
    <w:rsid w:val="00776C65"/>
    <w:rsid w:val="00777781"/>
    <w:rsid w:val="00780037"/>
    <w:rsid w:val="007838AA"/>
    <w:rsid w:val="00784A37"/>
    <w:rsid w:val="007907F1"/>
    <w:rsid w:val="00793B2D"/>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11718"/>
    <w:rsid w:val="00813B66"/>
    <w:rsid w:val="00814FD6"/>
    <w:rsid w:val="00815126"/>
    <w:rsid w:val="00816DC1"/>
    <w:rsid w:val="008218C8"/>
    <w:rsid w:val="0082303B"/>
    <w:rsid w:val="00823DB8"/>
    <w:rsid w:val="00825364"/>
    <w:rsid w:val="00831520"/>
    <w:rsid w:val="0083582C"/>
    <w:rsid w:val="0084328D"/>
    <w:rsid w:val="00860B22"/>
    <w:rsid w:val="008612BF"/>
    <w:rsid w:val="0086393B"/>
    <w:rsid w:val="00863BB0"/>
    <w:rsid w:val="0086546A"/>
    <w:rsid w:val="0087253F"/>
    <w:rsid w:val="00873CAA"/>
    <w:rsid w:val="00875CA7"/>
    <w:rsid w:val="0088162C"/>
    <w:rsid w:val="00886BF2"/>
    <w:rsid w:val="008923E5"/>
    <w:rsid w:val="00895A59"/>
    <w:rsid w:val="00895B77"/>
    <w:rsid w:val="00895CEC"/>
    <w:rsid w:val="008A3514"/>
    <w:rsid w:val="008A51E3"/>
    <w:rsid w:val="008B0C8A"/>
    <w:rsid w:val="008B52FE"/>
    <w:rsid w:val="008B60A4"/>
    <w:rsid w:val="008B6BDF"/>
    <w:rsid w:val="008C6234"/>
    <w:rsid w:val="008C63C1"/>
    <w:rsid w:val="008D2A74"/>
    <w:rsid w:val="008D66CD"/>
    <w:rsid w:val="008E25DA"/>
    <w:rsid w:val="008E29D7"/>
    <w:rsid w:val="008F14AF"/>
    <w:rsid w:val="008F4DE4"/>
    <w:rsid w:val="008F65BF"/>
    <w:rsid w:val="00900550"/>
    <w:rsid w:val="009017A2"/>
    <w:rsid w:val="00906EFD"/>
    <w:rsid w:val="00915E3E"/>
    <w:rsid w:val="009171BB"/>
    <w:rsid w:val="00922C0B"/>
    <w:rsid w:val="00927723"/>
    <w:rsid w:val="00931B92"/>
    <w:rsid w:val="009325A3"/>
    <w:rsid w:val="00934A93"/>
    <w:rsid w:val="00935671"/>
    <w:rsid w:val="00942B3B"/>
    <w:rsid w:val="009474A5"/>
    <w:rsid w:val="00955B9B"/>
    <w:rsid w:val="00970ABB"/>
    <w:rsid w:val="00970D5D"/>
    <w:rsid w:val="009710CB"/>
    <w:rsid w:val="00985EEA"/>
    <w:rsid w:val="009930A6"/>
    <w:rsid w:val="009965E9"/>
    <w:rsid w:val="00996F40"/>
    <w:rsid w:val="009A2D7F"/>
    <w:rsid w:val="009B27F6"/>
    <w:rsid w:val="009B5EF4"/>
    <w:rsid w:val="009B652C"/>
    <w:rsid w:val="009B7DFC"/>
    <w:rsid w:val="009C223B"/>
    <w:rsid w:val="009C225F"/>
    <w:rsid w:val="009C2356"/>
    <w:rsid w:val="009D3365"/>
    <w:rsid w:val="009E157A"/>
    <w:rsid w:val="009E1D2D"/>
    <w:rsid w:val="009E5DD5"/>
    <w:rsid w:val="009E78A8"/>
    <w:rsid w:val="009F19E4"/>
    <w:rsid w:val="009F4C02"/>
    <w:rsid w:val="00A06210"/>
    <w:rsid w:val="00A130C5"/>
    <w:rsid w:val="00A20A33"/>
    <w:rsid w:val="00A2316C"/>
    <w:rsid w:val="00A36FAC"/>
    <w:rsid w:val="00A42760"/>
    <w:rsid w:val="00A43347"/>
    <w:rsid w:val="00A44984"/>
    <w:rsid w:val="00A525BA"/>
    <w:rsid w:val="00A54C03"/>
    <w:rsid w:val="00A677AC"/>
    <w:rsid w:val="00A748B7"/>
    <w:rsid w:val="00A7566B"/>
    <w:rsid w:val="00A756AB"/>
    <w:rsid w:val="00A858A3"/>
    <w:rsid w:val="00A9151A"/>
    <w:rsid w:val="00A923D4"/>
    <w:rsid w:val="00AA4607"/>
    <w:rsid w:val="00AA5149"/>
    <w:rsid w:val="00AA52DD"/>
    <w:rsid w:val="00AB2E94"/>
    <w:rsid w:val="00AB37F0"/>
    <w:rsid w:val="00AC2CEC"/>
    <w:rsid w:val="00AC4D5A"/>
    <w:rsid w:val="00AD0514"/>
    <w:rsid w:val="00AD0985"/>
    <w:rsid w:val="00AE5056"/>
    <w:rsid w:val="00AE52C3"/>
    <w:rsid w:val="00AE58BD"/>
    <w:rsid w:val="00AF284E"/>
    <w:rsid w:val="00B008F2"/>
    <w:rsid w:val="00B00E18"/>
    <w:rsid w:val="00B1379D"/>
    <w:rsid w:val="00B21DE0"/>
    <w:rsid w:val="00B2360D"/>
    <w:rsid w:val="00B25E0D"/>
    <w:rsid w:val="00B27DD6"/>
    <w:rsid w:val="00B32E74"/>
    <w:rsid w:val="00B431DF"/>
    <w:rsid w:val="00B62DD6"/>
    <w:rsid w:val="00B65F32"/>
    <w:rsid w:val="00B75B38"/>
    <w:rsid w:val="00BA1BD1"/>
    <w:rsid w:val="00BA2B3E"/>
    <w:rsid w:val="00BA33A9"/>
    <w:rsid w:val="00BB11DC"/>
    <w:rsid w:val="00BC1E56"/>
    <w:rsid w:val="00BC3B01"/>
    <w:rsid w:val="00BC4005"/>
    <w:rsid w:val="00BC45B1"/>
    <w:rsid w:val="00BD26D6"/>
    <w:rsid w:val="00BE1DCF"/>
    <w:rsid w:val="00BE5CFF"/>
    <w:rsid w:val="00BE7913"/>
    <w:rsid w:val="00BF1D11"/>
    <w:rsid w:val="00C01FDC"/>
    <w:rsid w:val="00C03DDF"/>
    <w:rsid w:val="00C128DF"/>
    <w:rsid w:val="00C2330B"/>
    <w:rsid w:val="00C2798E"/>
    <w:rsid w:val="00C31980"/>
    <w:rsid w:val="00C332D1"/>
    <w:rsid w:val="00C364B5"/>
    <w:rsid w:val="00C37EE2"/>
    <w:rsid w:val="00C4671A"/>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F0FBA"/>
    <w:rsid w:val="00CF3225"/>
    <w:rsid w:val="00CF3946"/>
    <w:rsid w:val="00CF487D"/>
    <w:rsid w:val="00CF7F3F"/>
    <w:rsid w:val="00D000B5"/>
    <w:rsid w:val="00D14308"/>
    <w:rsid w:val="00D16AA5"/>
    <w:rsid w:val="00D21ED4"/>
    <w:rsid w:val="00D2533A"/>
    <w:rsid w:val="00D259D5"/>
    <w:rsid w:val="00D36025"/>
    <w:rsid w:val="00D37550"/>
    <w:rsid w:val="00D475F4"/>
    <w:rsid w:val="00D6098B"/>
    <w:rsid w:val="00D70A23"/>
    <w:rsid w:val="00D77AFA"/>
    <w:rsid w:val="00D80FF1"/>
    <w:rsid w:val="00D90CD2"/>
    <w:rsid w:val="00D95EE0"/>
    <w:rsid w:val="00DA4191"/>
    <w:rsid w:val="00DC60DF"/>
    <w:rsid w:val="00DD1D80"/>
    <w:rsid w:val="00DD69E6"/>
    <w:rsid w:val="00DD7584"/>
    <w:rsid w:val="00DE0A24"/>
    <w:rsid w:val="00DE687C"/>
    <w:rsid w:val="00E007F4"/>
    <w:rsid w:val="00E03586"/>
    <w:rsid w:val="00E06AB1"/>
    <w:rsid w:val="00E10CA5"/>
    <w:rsid w:val="00E268E0"/>
    <w:rsid w:val="00E32FF3"/>
    <w:rsid w:val="00E35159"/>
    <w:rsid w:val="00E42CD6"/>
    <w:rsid w:val="00E456A6"/>
    <w:rsid w:val="00E45A9D"/>
    <w:rsid w:val="00E472BC"/>
    <w:rsid w:val="00E513E9"/>
    <w:rsid w:val="00E52C08"/>
    <w:rsid w:val="00E536A0"/>
    <w:rsid w:val="00E54B00"/>
    <w:rsid w:val="00E62E14"/>
    <w:rsid w:val="00E6687B"/>
    <w:rsid w:val="00E838DB"/>
    <w:rsid w:val="00E83909"/>
    <w:rsid w:val="00E91E51"/>
    <w:rsid w:val="00E929E6"/>
    <w:rsid w:val="00E94A6F"/>
    <w:rsid w:val="00EA2E4E"/>
    <w:rsid w:val="00EA518A"/>
    <w:rsid w:val="00EA7533"/>
    <w:rsid w:val="00EB1B4C"/>
    <w:rsid w:val="00ED0E5E"/>
    <w:rsid w:val="00ED3F6E"/>
    <w:rsid w:val="00ED4ED9"/>
    <w:rsid w:val="00EE22CA"/>
    <w:rsid w:val="00EE546A"/>
    <w:rsid w:val="00EE5AC6"/>
    <w:rsid w:val="00EF0D8C"/>
    <w:rsid w:val="00F03501"/>
    <w:rsid w:val="00F059B9"/>
    <w:rsid w:val="00F10A81"/>
    <w:rsid w:val="00F15CE5"/>
    <w:rsid w:val="00F16CB2"/>
    <w:rsid w:val="00F2119E"/>
    <w:rsid w:val="00F239A8"/>
    <w:rsid w:val="00F24B6B"/>
    <w:rsid w:val="00F36EE9"/>
    <w:rsid w:val="00F4088D"/>
    <w:rsid w:val="00F40FB0"/>
    <w:rsid w:val="00F42047"/>
    <w:rsid w:val="00F47F76"/>
    <w:rsid w:val="00F5485A"/>
    <w:rsid w:val="00F614AB"/>
    <w:rsid w:val="00F62F90"/>
    <w:rsid w:val="00F63FD9"/>
    <w:rsid w:val="00F81CF9"/>
    <w:rsid w:val="00F83D6F"/>
    <w:rsid w:val="00F92D65"/>
    <w:rsid w:val="00F95C89"/>
    <w:rsid w:val="00FB1B35"/>
    <w:rsid w:val="00FB3B6E"/>
    <w:rsid w:val="00FB44E3"/>
    <w:rsid w:val="00FB6CC9"/>
    <w:rsid w:val="00FC59ED"/>
    <w:rsid w:val="00FC6B81"/>
    <w:rsid w:val="00FC724A"/>
    <w:rsid w:val="00FC7E01"/>
    <w:rsid w:val="00FD0A68"/>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C59C"/>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B1CA-CF6D-48B5-9B3E-F00291E9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6</cp:revision>
  <cp:lastPrinted>2018-03-08T12:03:00Z</cp:lastPrinted>
  <dcterms:created xsi:type="dcterms:W3CDTF">2018-03-16T12:34:00Z</dcterms:created>
  <dcterms:modified xsi:type="dcterms:W3CDTF">2018-03-16T12:37:00Z</dcterms:modified>
</cp:coreProperties>
</file>