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110767" w:rsidRDefault="00281500" w:rsidP="00281500">
      <w:pPr>
        <w:spacing w:before="120" w:after="120"/>
        <w:jc w:val="both"/>
        <w:rPr>
          <w:rStyle w:val="Forte"/>
          <w:rFonts w:ascii="Arial" w:hAnsi="Arial" w:cs="Arial"/>
          <w:caps/>
          <w:sz w:val="26"/>
          <w:szCs w:val="26"/>
        </w:rPr>
      </w:pPr>
      <w:r w:rsidRPr="00110767">
        <w:rPr>
          <w:rStyle w:val="Forte"/>
          <w:rFonts w:ascii="Arial" w:hAnsi="Arial" w:cs="Arial"/>
          <w:caps/>
          <w:sz w:val="26"/>
          <w:szCs w:val="26"/>
        </w:rPr>
        <w:t xml:space="preserve">Decreto nº </w:t>
      </w:r>
      <w:r w:rsidR="003914F8" w:rsidRPr="00110767">
        <w:rPr>
          <w:rStyle w:val="Forte"/>
          <w:rFonts w:ascii="Arial" w:hAnsi="Arial" w:cs="Arial"/>
          <w:caps/>
          <w:sz w:val="26"/>
          <w:szCs w:val="26"/>
        </w:rPr>
        <w:t>1</w:t>
      </w:r>
      <w:r w:rsidR="00110767">
        <w:rPr>
          <w:rStyle w:val="Forte"/>
          <w:rFonts w:ascii="Arial" w:hAnsi="Arial" w:cs="Arial"/>
          <w:caps/>
          <w:sz w:val="26"/>
          <w:szCs w:val="26"/>
        </w:rPr>
        <w:t>9</w:t>
      </w:r>
      <w:r w:rsidRPr="00110767">
        <w:rPr>
          <w:rStyle w:val="Forte"/>
          <w:rFonts w:ascii="Arial" w:hAnsi="Arial" w:cs="Arial"/>
          <w:caps/>
          <w:sz w:val="26"/>
          <w:szCs w:val="26"/>
        </w:rPr>
        <w:t xml:space="preserve">/2018, de </w:t>
      </w:r>
      <w:r w:rsidR="00110767">
        <w:rPr>
          <w:rStyle w:val="Forte"/>
          <w:rFonts w:ascii="Arial" w:hAnsi="Arial" w:cs="Arial"/>
          <w:caps/>
          <w:sz w:val="26"/>
          <w:szCs w:val="26"/>
        </w:rPr>
        <w:t>2</w:t>
      </w:r>
      <w:r w:rsidRPr="00110767">
        <w:rPr>
          <w:rStyle w:val="Forte"/>
          <w:rFonts w:ascii="Arial" w:hAnsi="Arial" w:cs="Arial"/>
          <w:caps/>
          <w:sz w:val="26"/>
          <w:szCs w:val="26"/>
        </w:rPr>
        <w:t xml:space="preserve"> de </w:t>
      </w:r>
      <w:r w:rsidR="003914F8" w:rsidRPr="00110767">
        <w:rPr>
          <w:rStyle w:val="Forte"/>
          <w:rFonts w:ascii="Arial" w:hAnsi="Arial" w:cs="Arial"/>
          <w:caps/>
          <w:sz w:val="26"/>
          <w:szCs w:val="26"/>
        </w:rPr>
        <w:t>FEVEREIRO</w:t>
      </w:r>
      <w:r w:rsidRPr="00110767">
        <w:rPr>
          <w:rStyle w:val="Forte"/>
          <w:rFonts w:ascii="Arial" w:hAnsi="Arial" w:cs="Arial"/>
          <w:caps/>
          <w:sz w:val="26"/>
          <w:szCs w:val="26"/>
        </w:rPr>
        <w:t xml:space="preserve"> de 2018.</w:t>
      </w:r>
    </w:p>
    <w:p w:rsidR="00281500" w:rsidRPr="00110767" w:rsidRDefault="00281500" w:rsidP="00281500">
      <w:pPr>
        <w:spacing w:before="120" w:after="120"/>
        <w:ind w:firstLine="1418"/>
        <w:jc w:val="both"/>
        <w:rPr>
          <w:rStyle w:val="Forte"/>
          <w:rFonts w:ascii="Arial" w:hAnsi="Arial" w:cs="Arial"/>
          <w:b w:val="0"/>
          <w:sz w:val="26"/>
          <w:szCs w:val="26"/>
        </w:rPr>
      </w:pPr>
    </w:p>
    <w:p w:rsidR="00281500" w:rsidRPr="00110767" w:rsidRDefault="00E24EA1" w:rsidP="00D52072">
      <w:pPr>
        <w:spacing w:before="120" w:after="120"/>
        <w:ind w:left="2835"/>
        <w:jc w:val="both"/>
        <w:rPr>
          <w:rStyle w:val="Forte"/>
          <w:rFonts w:ascii="Arial" w:hAnsi="Arial" w:cs="Arial"/>
          <w:sz w:val="26"/>
          <w:szCs w:val="26"/>
        </w:rPr>
      </w:pPr>
      <w:r w:rsidRPr="00110767">
        <w:rPr>
          <w:rStyle w:val="Forte"/>
          <w:rFonts w:ascii="Arial" w:hAnsi="Arial" w:cs="Arial"/>
          <w:sz w:val="26"/>
          <w:szCs w:val="26"/>
        </w:rPr>
        <w:t xml:space="preserve">REINTEGRA SERVIDORA PÚBLICA MUNICIPAL </w:t>
      </w:r>
      <w:r w:rsidR="001B046D" w:rsidRPr="00110767">
        <w:rPr>
          <w:rStyle w:val="Forte"/>
          <w:rFonts w:ascii="Arial" w:hAnsi="Arial" w:cs="Arial"/>
          <w:sz w:val="26"/>
          <w:szCs w:val="26"/>
        </w:rPr>
        <w:t>E DÁ OUTRAS PROVIDÊNCIAS</w:t>
      </w:r>
      <w:r w:rsidR="00281500" w:rsidRPr="00110767">
        <w:rPr>
          <w:rStyle w:val="Forte"/>
          <w:rFonts w:ascii="Arial" w:hAnsi="Arial" w:cs="Arial"/>
          <w:sz w:val="26"/>
          <w:szCs w:val="26"/>
        </w:rPr>
        <w:t>.</w:t>
      </w:r>
    </w:p>
    <w:p w:rsidR="00281500" w:rsidRPr="00110767" w:rsidRDefault="00281500" w:rsidP="00281500">
      <w:pPr>
        <w:spacing w:before="120" w:after="120"/>
        <w:ind w:firstLine="1418"/>
        <w:jc w:val="both"/>
        <w:rPr>
          <w:rStyle w:val="Forte"/>
          <w:rFonts w:ascii="Arial" w:hAnsi="Arial" w:cs="Arial"/>
          <w:b w:val="0"/>
          <w:sz w:val="26"/>
          <w:szCs w:val="26"/>
        </w:rPr>
      </w:pPr>
    </w:p>
    <w:p w:rsidR="00B57E09" w:rsidRPr="00110767" w:rsidRDefault="00281500" w:rsidP="00281500">
      <w:pPr>
        <w:spacing w:before="120" w:after="120"/>
        <w:ind w:firstLine="851"/>
        <w:jc w:val="both"/>
        <w:rPr>
          <w:rFonts w:ascii="Arial" w:hAnsi="Arial" w:cs="Arial"/>
          <w:sz w:val="26"/>
          <w:szCs w:val="26"/>
        </w:rPr>
      </w:pPr>
      <w:r w:rsidRPr="00110767">
        <w:rPr>
          <w:rFonts w:ascii="Arial" w:hAnsi="Arial" w:cs="Arial"/>
          <w:b/>
          <w:sz w:val="26"/>
          <w:szCs w:val="26"/>
        </w:rPr>
        <w:t>O PREFEITO MUNICIPAL DE TIMBÓ GRANDE, ESTADO DE SANTA CATARINA</w:t>
      </w:r>
      <w:r w:rsidRPr="00110767">
        <w:rPr>
          <w:rFonts w:ascii="Arial" w:hAnsi="Arial" w:cs="Arial"/>
          <w:sz w:val="26"/>
          <w:szCs w:val="26"/>
        </w:rPr>
        <w:t xml:space="preserve">, no uso de suas atribuições legais, conferidas pelo artigo 103, inciso VIII, da Lei Orgânica do Município, </w:t>
      </w:r>
    </w:p>
    <w:p w:rsidR="00290454" w:rsidRPr="00110767" w:rsidRDefault="00290454" w:rsidP="00281500">
      <w:pPr>
        <w:spacing w:before="120" w:after="120"/>
        <w:ind w:firstLine="851"/>
        <w:jc w:val="both"/>
        <w:rPr>
          <w:rFonts w:ascii="Arial" w:hAnsi="Arial" w:cs="Arial"/>
          <w:sz w:val="26"/>
          <w:szCs w:val="26"/>
        </w:rPr>
      </w:pPr>
    </w:p>
    <w:p w:rsidR="00290454" w:rsidRPr="00110767" w:rsidRDefault="00290454" w:rsidP="00281500">
      <w:pPr>
        <w:spacing w:before="120" w:after="120"/>
        <w:ind w:firstLine="851"/>
        <w:jc w:val="both"/>
        <w:rPr>
          <w:rFonts w:ascii="Arial" w:hAnsi="Arial" w:cs="Arial"/>
          <w:b/>
          <w:sz w:val="26"/>
          <w:szCs w:val="26"/>
        </w:rPr>
      </w:pPr>
      <w:r w:rsidRPr="00110767">
        <w:rPr>
          <w:rFonts w:ascii="Arial" w:hAnsi="Arial" w:cs="Arial"/>
          <w:b/>
          <w:sz w:val="26"/>
          <w:szCs w:val="26"/>
        </w:rPr>
        <w:t>CONSIDERANDO:</w:t>
      </w:r>
    </w:p>
    <w:p w:rsidR="00290454" w:rsidRPr="00110767" w:rsidRDefault="00E24EA1" w:rsidP="00290454">
      <w:pPr>
        <w:pStyle w:val="PargrafodaLista"/>
        <w:numPr>
          <w:ilvl w:val="0"/>
          <w:numId w:val="43"/>
        </w:numPr>
        <w:spacing w:before="120" w:after="120"/>
        <w:ind w:left="0" w:firstLine="851"/>
        <w:jc w:val="both"/>
        <w:rPr>
          <w:rFonts w:ascii="Arial" w:hAnsi="Arial" w:cs="Arial"/>
          <w:sz w:val="26"/>
          <w:szCs w:val="26"/>
        </w:rPr>
      </w:pPr>
      <w:r w:rsidRPr="00110767">
        <w:rPr>
          <w:rFonts w:ascii="Arial" w:hAnsi="Arial" w:cs="Arial"/>
          <w:sz w:val="26"/>
          <w:szCs w:val="26"/>
        </w:rPr>
        <w:t xml:space="preserve">O requerimento da Servidora Pública Municipal datado de 29 de janeiro </w:t>
      </w:r>
      <w:r w:rsidR="00D53992" w:rsidRPr="00110767">
        <w:rPr>
          <w:rFonts w:ascii="Arial" w:hAnsi="Arial" w:cs="Arial"/>
          <w:sz w:val="26"/>
          <w:szCs w:val="26"/>
        </w:rPr>
        <w:t>de 2018;</w:t>
      </w:r>
    </w:p>
    <w:p w:rsidR="00E24EA1" w:rsidRPr="00110767" w:rsidRDefault="00D53992" w:rsidP="00290454">
      <w:pPr>
        <w:pStyle w:val="PargrafodaLista"/>
        <w:numPr>
          <w:ilvl w:val="0"/>
          <w:numId w:val="43"/>
        </w:numPr>
        <w:spacing w:before="120" w:after="120"/>
        <w:ind w:left="0" w:firstLine="851"/>
        <w:jc w:val="both"/>
        <w:rPr>
          <w:rFonts w:ascii="Arial" w:hAnsi="Arial" w:cs="Arial"/>
          <w:sz w:val="26"/>
          <w:szCs w:val="26"/>
        </w:rPr>
      </w:pPr>
      <w:r w:rsidRPr="00110767">
        <w:rPr>
          <w:rFonts w:ascii="Arial" w:hAnsi="Arial" w:cs="Arial"/>
          <w:sz w:val="26"/>
          <w:szCs w:val="26"/>
        </w:rPr>
        <w:t>A análise da documentação supracitada;</w:t>
      </w:r>
    </w:p>
    <w:p w:rsidR="00D53992" w:rsidRPr="00110767" w:rsidRDefault="00D53992" w:rsidP="00290454">
      <w:pPr>
        <w:pStyle w:val="PargrafodaLista"/>
        <w:numPr>
          <w:ilvl w:val="0"/>
          <w:numId w:val="43"/>
        </w:numPr>
        <w:spacing w:before="120" w:after="120"/>
        <w:ind w:left="0" w:firstLine="851"/>
        <w:jc w:val="both"/>
        <w:rPr>
          <w:rFonts w:ascii="Arial" w:hAnsi="Arial" w:cs="Arial"/>
          <w:sz w:val="26"/>
          <w:szCs w:val="26"/>
        </w:rPr>
      </w:pPr>
      <w:r w:rsidRPr="00110767">
        <w:rPr>
          <w:rFonts w:ascii="Arial" w:hAnsi="Arial" w:cs="Arial"/>
          <w:sz w:val="26"/>
          <w:szCs w:val="26"/>
        </w:rPr>
        <w:t>O parecer jurídico da Procuradoria-Geral;</w:t>
      </w:r>
    </w:p>
    <w:p w:rsidR="00290454" w:rsidRPr="00110767" w:rsidRDefault="00D53992" w:rsidP="00290454">
      <w:pPr>
        <w:pStyle w:val="PargrafodaLista"/>
        <w:numPr>
          <w:ilvl w:val="0"/>
          <w:numId w:val="43"/>
        </w:numPr>
        <w:spacing w:before="120" w:after="120"/>
        <w:ind w:left="0" w:firstLine="851"/>
        <w:jc w:val="both"/>
        <w:rPr>
          <w:rFonts w:ascii="Arial" w:hAnsi="Arial" w:cs="Arial"/>
          <w:sz w:val="26"/>
          <w:szCs w:val="26"/>
        </w:rPr>
      </w:pPr>
      <w:r w:rsidRPr="00110767">
        <w:rPr>
          <w:rFonts w:ascii="Arial" w:hAnsi="Arial" w:cs="Arial"/>
          <w:sz w:val="26"/>
          <w:szCs w:val="26"/>
        </w:rPr>
        <w:t>Que em respeito à hierarquia das leis municipais, um Decreto não poderá alterar Lei Complementar que dispuser em contrariedade, principalmente extinguindo um cargo de provimento efetivo quando houver servidor ocupante de vaga legalmente constituída, como é o caso;</w:t>
      </w:r>
    </w:p>
    <w:p w:rsidR="00D53992" w:rsidRPr="00110767" w:rsidRDefault="0049067A" w:rsidP="00290454">
      <w:pPr>
        <w:pStyle w:val="PargrafodaLista"/>
        <w:numPr>
          <w:ilvl w:val="0"/>
          <w:numId w:val="43"/>
        </w:numPr>
        <w:spacing w:before="120" w:after="120"/>
        <w:ind w:left="0" w:firstLine="851"/>
        <w:jc w:val="both"/>
        <w:rPr>
          <w:rFonts w:ascii="Arial" w:hAnsi="Arial" w:cs="Arial"/>
          <w:sz w:val="26"/>
          <w:szCs w:val="26"/>
        </w:rPr>
      </w:pPr>
      <w:r w:rsidRPr="00110767">
        <w:rPr>
          <w:rFonts w:ascii="Arial" w:hAnsi="Arial" w:cs="Arial"/>
          <w:sz w:val="26"/>
          <w:szCs w:val="26"/>
        </w:rPr>
        <w:t>Que</w:t>
      </w:r>
      <w:r w:rsidR="00D53992" w:rsidRPr="00110767">
        <w:rPr>
          <w:rFonts w:ascii="Arial" w:hAnsi="Arial" w:cs="Arial"/>
          <w:sz w:val="26"/>
          <w:szCs w:val="26"/>
        </w:rPr>
        <w:t xml:space="preserve"> as formalidades legais foram cumpridas</w:t>
      </w:r>
      <w:r w:rsidRPr="00110767">
        <w:rPr>
          <w:rFonts w:ascii="Arial" w:hAnsi="Arial" w:cs="Arial"/>
          <w:sz w:val="26"/>
          <w:szCs w:val="26"/>
        </w:rPr>
        <w:t>;</w:t>
      </w:r>
    </w:p>
    <w:p w:rsidR="0049067A" w:rsidRPr="00110767" w:rsidRDefault="0049067A" w:rsidP="002D71AD">
      <w:pPr>
        <w:pStyle w:val="PargrafodaLista"/>
        <w:numPr>
          <w:ilvl w:val="0"/>
          <w:numId w:val="43"/>
        </w:numPr>
        <w:spacing w:before="120" w:after="120"/>
        <w:ind w:left="0" w:firstLine="851"/>
        <w:jc w:val="both"/>
        <w:rPr>
          <w:rFonts w:ascii="Arial" w:hAnsi="Arial" w:cs="Arial"/>
          <w:sz w:val="26"/>
          <w:szCs w:val="26"/>
        </w:rPr>
      </w:pPr>
      <w:r w:rsidRPr="00110767">
        <w:rPr>
          <w:rFonts w:ascii="Arial" w:hAnsi="Arial" w:cs="Arial"/>
          <w:sz w:val="26"/>
          <w:szCs w:val="26"/>
        </w:rPr>
        <w:t>Que embora o Hospital Moisés Dias tenha sido desativado, sobreviveram na estrutura municipal da área da saúde, tanto na Secretaria Municipal de Saúde quanto no Fundo Municipal de Saúde, as atribuições previstas para o referido cargo de Gerente de Saúde;</w:t>
      </w:r>
    </w:p>
    <w:p w:rsidR="0049067A" w:rsidRPr="00110767" w:rsidRDefault="0049067A" w:rsidP="0049067A">
      <w:pPr>
        <w:pStyle w:val="PargrafodaLista"/>
        <w:numPr>
          <w:ilvl w:val="0"/>
          <w:numId w:val="43"/>
        </w:numPr>
        <w:spacing w:before="120" w:after="120"/>
        <w:ind w:left="0" w:firstLine="851"/>
        <w:jc w:val="both"/>
        <w:rPr>
          <w:rFonts w:ascii="Arial" w:hAnsi="Arial" w:cs="Arial"/>
          <w:sz w:val="26"/>
          <w:szCs w:val="26"/>
        </w:rPr>
      </w:pPr>
      <w:r w:rsidRPr="00110767">
        <w:rPr>
          <w:rFonts w:ascii="Arial" w:hAnsi="Arial" w:cs="Arial"/>
          <w:sz w:val="26"/>
          <w:szCs w:val="26"/>
        </w:rPr>
        <w:t>Que a necessidade de manutenção do cargo de Gerente de Saúde ficou clara na proposta original deste Poder Executivo, pois o mesmo sobreviveu à reforma do Plano de Cargos e Salários, constante da Lei Complementar 36/2017, de 6 de dezembro de 2017, alterada pela Lei Complementar 37/2018, datada de 29 de janeiro de 2018;</w:t>
      </w:r>
    </w:p>
    <w:p w:rsidR="00B57E09" w:rsidRPr="00110767" w:rsidRDefault="00B57E09" w:rsidP="00281500">
      <w:pPr>
        <w:spacing w:before="120" w:after="120"/>
        <w:ind w:firstLine="851"/>
        <w:jc w:val="both"/>
        <w:rPr>
          <w:rFonts w:ascii="Arial" w:hAnsi="Arial" w:cs="Arial"/>
          <w:sz w:val="26"/>
          <w:szCs w:val="26"/>
        </w:rPr>
      </w:pPr>
    </w:p>
    <w:p w:rsidR="00281500" w:rsidRPr="00110767" w:rsidRDefault="00281500" w:rsidP="00281500">
      <w:pPr>
        <w:spacing w:before="120" w:after="120"/>
        <w:ind w:firstLine="851"/>
        <w:jc w:val="both"/>
        <w:rPr>
          <w:rFonts w:ascii="Arial" w:hAnsi="Arial" w:cs="Arial"/>
          <w:b/>
          <w:sz w:val="26"/>
          <w:szCs w:val="26"/>
        </w:rPr>
      </w:pPr>
      <w:r w:rsidRPr="00110767">
        <w:rPr>
          <w:rFonts w:ascii="Arial" w:hAnsi="Arial" w:cs="Arial"/>
          <w:b/>
          <w:sz w:val="26"/>
          <w:szCs w:val="26"/>
        </w:rPr>
        <w:t>DECRETA:</w:t>
      </w:r>
    </w:p>
    <w:p w:rsidR="001B046D" w:rsidRPr="00110767" w:rsidRDefault="001B046D" w:rsidP="001B046D">
      <w:pPr>
        <w:spacing w:before="120" w:after="120"/>
        <w:ind w:firstLine="851"/>
        <w:jc w:val="both"/>
        <w:rPr>
          <w:rFonts w:ascii="Arial" w:hAnsi="Arial" w:cs="Arial"/>
          <w:sz w:val="26"/>
          <w:szCs w:val="26"/>
        </w:rPr>
      </w:pPr>
      <w:r w:rsidRPr="00110767">
        <w:rPr>
          <w:rFonts w:ascii="Arial" w:hAnsi="Arial" w:cs="Arial"/>
          <w:sz w:val="26"/>
          <w:szCs w:val="26"/>
        </w:rPr>
        <w:t xml:space="preserve">Art. 1° - </w:t>
      </w:r>
      <w:r w:rsidR="00D53992" w:rsidRPr="00110767">
        <w:rPr>
          <w:rFonts w:ascii="Arial" w:hAnsi="Arial" w:cs="Arial"/>
          <w:sz w:val="26"/>
          <w:szCs w:val="26"/>
        </w:rPr>
        <w:t>Fica a servidora pública municipal Neiva Guedes, reintegrada ao cargo de provimento efetivo Gerente de Saúde, conforme a Portaria 18</w:t>
      </w:r>
      <w:r w:rsidR="00C5580D" w:rsidRPr="00110767">
        <w:rPr>
          <w:rFonts w:ascii="Arial" w:hAnsi="Arial" w:cs="Arial"/>
          <w:sz w:val="26"/>
          <w:szCs w:val="26"/>
        </w:rPr>
        <w:t>0</w:t>
      </w:r>
      <w:r w:rsidR="00D53992" w:rsidRPr="00110767">
        <w:rPr>
          <w:rFonts w:ascii="Arial" w:hAnsi="Arial" w:cs="Arial"/>
          <w:sz w:val="26"/>
          <w:szCs w:val="26"/>
        </w:rPr>
        <w:t>/2008;</w:t>
      </w:r>
    </w:p>
    <w:p w:rsidR="001B046D" w:rsidRPr="00110767" w:rsidRDefault="001B046D" w:rsidP="001B046D">
      <w:pPr>
        <w:spacing w:before="120" w:after="120"/>
        <w:ind w:firstLine="851"/>
        <w:jc w:val="both"/>
        <w:rPr>
          <w:rFonts w:ascii="Arial" w:hAnsi="Arial" w:cs="Arial"/>
          <w:sz w:val="26"/>
          <w:szCs w:val="26"/>
        </w:rPr>
      </w:pPr>
      <w:r w:rsidRPr="00110767">
        <w:rPr>
          <w:rFonts w:ascii="Arial" w:hAnsi="Arial" w:cs="Arial"/>
          <w:sz w:val="26"/>
          <w:szCs w:val="26"/>
        </w:rPr>
        <w:t xml:space="preserve">Art. 2° - </w:t>
      </w:r>
      <w:r w:rsidR="00C5580D" w:rsidRPr="00110767">
        <w:rPr>
          <w:rFonts w:ascii="Arial" w:hAnsi="Arial" w:cs="Arial"/>
          <w:sz w:val="26"/>
          <w:szCs w:val="26"/>
        </w:rPr>
        <w:t xml:space="preserve">A Portaria 180/2008 volta a viger em seu inteiro teor, mantendo intactos e sem interrupção seus efeitos desde a data de sua publicação em </w:t>
      </w:r>
      <w:r w:rsidR="0049067A" w:rsidRPr="00110767">
        <w:rPr>
          <w:rFonts w:ascii="Arial" w:hAnsi="Arial" w:cs="Arial"/>
          <w:sz w:val="26"/>
          <w:szCs w:val="26"/>
        </w:rPr>
        <w:t>10 de junho de 2008.</w:t>
      </w:r>
    </w:p>
    <w:p w:rsidR="001B046D" w:rsidRPr="00110767" w:rsidRDefault="001B046D" w:rsidP="001B046D">
      <w:pPr>
        <w:spacing w:before="120" w:after="120"/>
        <w:ind w:firstLine="851"/>
        <w:jc w:val="both"/>
        <w:rPr>
          <w:rFonts w:ascii="Arial" w:hAnsi="Arial" w:cs="Arial"/>
          <w:sz w:val="26"/>
          <w:szCs w:val="26"/>
        </w:rPr>
      </w:pPr>
      <w:r w:rsidRPr="00110767">
        <w:rPr>
          <w:rFonts w:ascii="Arial" w:hAnsi="Arial" w:cs="Arial"/>
          <w:sz w:val="26"/>
          <w:szCs w:val="26"/>
        </w:rPr>
        <w:lastRenderedPageBreak/>
        <w:t>Art. 3° - O presente Decreto entrará em vigor na data de sua publicação, ficando revogadas as disposições em contrário</w:t>
      </w:r>
      <w:r w:rsidR="0049067A" w:rsidRPr="00110767">
        <w:rPr>
          <w:rFonts w:ascii="Arial" w:hAnsi="Arial" w:cs="Arial"/>
          <w:sz w:val="26"/>
          <w:szCs w:val="26"/>
        </w:rPr>
        <w:t>, especialmente o Decreto 24/2015, de 25 de agosto de 2015.</w:t>
      </w:r>
    </w:p>
    <w:p w:rsidR="00281500" w:rsidRPr="00110767" w:rsidRDefault="00281500" w:rsidP="00281500">
      <w:pPr>
        <w:spacing w:before="120" w:after="120"/>
        <w:ind w:firstLine="851"/>
        <w:jc w:val="both"/>
        <w:rPr>
          <w:rFonts w:ascii="Arial" w:hAnsi="Arial" w:cs="Arial"/>
          <w:sz w:val="26"/>
          <w:szCs w:val="26"/>
        </w:rPr>
      </w:pPr>
      <w:r w:rsidRPr="00110767">
        <w:rPr>
          <w:rFonts w:ascii="Arial" w:hAnsi="Arial" w:cs="Arial"/>
          <w:sz w:val="26"/>
          <w:szCs w:val="26"/>
        </w:rPr>
        <w:t>Publique-se. Registre-se e cumpra-se.</w:t>
      </w:r>
    </w:p>
    <w:p w:rsidR="00281500" w:rsidRPr="00110767" w:rsidRDefault="00281500" w:rsidP="00281500">
      <w:pPr>
        <w:spacing w:before="120" w:after="120"/>
        <w:ind w:firstLine="851"/>
        <w:jc w:val="both"/>
        <w:rPr>
          <w:rFonts w:ascii="Arial" w:hAnsi="Arial" w:cs="Arial"/>
          <w:sz w:val="26"/>
          <w:szCs w:val="26"/>
        </w:rPr>
      </w:pPr>
      <w:r w:rsidRPr="00110767">
        <w:rPr>
          <w:rFonts w:ascii="Arial" w:hAnsi="Arial" w:cs="Arial"/>
          <w:sz w:val="26"/>
          <w:szCs w:val="26"/>
        </w:rPr>
        <w:t xml:space="preserve">Timbó Grande/SC, </w:t>
      </w:r>
      <w:r w:rsidR="00260B66">
        <w:rPr>
          <w:rFonts w:ascii="Arial" w:hAnsi="Arial" w:cs="Arial"/>
          <w:sz w:val="26"/>
          <w:szCs w:val="26"/>
        </w:rPr>
        <w:t>2</w:t>
      </w:r>
      <w:bookmarkStart w:id="0" w:name="_GoBack"/>
      <w:bookmarkEnd w:id="0"/>
      <w:r w:rsidRPr="00110767">
        <w:rPr>
          <w:rFonts w:ascii="Arial" w:hAnsi="Arial" w:cs="Arial"/>
          <w:sz w:val="26"/>
          <w:szCs w:val="26"/>
        </w:rPr>
        <w:t xml:space="preserve"> de </w:t>
      </w:r>
      <w:r w:rsidR="007867BC" w:rsidRPr="00110767">
        <w:rPr>
          <w:rFonts w:ascii="Arial" w:hAnsi="Arial" w:cs="Arial"/>
          <w:sz w:val="26"/>
          <w:szCs w:val="26"/>
        </w:rPr>
        <w:t xml:space="preserve">fevereiro </w:t>
      </w:r>
      <w:r w:rsidRPr="00110767">
        <w:rPr>
          <w:rFonts w:ascii="Arial" w:hAnsi="Arial" w:cs="Arial"/>
          <w:sz w:val="26"/>
          <w:szCs w:val="26"/>
        </w:rPr>
        <w:t>de 2018.</w:t>
      </w:r>
    </w:p>
    <w:p w:rsidR="00BF77D1" w:rsidRPr="00110767" w:rsidRDefault="00BF77D1" w:rsidP="00BF77D1">
      <w:pPr>
        <w:spacing w:before="120" w:after="120"/>
        <w:jc w:val="center"/>
        <w:rPr>
          <w:rFonts w:ascii="Arial" w:hAnsi="Arial" w:cs="Arial"/>
          <w:b/>
          <w:caps/>
          <w:sz w:val="26"/>
          <w:szCs w:val="26"/>
        </w:rPr>
      </w:pPr>
    </w:p>
    <w:p w:rsidR="001B046D" w:rsidRPr="00110767" w:rsidRDefault="001B046D" w:rsidP="00BF77D1">
      <w:pPr>
        <w:spacing w:before="120" w:after="120"/>
        <w:jc w:val="center"/>
        <w:rPr>
          <w:rFonts w:ascii="Arial" w:hAnsi="Arial" w:cs="Arial"/>
          <w:b/>
          <w:caps/>
          <w:sz w:val="26"/>
          <w:szCs w:val="26"/>
        </w:rPr>
      </w:pPr>
    </w:p>
    <w:p w:rsidR="001C215E" w:rsidRPr="00110767" w:rsidRDefault="001C215E" w:rsidP="00BF77D1">
      <w:pPr>
        <w:spacing w:before="120" w:after="120"/>
        <w:jc w:val="center"/>
        <w:rPr>
          <w:rFonts w:ascii="Arial" w:hAnsi="Arial" w:cs="Arial"/>
          <w:b/>
          <w:caps/>
          <w:sz w:val="26"/>
          <w:szCs w:val="26"/>
        </w:rPr>
      </w:pPr>
    </w:p>
    <w:p w:rsidR="00281500" w:rsidRPr="00110767" w:rsidRDefault="00281500" w:rsidP="00281500">
      <w:pPr>
        <w:jc w:val="center"/>
        <w:rPr>
          <w:rFonts w:ascii="Arial" w:hAnsi="Arial" w:cs="Arial"/>
          <w:b/>
          <w:caps/>
          <w:sz w:val="26"/>
          <w:szCs w:val="26"/>
        </w:rPr>
      </w:pPr>
      <w:r w:rsidRPr="00110767">
        <w:rPr>
          <w:rFonts w:ascii="Arial" w:hAnsi="Arial" w:cs="Arial"/>
          <w:b/>
          <w:caps/>
          <w:sz w:val="26"/>
          <w:szCs w:val="26"/>
        </w:rPr>
        <w:t>A</w:t>
      </w:r>
      <w:r w:rsidR="007867BC" w:rsidRPr="00110767">
        <w:rPr>
          <w:rFonts w:ascii="Arial" w:hAnsi="Arial" w:cs="Arial"/>
          <w:b/>
          <w:caps/>
          <w:sz w:val="26"/>
          <w:szCs w:val="26"/>
        </w:rPr>
        <w:t>mau</w:t>
      </w:r>
      <w:r w:rsidRPr="00110767">
        <w:rPr>
          <w:rFonts w:ascii="Arial" w:hAnsi="Arial" w:cs="Arial"/>
          <w:b/>
          <w:caps/>
          <w:sz w:val="26"/>
          <w:szCs w:val="26"/>
        </w:rPr>
        <w:t xml:space="preserve">ri </w:t>
      </w:r>
      <w:r w:rsidR="007867BC" w:rsidRPr="00110767">
        <w:rPr>
          <w:rFonts w:ascii="Arial" w:hAnsi="Arial" w:cs="Arial"/>
          <w:b/>
          <w:caps/>
          <w:sz w:val="26"/>
          <w:szCs w:val="26"/>
        </w:rPr>
        <w:t>furtado de souza</w:t>
      </w:r>
    </w:p>
    <w:p w:rsidR="00281500" w:rsidRPr="00110767" w:rsidRDefault="00281500" w:rsidP="00281500">
      <w:pPr>
        <w:jc w:val="center"/>
        <w:rPr>
          <w:rFonts w:ascii="Arial" w:hAnsi="Arial" w:cs="Arial"/>
          <w:b/>
          <w:caps/>
          <w:sz w:val="26"/>
          <w:szCs w:val="26"/>
        </w:rPr>
      </w:pPr>
      <w:proofErr w:type="gramStart"/>
      <w:r w:rsidRPr="00110767">
        <w:rPr>
          <w:rFonts w:ascii="Arial" w:hAnsi="Arial" w:cs="Arial"/>
          <w:b/>
          <w:caps/>
          <w:sz w:val="26"/>
          <w:szCs w:val="26"/>
        </w:rPr>
        <w:t>Prefeito Municipal</w:t>
      </w:r>
      <w:proofErr w:type="gramEnd"/>
      <w:r w:rsidR="007867BC" w:rsidRPr="00110767">
        <w:rPr>
          <w:rFonts w:ascii="Arial" w:hAnsi="Arial" w:cs="Arial"/>
          <w:b/>
          <w:caps/>
          <w:sz w:val="26"/>
          <w:szCs w:val="26"/>
        </w:rPr>
        <w:t xml:space="preserve"> em exercício</w:t>
      </w:r>
    </w:p>
    <w:p w:rsidR="00281500" w:rsidRPr="007867BC" w:rsidRDefault="00281500" w:rsidP="00281500">
      <w:pPr>
        <w:jc w:val="center"/>
        <w:rPr>
          <w:rFonts w:ascii="Arial" w:hAnsi="Arial" w:cs="Arial"/>
          <w:b/>
          <w:sz w:val="22"/>
          <w:szCs w:val="22"/>
        </w:rPr>
      </w:pPr>
    </w:p>
    <w:p w:rsidR="00281500" w:rsidRPr="007867BC" w:rsidRDefault="00281500" w:rsidP="007867BC">
      <w:pPr>
        <w:spacing w:before="120" w:after="120"/>
        <w:ind w:right="-2"/>
        <w:jc w:val="center"/>
        <w:rPr>
          <w:rFonts w:ascii="Arial" w:hAnsi="Arial" w:cs="Arial"/>
        </w:rPr>
      </w:pPr>
      <w:r w:rsidRPr="007867BC">
        <w:rPr>
          <w:rFonts w:ascii="Arial" w:hAnsi="Arial" w:cs="Arial"/>
        </w:rPr>
        <w:t xml:space="preserve">Este Decreto foi publicado no Mural da Prefeitura Municipal de Timbó Grande em </w:t>
      </w:r>
      <w:r w:rsidR="00110767">
        <w:rPr>
          <w:rFonts w:ascii="Arial" w:hAnsi="Arial" w:cs="Arial"/>
        </w:rPr>
        <w:t>2</w:t>
      </w:r>
      <w:r w:rsidR="007867BC" w:rsidRPr="007867BC">
        <w:rPr>
          <w:rFonts w:ascii="Arial" w:hAnsi="Arial" w:cs="Arial"/>
        </w:rPr>
        <w:t xml:space="preserve"> de fevereiro </w:t>
      </w:r>
      <w:r w:rsidRPr="007867BC">
        <w:rPr>
          <w:rFonts w:ascii="Arial" w:hAnsi="Arial" w:cs="Arial"/>
        </w:rPr>
        <w:t>de 2018.</w:t>
      </w:r>
    </w:p>
    <w:p w:rsidR="007867BC" w:rsidRDefault="007867BC">
      <w:pPr>
        <w:ind w:right="-2"/>
        <w:jc w:val="center"/>
        <w:rPr>
          <w:rFonts w:ascii="Arial" w:hAnsi="Arial" w:cs="Arial"/>
          <w:b/>
          <w:caps/>
          <w:sz w:val="22"/>
          <w:szCs w:val="22"/>
        </w:rPr>
      </w:pPr>
    </w:p>
    <w:p w:rsidR="007867BC" w:rsidRDefault="007867BC">
      <w:pPr>
        <w:ind w:right="-2"/>
        <w:jc w:val="center"/>
        <w:rPr>
          <w:rFonts w:ascii="Arial" w:hAnsi="Arial" w:cs="Arial"/>
          <w:b/>
          <w:caps/>
          <w:sz w:val="22"/>
          <w:szCs w:val="22"/>
        </w:rPr>
      </w:pPr>
    </w:p>
    <w:p w:rsidR="001B046D" w:rsidRDefault="001B046D">
      <w:pPr>
        <w:ind w:right="-2"/>
        <w:jc w:val="center"/>
        <w:rPr>
          <w:rFonts w:ascii="Arial" w:hAnsi="Arial" w:cs="Arial"/>
          <w:b/>
          <w:caps/>
          <w:sz w:val="22"/>
          <w:szCs w:val="22"/>
        </w:rPr>
      </w:pPr>
    </w:p>
    <w:p w:rsidR="00281500" w:rsidRPr="00110767" w:rsidRDefault="00281500">
      <w:pPr>
        <w:ind w:right="-2"/>
        <w:jc w:val="center"/>
        <w:rPr>
          <w:rFonts w:ascii="Arial" w:hAnsi="Arial" w:cs="Arial"/>
          <w:sz w:val="26"/>
          <w:szCs w:val="26"/>
        </w:rPr>
      </w:pPr>
      <w:r w:rsidRPr="00110767">
        <w:rPr>
          <w:rFonts w:ascii="Arial" w:hAnsi="Arial" w:cs="Arial"/>
          <w:b/>
          <w:caps/>
          <w:sz w:val="26"/>
          <w:szCs w:val="26"/>
        </w:rPr>
        <w:t>Evandro Carlos de Medeiros</w:t>
      </w:r>
      <w:r w:rsidRPr="00110767">
        <w:rPr>
          <w:rFonts w:ascii="Arial" w:hAnsi="Arial" w:cs="Arial"/>
          <w:b/>
          <w:caps/>
          <w:sz w:val="26"/>
          <w:szCs w:val="26"/>
        </w:rPr>
        <w:br/>
        <w:t>Secretário de Administração e Finanças</w:t>
      </w:r>
    </w:p>
    <w:sectPr w:rsidR="00281500" w:rsidRPr="00110767"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6A" w:rsidRDefault="00BD606A" w:rsidP="00E007F4">
      <w:r>
        <w:separator/>
      </w:r>
    </w:p>
  </w:endnote>
  <w:endnote w:type="continuationSeparator" w:id="0">
    <w:p w:rsidR="00BD606A" w:rsidRDefault="00BD606A"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wis721 Cn BT">
    <w:panose1 w:val="020B0506020202030204"/>
    <w:charset w:val="00"/>
    <w:family w:val="swiss"/>
    <w:pitch w:val="variable"/>
    <w:sig w:usb0="800000AF" w:usb1="1000204A" w:usb2="00000000" w:usb3="00000000" w:csb0="0000001B" w:csb1="00000000"/>
  </w:font>
  <w:font w:name="Estrangelo Edessa">
    <w:panose1 w:val="03080600000000000000"/>
    <w:charset w:val="00"/>
    <w:family w:val="script"/>
    <w:pitch w:val="variable"/>
    <w:sig w:usb0="80002043" w:usb1="00000000" w:usb2="00000080" w:usb3="00000000" w:csb0="00000001" w:csb1="00000000"/>
  </w:font>
  <w:font w:name="Swis721 Hv BT">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4FBEF"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6A" w:rsidRDefault="00BD606A" w:rsidP="00E007F4">
      <w:r>
        <w:separator/>
      </w:r>
    </w:p>
  </w:footnote>
  <w:footnote w:type="continuationSeparator" w:id="0">
    <w:p w:rsidR="00BD606A" w:rsidRDefault="00BD606A" w:rsidP="00E0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260B66" w:rsidRPr="00260B66">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260B66" w:rsidRPr="00260B66">
                      <w:rPr>
                        <w:rFonts w:ascii="Swis721 Hv BT" w:eastAsiaTheme="majorEastAsia" w:hAnsi="Swis721 Hv BT" w:cstheme="majorBidi"/>
                        <w:noProof/>
                        <w:sz w:val="16"/>
                        <w:szCs w:val="16"/>
                      </w:rPr>
                      <w:t>1</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54CE"/>
    <w:rsid w:val="00007E5E"/>
    <w:rsid w:val="00011CB7"/>
    <w:rsid w:val="000231DA"/>
    <w:rsid w:val="000232DC"/>
    <w:rsid w:val="000303CC"/>
    <w:rsid w:val="00030BFC"/>
    <w:rsid w:val="00030D1D"/>
    <w:rsid w:val="00041D34"/>
    <w:rsid w:val="00042F72"/>
    <w:rsid w:val="000445E6"/>
    <w:rsid w:val="00044BD3"/>
    <w:rsid w:val="0005012E"/>
    <w:rsid w:val="0005056E"/>
    <w:rsid w:val="000602B2"/>
    <w:rsid w:val="000621BE"/>
    <w:rsid w:val="0006662B"/>
    <w:rsid w:val="00070DC6"/>
    <w:rsid w:val="00071349"/>
    <w:rsid w:val="000743A3"/>
    <w:rsid w:val="00087188"/>
    <w:rsid w:val="00087A8C"/>
    <w:rsid w:val="00090B90"/>
    <w:rsid w:val="00091319"/>
    <w:rsid w:val="000914C4"/>
    <w:rsid w:val="0009157A"/>
    <w:rsid w:val="0009322C"/>
    <w:rsid w:val="00096DB4"/>
    <w:rsid w:val="000A22C6"/>
    <w:rsid w:val="000A555D"/>
    <w:rsid w:val="000A60DA"/>
    <w:rsid w:val="000B5E39"/>
    <w:rsid w:val="000C2F1E"/>
    <w:rsid w:val="000D25E2"/>
    <w:rsid w:val="000D532A"/>
    <w:rsid w:val="000D7CEE"/>
    <w:rsid w:val="000E1124"/>
    <w:rsid w:val="000E4FB2"/>
    <w:rsid w:val="000F4FE2"/>
    <w:rsid w:val="0010361F"/>
    <w:rsid w:val="00104BB8"/>
    <w:rsid w:val="00107EE6"/>
    <w:rsid w:val="00110767"/>
    <w:rsid w:val="00112FDC"/>
    <w:rsid w:val="001141E9"/>
    <w:rsid w:val="00116616"/>
    <w:rsid w:val="0012076F"/>
    <w:rsid w:val="001217B6"/>
    <w:rsid w:val="00134769"/>
    <w:rsid w:val="00142CD2"/>
    <w:rsid w:val="00151345"/>
    <w:rsid w:val="00157A83"/>
    <w:rsid w:val="00157B05"/>
    <w:rsid w:val="00161772"/>
    <w:rsid w:val="00161D16"/>
    <w:rsid w:val="00171C49"/>
    <w:rsid w:val="0018360C"/>
    <w:rsid w:val="00183C7E"/>
    <w:rsid w:val="0018544A"/>
    <w:rsid w:val="00186474"/>
    <w:rsid w:val="001A5676"/>
    <w:rsid w:val="001A6044"/>
    <w:rsid w:val="001B046D"/>
    <w:rsid w:val="001B0832"/>
    <w:rsid w:val="001C0537"/>
    <w:rsid w:val="001C215E"/>
    <w:rsid w:val="001D54B1"/>
    <w:rsid w:val="001E243E"/>
    <w:rsid w:val="001E282F"/>
    <w:rsid w:val="001E33E3"/>
    <w:rsid w:val="001E42A4"/>
    <w:rsid w:val="001F43BC"/>
    <w:rsid w:val="00207836"/>
    <w:rsid w:val="002135A0"/>
    <w:rsid w:val="0022414E"/>
    <w:rsid w:val="00230409"/>
    <w:rsid w:val="002307C3"/>
    <w:rsid w:val="00231B9C"/>
    <w:rsid w:val="00233221"/>
    <w:rsid w:val="002379F7"/>
    <w:rsid w:val="00240115"/>
    <w:rsid w:val="0024366A"/>
    <w:rsid w:val="002468D5"/>
    <w:rsid w:val="0024721D"/>
    <w:rsid w:val="00260B66"/>
    <w:rsid w:val="002614EA"/>
    <w:rsid w:val="002651BC"/>
    <w:rsid w:val="00266EAE"/>
    <w:rsid w:val="002671B0"/>
    <w:rsid w:val="00271DF4"/>
    <w:rsid w:val="00273185"/>
    <w:rsid w:val="00281500"/>
    <w:rsid w:val="00290454"/>
    <w:rsid w:val="00291076"/>
    <w:rsid w:val="002922C4"/>
    <w:rsid w:val="002941DE"/>
    <w:rsid w:val="002969E8"/>
    <w:rsid w:val="002B7C7E"/>
    <w:rsid w:val="002C44BA"/>
    <w:rsid w:val="002C5650"/>
    <w:rsid w:val="002D00F3"/>
    <w:rsid w:val="002D2D8F"/>
    <w:rsid w:val="002D5C60"/>
    <w:rsid w:val="002F0BA0"/>
    <w:rsid w:val="002F0F16"/>
    <w:rsid w:val="002F2F68"/>
    <w:rsid w:val="002F764E"/>
    <w:rsid w:val="003016EF"/>
    <w:rsid w:val="00301784"/>
    <w:rsid w:val="00306F39"/>
    <w:rsid w:val="0031504C"/>
    <w:rsid w:val="003247C2"/>
    <w:rsid w:val="00333FFD"/>
    <w:rsid w:val="00341D31"/>
    <w:rsid w:val="0035302A"/>
    <w:rsid w:val="00354E71"/>
    <w:rsid w:val="00362D04"/>
    <w:rsid w:val="00367354"/>
    <w:rsid w:val="0037020C"/>
    <w:rsid w:val="0037297E"/>
    <w:rsid w:val="003734C4"/>
    <w:rsid w:val="003811DF"/>
    <w:rsid w:val="003914F8"/>
    <w:rsid w:val="0039225F"/>
    <w:rsid w:val="00394AC3"/>
    <w:rsid w:val="003A1BE1"/>
    <w:rsid w:val="003A6DA5"/>
    <w:rsid w:val="003B7237"/>
    <w:rsid w:val="003C20AB"/>
    <w:rsid w:val="003C4AB4"/>
    <w:rsid w:val="003C5532"/>
    <w:rsid w:val="003D78FF"/>
    <w:rsid w:val="003E0B70"/>
    <w:rsid w:val="003E482A"/>
    <w:rsid w:val="003F5580"/>
    <w:rsid w:val="00403706"/>
    <w:rsid w:val="00404732"/>
    <w:rsid w:val="00411FA2"/>
    <w:rsid w:val="00425908"/>
    <w:rsid w:val="00430A6D"/>
    <w:rsid w:val="00430B79"/>
    <w:rsid w:val="00432FCA"/>
    <w:rsid w:val="00434604"/>
    <w:rsid w:val="00436F4F"/>
    <w:rsid w:val="00440BD8"/>
    <w:rsid w:val="004452C7"/>
    <w:rsid w:val="00452576"/>
    <w:rsid w:val="00464616"/>
    <w:rsid w:val="004657B7"/>
    <w:rsid w:val="00465B56"/>
    <w:rsid w:val="00486021"/>
    <w:rsid w:val="0049067A"/>
    <w:rsid w:val="00491398"/>
    <w:rsid w:val="004A13C7"/>
    <w:rsid w:val="004A6D42"/>
    <w:rsid w:val="004B176A"/>
    <w:rsid w:val="004B7308"/>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4019C"/>
    <w:rsid w:val="00540B50"/>
    <w:rsid w:val="00544EFD"/>
    <w:rsid w:val="00546345"/>
    <w:rsid w:val="0054785F"/>
    <w:rsid w:val="00550C8D"/>
    <w:rsid w:val="005563F2"/>
    <w:rsid w:val="005621B9"/>
    <w:rsid w:val="00570145"/>
    <w:rsid w:val="00570C42"/>
    <w:rsid w:val="00570F97"/>
    <w:rsid w:val="005747B4"/>
    <w:rsid w:val="00580D66"/>
    <w:rsid w:val="00582B05"/>
    <w:rsid w:val="005B4707"/>
    <w:rsid w:val="005B4B35"/>
    <w:rsid w:val="005B4E01"/>
    <w:rsid w:val="005C4E3E"/>
    <w:rsid w:val="005E22B9"/>
    <w:rsid w:val="005E268C"/>
    <w:rsid w:val="005E43A4"/>
    <w:rsid w:val="005F1B9D"/>
    <w:rsid w:val="005F4A77"/>
    <w:rsid w:val="005F745B"/>
    <w:rsid w:val="00606318"/>
    <w:rsid w:val="00611D29"/>
    <w:rsid w:val="00613EE6"/>
    <w:rsid w:val="00615BCD"/>
    <w:rsid w:val="0061660B"/>
    <w:rsid w:val="00622FF2"/>
    <w:rsid w:val="006260D3"/>
    <w:rsid w:val="006264C0"/>
    <w:rsid w:val="006319AA"/>
    <w:rsid w:val="0063748E"/>
    <w:rsid w:val="00641CDC"/>
    <w:rsid w:val="00660141"/>
    <w:rsid w:val="006627E2"/>
    <w:rsid w:val="006719BD"/>
    <w:rsid w:val="00680911"/>
    <w:rsid w:val="00691D59"/>
    <w:rsid w:val="00692FDD"/>
    <w:rsid w:val="006A39AB"/>
    <w:rsid w:val="006A6D93"/>
    <w:rsid w:val="006B02F0"/>
    <w:rsid w:val="006B1891"/>
    <w:rsid w:val="006B636C"/>
    <w:rsid w:val="006D14A3"/>
    <w:rsid w:val="006D4F8A"/>
    <w:rsid w:val="006D7FC7"/>
    <w:rsid w:val="006E3C3E"/>
    <w:rsid w:val="006F24C9"/>
    <w:rsid w:val="00702249"/>
    <w:rsid w:val="00712530"/>
    <w:rsid w:val="007143AF"/>
    <w:rsid w:val="007240E7"/>
    <w:rsid w:val="00725EF4"/>
    <w:rsid w:val="00727068"/>
    <w:rsid w:val="0073515B"/>
    <w:rsid w:val="00742244"/>
    <w:rsid w:val="00742606"/>
    <w:rsid w:val="00744251"/>
    <w:rsid w:val="00752C2A"/>
    <w:rsid w:val="00753252"/>
    <w:rsid w:val="00766395"/>
    <w:rsid w:val="00771985"/>
    <w:rsid w:val="007725EE"/>
    <w:rsid w:val="00776C65"/>
    <w:rsid w:val="00777781"/>
    <w:rsid w:val="00780037"/>
    <w:rsid w:val="00784A37"/>
    <w:rsid w:val="007867BC"/>
    <w:rsid w:val="00793B2D"/>
    <w:rsid w:val="007A0BD2"/>
    <w:rsid w:val="007A306C"/>
    <w:rsid w:val="007A30CD"/>
    <w:rsid w:val="007B099D"/>
    <w:rsid w:val="007B6086"/>
    <w:rsid w:val="007B64CC"/>
    <w:rsid w:val="007C1CCF"/>
    <w:rsid w:val="007C32ED"/>
    <w:rsid w:val="007C44F2"/>
    <w:rsid w:val="007C6A88"/>
    <w:rsid w:val="007C6D06"/>
    <w:rsid w:val="007D1D3B"/>
    <w:rsid w:val="007D2771"/>
    <w:rsid w:val="007D3255"/>
    <w:rsid w:val="007D4AEB"/>
    <w:rsid w:val="007D71CD"/>
    <w:rsid w:val="007E53F8"/>
    <w:rsid w:val="007F571C"/>
    <w:rsid w:val="00811718"/>
    <w:rsid w:val="00813B66"/>
    <w:rsid w:val="00814FD6"/>
    <w:rsid w:val="0081640D"/>
    <w:rsid w:val="00816DC1"/>
    <w:rsid w:val="008218C8"/>
    <w:rsid w:val="00823DB8"/>
    <w:rsid w:val="00825364"/>
    <w:rsid w:val="00831520"/>
    <w:rsid w:val="0083582C"/>
    <w:rsid w:val="00841F28"/>
    <w:rsid w:val="0084328D"/>
    <w:rsid w:val="00860B22"/>
    <w:rsid w:val="0086393B"/>
    <w:rsid w:val="00863BB0"/>
    <w:rsid w:val="0086546A"/>
    <w:rsid w:val="0087253F"/>
    <w:rsid w:val="00873CAA"/>
    <w:rsid w:val="00875CA7"/>
    <w:rsid w:val="00886BF2"/>
    <w:rsid w:val="008923E5"/>
    <w:rsid w:val="00892B14"/>
    <w:rsid w:val="00895A59"/>
    <w:rsid w:val="00895B77"/>
    <w:rsid w:val="00895CEC"/>
    <w:rsid w:val="008A51E3"/>
    <w:rsid w:val="008B0C8A"/>
    <w:rsid w:val="008B60A4"/>
    <w:rsid w:val="008B6BDF"/>
    <w:rsid w:val="008C6234"/>
    <w:rsid w:val="008C63C1"/>
    <w:rsid w:val="008D2A74"/>
    <w:rsid w:val="008E25DA"/>
    <w:rsid w:val="008E29D7"/>
    <w:rsid w:val="008F14AF"/>
    <w:rsid w:val="008F4DE4"/>
    <w:rsid w:val="008F65BF"/>
    <w:rsid w:val="009017A2"/>
    <w:rsid w:val="00906EFD"/>
    <w:rsid w:val="00915E3E"/>
    <w:rsid w:val="009171BB"/>
    <w:rsid w:val="00922C0B"/>
    <w:rsid w:val="00927723"/>
    <w:rsid w:val="00931B92"/>
    <w:rsid w:val="009325A3"/>
    <w:rsid w:val="00934A93"/>
    <w:rsid w:val="009474A5"/>
    <w:rsid w:val="00955B9B"/>
    <w:rsid w:val="00970D5D"/>
    <w:rsid w:val="009710CB"/>
    <w:rsid w:val="009965E9"/>
    <w:rsid w:val="00996F40"/>
    <w:rsid w:val="009A2D7F"/>
    <w:rsid w:val="009B27F6"/>
    <w:rsid w:val="009B652C"/>
    <w:rsid w:val="009B7DFC"/>
    <w:rsid w:val="009C225F"/>
    <w:rsid w:val="009C2356"/>
    <w:rsid w:val="009D3365"/>
    <w:rsid w:val="009E157A"/>
    <w:rsid w:val="009E1D2D"/>
    <w:rsid w:val="009E5DD5"/>
    <w:rsid w:val="009F19E4"/>
    <w:rsid w:val="009F4C02"/>
    <w:rsid w:val="009F7318"/>
    <w:rsid w:val="00A06210"/>
    <w:rsid w:val="00A130C5"/>
    <w:rsid w:val="00A158FE"/>
    <w:rsid w:val="00A20A33"/>
    <w:rsid w:val="00A2316C"/>
    <w:rsid w:val="00A36FAC"/>
    <w:rsid w:val="00A42760"/>
    <w:rsid w:val="00A43347"/>
    <w:rsid w:val="00A50C39"/>
    <w:rsid w:val="00A525BA"/>
    <w:rsid w:val="00A54C03"/>
    <w:rsid w:val="00A677AC"/>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E52C3"/>
    <w:rsid w:val="00AE58BD"/>
    <w:rsid w:val="00AF284E"/>
    <w:rsid w:val="00B00E18"/>
    <w:rsid w:val="00B1379D"/>
    <w:rsid w:val="00B21DE0"/>
    <w:rsid w:val="00B2360D"/>
    <w:rsid w:val="00B25E0D"/>
    <w:rsid w:val="00B27DD6"/>
    <w:rsid w:val="00B32E74"/>
    <w:rsid w:val="00B431DF"/>
    <w:rsid w:val="00B57E09"/>
    <w:rsid w:val="00B62DD6"/>
    <w:rsid w:val="00B75B38"/>
    <w:rsid w:val="00BA1BD1"/>
    <w:rsid w:val="00BA2B3E"/>
    <w:rsid w:val="00BA33A9"/>
    <w:rsid w:val="00BB11DC"/>
    <w:rsid w:val="00BC1E56"/>
    <w:rsid w:val="00BC3B01"/>
    <w:rsid w:val="00BD26D6"/>
    <w:rsid w:val="00BD606A"/>
    <w:rsid w:val="00BE1DCF"/>
    <w:rsid w:val="00BE2BEB"/>
    <w:rsid w:val="00BE5CFF"/>
    <w:rsid w:val="00BE7913"/>
    <w:rsid w:val="00BF1D11"/>
    <w:rsid w:val="00BF77D1"/>
    <w:rsid w:val="00C07D38"/>
    <w:rsid w:val="00C128DF"/>
    <w:rsid w:val="00C274EA"/>
    <w:rsid w:val="00C2798E"/>
    <w:rsid w:val="00C31980"/>
    <w:rsid w:val="00C332D1"/>
    <w:rsid w:val="00C4671A"/>
    <w:rsid w:val="00C5580D"/>
    <w:rsid w:val="00C578F5"/>
    <w:rsid w:val="00C640BD"/>
    <w:rsid w:val="00C73515"/>
    <w:rsid w:val="00C766C9"/>
    <w:rsid w:val="00C77493"/>
    <w:rsid w:val="00C8021B"/>
    <w:rsid w:val="00C82A83"/>
    <w:rsid w:val="00C85969"/>
    <w:rsid w:val="00C978B7"/>
    <w:rsid w:val="00CA1CEC"/>
    <w:rsid w:val="00CA7E29"/>
    <w:rsid w:val="00CC00F4"/>
    <w:rsid w:val="00CC0854"/>
    <w:rsid w:val="00CC3D49"/>
    <w:rsid w:val="00CC4115"/>
    <w:rsid w:val="00CD7119"/>
    <w:rsid w:val="00CD7EDB"/>
    <w:rsid w:val="00CE42AB"/>
    <w:rsid w:val="00CF3225"/>
    <w:rsid w:val="00CF3946"/>
    <w:rsid w:val="00CF7F3F"/>
    <w:rsid w:val="00D000B5"/>
    <w:rsid w:val="00D00B4E"/>
    <w:rsid w:val="00D14308"/>
    <w:rsid w:val="00D16AA5"/>
    <w:rsid w:val="00D21ED4"/>
    <w:rsid w:val="00D259D5"/>
    <w:rsid w:val="00D37550"/>
    <w:rsid w:val="00D475F4"/>
    <w:rsid w:val="00D52072"/>
    <w:rsid w:val="00D53992"/>
    <w:rsid w:val="00D54B0F"/>
    <w:rsid w:val="00D6098B"/>
    <w:rsid w:val="00D62117"/>
    <w:rsid w:val="00D77AFA"/>
    <w:rsid w:val="00D80FF1"/>
    <w:rsid w:val="00D95EE0"/>
    <w:rsid w:val="00DA4191"/>
    <w:rsid w:val="00DC60DF"/>
    <w:rsid w:val="00DD1D80"/>
    <w:rsid w:val="00DD69E6"/>
    <w:rsid w:val="00DD7584"/>
    <w:rsid w:val="00DE0A24"/>
    <w:rsid w:val="00E007F4"/>
    <w:rsid w:val="00E03586"/>
    <w:rsid w:val="00E06AB1"/>
    <w:rsid w:val="00E10CA5"/>
    <w:rsid w:val="00E24EA1"/>
    <w:rsid w:val="00E268E0"/>
    <w:rsid w:val="00E32FF3"/>
    <w:rsid w:val="00E42CD6"/>
    <w:rsid w:val="00E456A6"/>
    <w:rsid w:val="00E45A9D"/>
    <w:rsid w:val="00E472BC"/>
    <w:rsid w:val="00E513E9"/>
    <w:rsid w:val="00E52C08"/>
    <w:rsid w:val="00E54B00"/>
    <w:rsid w:val="00E62E14"/>
    <w:rsid w:val="00E6687B"/>
    <w:rsid w:val="00E838DB"/>
    <w:rsid w:val="00E83909"/>
    <w:rsid w:val="00E91E51"/>
    <w:rsid w:val="00E929E6"/>
    <w:rsid w:val="00E94A6F"/>
    <w:rsid w:val="00EA518A"/>
    <w:rsid w:val="00ED0E5E"/>
    <w:rsid w:val="00ED3F6E"/>
    <w:rsid w:val="00ED4ED9"/>
    <w:rsid w:val="00EE22CA"/>
    <w:rsid w:val="00EE7056"/>
    <w:rsid w:val="00F03501"/>
    <w:rsid w:val="00F059B9"/>
    <w:rsid w:val="00F10A81"/>
    <w:rsid w:val="00F15CE5"/>
    <w:rsid w:val="00F16CB2"/>
    <w:rsid w:val="00F2119E"/>
    <w:rsid w:val="00F239A8"/>
    <w:rsid w:val="00F24B6B"/>
    <w:rsid w:val="00F36EE9"/>
    <w:rsid w:val="00F4088D"/>
    <w:rsid w:val="00F42047"/>
    <w:rsid w:val="00F47F76"/>
    <w:rsid w:val="00F5485A"/>
    <w:rsid w:val="00F614AB"/>
    <w:rsid w:val="00F70555"/>
    <w:rsid w:val="00F83D6F"/>
    <w:rsid w:val="00FB1B35"/>
    <w:rsid w:val="00FB3B6E"/>
    <w:rsid w:val="00FB6CC9"/>
    <w:rsid w:val="00FC59ED"/>
    <w:rsid w:val="00FC724A"/>
    <w:rsid w:val="00FC7E01"/>
    <w:rsid w:val="00FD0A68"/>
    <w:rsid w:val="00FD4CDE"/>
    <w:rsid w:val="00FE50AB"/>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5CDE"/>
  <w15:chartTrackingRefBased/>
  <w15:docId w15:val="{67D1091C-9CF8-44E8-8F49-5883DF2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282301028">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6A8F-C5E6-4E15-B2EE-A47AF082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337</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Antonio Corrêa de Jesus</cp:lastModifiedBy>
  <cp:revision>5</cp:revision>
  <cp:lastPrinted>2018-02-05T17:50:00Z</cp:lastPrinted>
  <dcterms:created xsi:type="dcterms:W3CDTF">2018-02-05T17:51:00Z</dcterms:created>
  <dcterms:modified xsi:type="dcterms:W3CDTF">2018-02-08T12:35:00Z</dcterms:modified>
</cp:coreProperties>
</file>