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CF487D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LEI Nº 20</w:t>
      </w:r>
      <w:r w:rsidR="00F63FD9" w:rsidRPr="00CF487D">
        <w:rPr>
          <w:rFonts w:ascii="Arial" w:hAnsi="Arial" w:cs="Arial"/>
          <w:b/>
          <w:caps/>
          <w:sz w:val="24"/>
          <w:szCs w:val="24"/>
        </w:rPr>
        <w:t>9</w:t>
      </w:r>
      <w:r w:rsidR="00B82ECC">
        <w:rPr>
          <w:rFonts w:ascii="Arial" w:hAnsi="Arial" w:cs="Arial"/>
          <w:b/>
          <w:caps/>
          <w:sz w:val="24"/>
          <w:szCs w:val="24"/>
        </w:rPr>
        <w:t>4</w:t>
      </w:r>
      <w:bookmarkStart w:id="0" w:name="_GoBack"/>
      <w:bookmarkEnd w:id="0"/>
      <w:r w:rsidR="004B3D37" w:rsidRPr="00CF487D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1255E7">
        <w:rPr>
          <w:rFonts w:ascii="Arial" w:hAnsi="Arial" w:cs="Arial"/>
          <w:b/>
          <w:caps/>
          <w:sz w:val="24"/>
          <w:szCs w:val="24"/>
        </w:rPr>
        <w:t>6 de DEZ</w:t>
      </w:r>
      <w:r w:rsidR="004B3D37" w:rsidRPr="00CF487D">
        <w:rPr>
          <w:rFonts w:ascii="Arial" w:hAnsi="Arial" w:cs="Arial"/>
          <w:b/>
          <w:caps/>
          <w:sz w:val="24"/>
          <w:szCs w:val="24"/>
        </w:rPr>
        <w:t>embro de 2017.</w:t>
      </w:r>
    </w:p>
    <w:p w:rsidR="004B3D37" w:rsidRPr="00CF487D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236030" w:rsidRPr="00CF487D" w:rsidRDefault="001255E7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B43449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236030" w:rsidRPr="00CF487D">
        <w:rPr>
          <w:rFonts w:ascii="Arial" w:hAnsi="Arial" w:cs="Arial"/>
          <w:b/>
          <w:caps/>
        </w:rPr>
        <w:t>.</w:t>
      </w:r>
    </w:p>
    <w:p w:rsidR="004B3D37" w:rsidRPr="00CF487D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CF487D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CF487D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CF487D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87D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1255E7" w:rsidRPr="00B43449" w:rsidRDefault="001255E7" w:rsidP="001255E7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B43449">
        <w:rPr>
          <w:rFonts w:ascii="Arial" w:hAnsi="Arial" w:cs="Arial"/>
          <w:bCs/>
        </w:rPr>
        <w:t>Art. 1º</w:t>
      </w:r>
      <w:r w:rsidRPr="00B43449">
        <w:rPr>
          <w:rFonts w:ascii="Arial" w:hAnsi="Arial" w:cs="Arial"/>
        </w:rPr>
        <w:t xml:space="preserve"> - Fica o Chefe do Poder Executivo Municipal, autorizado a abrir no orçamento do Secretaria de Administração e Finanças do presente exercício financeiro, crédito adicional suplementar no valor de R$ 140.000,00 (Cento e quarenta mil reais) na </w:t>
      </w:r>
      <w:r w:rsidRPr="00B43449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2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E224C1">
              <w:rPr>
                <w:rFonts w:ascii="Arial" w:hAnsi="Arial" w:cs="Arial"/>
              </w:rPr>
              <w:t xml:space="preserve"> – Manutenção da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>Despesa 1</w:t>
            </w:r>
            <w:r>
              <w:rPr>
                <w:rFonts w:ascii="Arial" w:hAnsi="Arial" w:cs="Arial"/>
                <w:b/>
              </w:rPr>
              <w:t>3</w:t>
            </w:r>
            <w:r w:rsidRPr="00E224C1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E224C1">
              <w:rPr>
                <w:rFonts w:ascii="Arial" w:hAnsi="Arial" w:cs="Arial"/>
              </w:rPr>
              <w:t>.90.00.00 – Aplicações Diretas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>R$ 1</w:t>
            </w:r>
            <w:r>
              <w:rPr>
                <w:rFonts w:ascii="Arial" w:hAnsi="Arial" w:cs="Arial"/>
                <w:b/>
              </w:rPr>
              <w:t>40</w:t>
            </w:r>
            <w:r w:rsidRPr="00E224C1">
              <w:rPr>
                <w:rFonts w:ascii="Arial" w:hAnsi="Arial" w:cs="Arial"/>
                <w:b/>
              </w:rPr>
              <w:t>.000,00</w:t>
            </w:r>
          </w:p>
        </w:tc>
      </w:tr>
    </w:tbl>
    <w:p w:rsidR="001255E7" w:rsidRPr="00B43449" w:rsidRDefault="001255E7" w:rsidP="001255E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B43449">
        <w:rPr>
          <w:rFonts w:ascii="Arial" w:hAnsi="Arial" w:cs="Arial"/>
          <w:bCs/>
        </w:rPr>
        <w:t>Art. 2º</w:t>
      </w:r>
      <w:r w:rsidRPr="00B4344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R$ 140.000,00 (Cento e quarenta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2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4 – Administração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E224C1">
              <w:rPr>
                <w:rFonts w:ascii="Arial" w:hAnsi="Arial" w:cs="Arial"/>
              </w:rPr>
              <w:t xml:space="preserve"> – Manutenção da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>Despesa 1</w:t>
            </w:r>
            <w:r>
              <w:rPr>
                <w:rFonts w:ascii="Arial" w:hAnsi="Arial" w:cs="Arial"/>
                <w:b/>
              </w:rPr>
              <w:t>4</w:t>
            </w:r>
            <w:r w:rsidRPr="00E224C1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E224C1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1</w:t>
            </w:r>
            <w:r w:rsidRPr="00E224C1">
              <w:rPr>
                <w:rFonts w:ascii="Arial" w:hAnsi="Arial" w:cs="Arial"/>
              </w:rPr>
              <w:t>.00.00 – Aplica</w:t>
            </w:r>
            <w:r>
              <w:rPr>
                <w:rFonts w:ascii="Arial" w:hAnsi="Arial" w:cs="Arial"/>
              </w:rPr>
              <w:t>ção Direta Decorrente de Operação entre Órgãos e Fundos</w:t>
            </w:r>
          </w:p>
        </w:tc>
        <w:tc>
          <w:tcPr>
            <w:tcW w:w="1723" w:type="dxa"/>
          </w:tcPr>
          <w:p w:rsidR="001255E7" w:rsidRDefault="001255E7" w:rsidP="00C709CA">
            <w:pPr>
              <w:jc w:val="right"/>
              <w:rPr>
                <w:rFonts w:ascii="Arial" w:hAnsi="Arial" w:cs="Arial"/>
                <w:b/>
              </w:rPr>
            </w:pPr>
          </w:p>
          <w:p w:rsidR="001255E7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50</w:t>
            </w:r>
            <w:r w:rsidRPr="00E224C1">
              <w:rPr>
                <w:rFonts w:ascii="Arial" w:hAnsi="Arial" w:cs="Arial"/>
                <w:b/>
              </w:rPr>
              <w:t>.000,00</w:t>
            </w:r>
          </w:p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2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Secretaria de Administração e Finanças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Encargos Especiais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Serviço da Dívida Interna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Operações Especiais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lastRenderedPageBreak/>
              <w:t xml:space="preserve">Ação:                           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  <w:r w:rsidRPr="00E224C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Processar o Pagamento da Dívida Fundada e Seus Encargos</w:t>
            </w:r>
          </w:p>
        </w:tc>
        <w:tc>
          <w:tcPr>
            <w:tcW w:w="1723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Despesa </w:t>
            </w:r>
            <w:r>
              <w:rPr>
                <w:rFonts w:ascii="Arial" w:hAnsi="Arial" w:cs="Arial"/>
                <w:b/>
              </w:rPr>
              <w:t>4</w:t>
            </w:r>
            <w:r w:rsidRPr="00E224C1">
              <w:rPr>
                <w:rFonts w:ascii="Arial" w:hAnsi="Arial" w:cs="Arial"/>
                <w:b/>
              </w:rPr>
              <w:t xml:space="preserve">:    </w:t>
            </w:r>
          </w:p>
        </w:tc>
        <w:tc>
          <w:tcPr>
            <w:tcW w:w="4819" w:type="dxa"/>
          </w:tcPr>
          <w:p w:rsidR="001255E7" w:rsidRPr="00E224C1" w:rsidRDefault="001255E7" w:rsidP="00C709CA">
            <w:pPr>
              <w:rPr>
                <w:rFonts w:ascii="Arial" w:hAnsi="Arial" w:cs="Arial"/>
              </w:rPr>
            </w:pPr>
            <w:r w:rsidRPr="00E224C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E224C1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1</w:t>
            </w:r>
            <w:r w:rsidRPr="00E224C1">
              <w:rPr>
                <w:rFonts w:ascii="Arial" w:hAnsi="Arial" w:cs="Arial"/>
              </w:rPr>
              <w:t>.00.00 – Aplica</w:t>
            </w:r>
            <w:r>
              <w:rPr>
                <w:rFonts w:ascii="Arial" w:hAnsi="Arial" w:cs="Arial"/>
              </w:rPr>
              <w:t>ção Direta Decorrente de Operação entre Órgãos e Fundos</w:t>
            </w:r>
          </w:p>
        </w:tc>
        <w:tc>
          <w:tcPr>
            <w:tcW w:w="1723" w:type="dxa"/>
          </w:tcPr>
          <w:p w:rsidR="001255E7" w:rsidRDefault="001255E7" w:rsidP="00C709CA">
            <w:pPr>
              <w:jc w:val="right"/>
              <w:rPr>
                <w:rFonts w:ascii="Arial" w:hAnsi="Arial" w:cs="Arial"/>
                <w:b/>
              </w:rPr>
            </w:pPr>
          </w:p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 w:rsidRPr="00E224C1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90</w:t>
            </w:r>
            <w:r w:rsidRPr="00E224C1">
              <w:rPr>
                <w:rFonts w:ascii="Arial" w:hAnsi="Arial" w:cs="Arial"/>
                <w:b/>
              </w:rPr>
              <w:t>.000,00</w:t>
            </w:r>
          </w:p>
        </w:tc>
      </w:tr>
      <w:tr w:rsidR="001255E7" w:rsidRPr="00E224C1" w:rsidTr="00C709CA">
        <w:tc>
          <w:tcPr>
            <w:tcW w:w="2689" w:type="dxa"/>
          </w:tcPr>
          <w:p w:rsidR="001255E7" w:rsidRPr="00E224C1" w:rsidRDefault="001255E7" w:rsidP="00C709C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255E7" w:rsidRPr="00D25C5A" w:rsidRDefault="001255E7" w:rsidP="00C709CA">
            <w:pPr>
              <w:rPr>
                <w:rFonts w:ascii="Arial" w:hAnsi="Arial" w:cs="Arial"/>
                <w:b/>
              </w:rPr>
            </w:pPr>
            <w:r w:rsidRPr="00D25C5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3" w:type="dxa"/>
          </w:tcPr>
          <w:p w:rsidR="001255E7" w:rsidRDefault="001255E7" w:rsidP="00C709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R$ 140.000,00</w:t>
            </w:r>
          </w:p>
        </w:tc>
      </w:tr>
    </w:tbl>
    <w:p w:rsidR="001255E7" w:rsidRPr="00B43449" w:rsidRDefault="001255E7" w:rsidP="001255E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3449">
        <w:rPr>
          <w:rFonts w:ascii="Arial" w:hAnsi="Arial" w:cs="Arial"/>
          <w:bCs/>
          <w:sz w:val="24"/>
          <w:szCs w:val="24"/>
        </w:rPr>
        <w:t>Art. 3º</w:t>
      </w:r>
      <w:r w:rsidRPr="00B43449">
        <w:rPr>
          <w:rFonts w:ascii="Arial" w:hAnsi="Arial" w:cs="Arial"/>
          <w:sz w:val="24"/>
          <w:szCs w:val="24"/>
        </w:rPr>
        <w:t xml:space="preserve"> - Esta Lei entrará em vigor na data de sua publicação, revogando as disposições em contrário. </w:t>
      </w:r>
    </w:p>
    <w:p w:rsidR="004B3D37" w:rsidRPr="00CF487D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CF487D">
        <w:rPr>
          <w:rFonts w:ascii="Arial" w:hAnsi="Arial" w:cs="Arial"/>
        </w:rPr>
        <w:t>Timbó Grande/</w:t>
      </w:r>
      <w:r w:rsidR="001255E7">
        <w:rPr>
          <w:rFonts w:ascii="Arial" w:hAnsi="Arial" w:cs="Arial"/>
        </w:rPr>
        <w:t>SC</w:t>
      </w:r>
      <w:r w:rsidRPr="00CF487D">
        <w:rPr>
          <w:rFonts w:ascii="Arial" w:hAnsi="Arial" w:cs="Arial"/>
        </w:rPr>
        <w:t xml:space="preserve">, </w:t>
      </w:r>
      <w:r w:rsidR="001255E7">
        <w:rPr>
          <w:rFonts w:ascii="Arial" w:hAnsi="Arial" w:cs="Arial"/>
        </w:rPr>
        <w:t xml:space="preserve">6 </w:t>
      </w:r>
      <w:r w:rsidR="005D3215">
        <w:rPr>
          <w:rFonts w:ascii="Arial" w:hAnsi="Arial" w:cs="Arial"/>
        </w:rPr>
        <w:t xml:space="preserve">de </w:t>
      </w:r>
      <w:r w:rsidR="001255E7">
        <w:rPr>
          <w:rFonts w:ascii="Arial" w:hAnsi="Arial" w:cs="Arial"/>
        </w:rPr>
        <w:t>dez</w:t>
      </w:r>
      <w:r w:rsidR="004B3D37" w:rsidRPr="00CF487D">
        <w:rPr>
          <w:rFonts w:ascii="Arial" w:hAnsi="Arial" w:cs="Arial"/>
        </w:rPr>
        <w:t>embro de 2017.</w:t>
      </w:r>
    </w:p>
    <w:p w:rsidR="004B3D37" w:rsidRPr="00CF487D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20382D" w:rsidRDefault="0020382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CF487D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4B3D37" w:rsidRPr="00CF487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B3D37" w:rsidRPr="00CF487D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F487D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CF487D">
        <w:rPr>
          <w:rFonts w:ascii="Arial" w:hAnsi="Arial" w:cs="Arial"/>
          <w:b/>
          <w:caps/>
          <w:sz w:val="24"/>
          <w:szCs w:val="24"/>
        </w:rPr>
        <w:br/>
      </w:r>
    </w:p>
    <w:p w:rsidR="00BC4005" w:rsidRDefault="00BC4005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F487D" w:rsidRPr="00CF487D" w:rsidRDefault="00CF487D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06AB1" w:rsidRPr="00001CF3" w:rsidRDefault="004B3D37" w:rsidP="00CE0738">
      <w:pPr>
        <w:ind w:right="-2"/>
        <w:jc w:val="center"/>
        <w:rPr>
          <w:rFonts w:ascii="Arial" w:hAnsi="Arial" w:cs="Arial"/>
        </w:rPr>
      </w:pPr>
      <w:r w:rsidRPr="00CF487D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F487D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BC4005" w:rsidRPr="00CF487D">
        <w:rPr>
          <w:rFonts w:ascii="Arial" w:hAnsi="Arial" w:cs="Arial"/>
          <w:b/>
          <w:caps/>
          <w:sz w:val="24"/>
          <w:szCs w:val="24"/>
        </w:rPr>
        <w:br/>
      </w:r>
      <w:r w:rsidR="003E5314" w:rsidRPr="00001CF3">
        <w:rPr>
          <w:rFonts w:ascii="Arial" w:hAnsi="Arial" w:cs="Arial"/>
        </w:rPr>
        <w:br/>
      </w:r>
      <w:r w:rsidRPr="00001CF3">
        <w:rPr>
          <w:rFonts w:ascii="Arial" w:hAnsi="Arial" w:cs="Arial"/>
        </w:rPr>
        <w:t xml:space="preserve">Esta Lei foi publicada no Mural da Prefeitura Municipal de Timbó Grande, em </w:t>
      </w:r>
      <w:r w:rsidR="001255E7">
        <w:rPr>
          <w:rFonts w:ascii="Arial" w:hAnsi="Arial" w:cs="Arial"/>
        </w:rPr>
        <w:t>6 de dez</w:t>
      </w:r>
      <w:r w:rsidRPr="00001CF3">
        <w:rPr>
          <w:rFonts w:ascii="Arial" w:hAnsi="Arial" w:cs="Arial"/>
        </w:rPr>
        <w:t>embro de 2017.</w:t>
      </w:r>
    </w:p>
    <w:sectPr w:rsidR="00E06AB1" w:rsidRPr="00001CF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8C" w:rsidRDefault="00A2528C" w:rsidP="00E007F4">
      <w:pPr>
        <w:spacing w:after="0" w:line="240" w:lineRule="auto"/>
      </w:pPr>
      <w:r>
        <w:separator/>
      </w:r>
    </w:p>
  </w:endnote>
  <w:endnote w:type="continuationSeparator" w:id="0">
    <w:p w:rsidR="00A2528C" w:rsidRDefault="00A2528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DAB05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8C" w:rsidRDefault="00A2528C" w:rsidP="00E007F4">
      <w:pPr>
        <w:spacing w:after="0" w:line="240" w:lineRule="auto"/>
      </w:pPr>
      <w:r>
        <w:separator/>
      </w:r>
    </w:p>
  </w:footnote>
  <w:footnote w:type="continuationSeparator" w:id="0">
    <w:p w:rsidR="00A2528C" w:rsidRDefault="00A2528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2ECC" w:rsidRPr="00B82ECC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82ECC" w:rsidRPr="00B82ECC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6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10"/>
  </w:num>
  <w:num w:numId="16">
    <w:abstractNumId w:val="24"/>
  </w:num>
  <w:num w:numId="17">
    <w:abstractNumId w:val="3"/>
  </w:num>
  <w:num w:numId="18">
    <w:abstractNumId w:val="27"/>
  </w:num>
  <w:num w:numId="19">
    <w:abstractNumId w:val="28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195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537"/>
    <w:rsid w:val="001E243E"/>
    <w:rsid w:val="001E33E3"/>
    <w:rsid w:val="001E42A4"/>
    <w:rsid w:val="001F43BC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2528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82ECC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E7D8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D8D2-2937-4B95-B726-2E6CAC9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6</cp:revision>
  <cp:lastPrinted>2017-11-30T19:27:00Z</cp:lastPrinted>
  <dcterms:created xsi:type="dcterms:W3CDTF">2017-12-06T17:45:00Z</dcterms:created>
  <dcterms:modified xsi:type="dcterms:W3CDTF">2017-12-06T17:52:00Z</dcterms:modified>
</cp:coreProperties>
</file>