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37" w:rsidRPr="00BC4005" w:rsidRDefault="004B3D37" w:rsidP="004B3D37">
      <w:pPr>
        <w:spacing w:before="120" w:after="120" w:line="240" w:lineRule="auto"/>
        <w:jc w:val="both"/>
        <w:rPr>
          <w:rFonts w:ascii="Arial" w:hAnsi="Arial" w:cs="Arial"/>
          <w:b/>
          <w:caps/>
          <w:sz w:val="26"/>
          <w:szCs w:val="26"/>
        </w:rPr>
      </w:pPr>
      <w:r w:rsidRPr="00BC4005">
        <w:rPr>
          <w:rFonts w:ascii="Arial" w:hAnsi="Arial" w:cs="Arial"/>
          <w:b/>
          <w:caps/>
          <w:sz w:val="26"/>
          <w:szCs w:val="26"/>
        </w:rPr>
        <w:t>LEI Nº 208</w:t>
      </w:r>
      <w:r w:rsidR="00774B02" w:rsidRPr="00BC4005">
        <w:rPr>
          <w:rFonts w:ascii="Arial" w:hAnsi="Arial" w:cs="Arial"/>
          <w:b/>
          <w:caps/>
          <w:sz w:val="26"/>
          <w:szCs w:val="26"/>
        </w:rPr>
        <w:t>6</w:t>
      </w:r>
      <w:r w:rsidRPr="00BC4005">
        <w:rPr>
          <w:rFonts w:ascii="Arial" w:hAnsi="Arial" w:cs="Arial"/>
          <w:b/>
          <w:caps/>
          <w:sz w:val="26"/>
          <w:szCs w:val="26"/>
        </w:rPr>
        <w:t xml:space="preserve">/2017, DE </w:t>
      </w:r>
      <w:r w:rsidR="00C364B5" w:rsidRPr="00BC4005">
        <w:rPr>
          <w:rFonts w:ascii="Arial" w:hAnsi="Arial" w:cs="Arial"/>
          <w:b/>
          <w:caps/>
          <w:sz w:val="26"/>
          <w:szCs w:val="26"/>
        </w:rPr>
        <w:t>2</w:t>
      </w:r>
      <w:r w:rsidR="00774B02" w:rsidRPr="00BC4005">
        <w:rPr>
          <w:rFonts w:ascii="Arial" w:hAnsi="Arial" w:cs="Arial"/>
          <w:b/>
          <w:caps/>
          <w:sz w:val="26"/>
          <w:szCs w:val="26"/>
        </w:rPr>
        <w:t>8</w:t>
      </w:r>
      <w:r w:rsidRPr="00BC4005">
        <w:rPr>
          <w:rFonts w:ascii="Arial" w:hAnsi="Arial" w:cs="Arial"/>
          <w:b/>
          <w:caps/>
          <w:sz w:val="26"/>
          <w:szCs w:val="26"/>
        </w:rPr>
        <w:t xml:space="preserve"> de novembro de 2017.</w:t>
      </w:r>
    </w:p>
    <w:p w:rsidR="004B3D37" w:rsidRPr="00BC4005" w:rsidRDefault="004B3D37" w:rsidP="004B3D37">
      <w:pPr>
        <w:spacing w:before="120" w:after="120" w:line="240" w:lineRule="auto"/>
        <w:ind w:left="2835"/>
        <w:jc w:val="both"/>
        <w:rPr>
          <w:rFonts w:ascii="Arial" w:hAnsi="Arial" w:cs="Arial"/>
          <w:b/>
          <w:caps/>
          <w:sz w:val="26"/>
          <w:szCs w:val="26"/>
        </w:rPr>
      </w:pPr>
    </w:p>
    <w:p w:rsidR="004B3D37" w:rsidRPr="00BC4005" w:rsidRDefault="00B008F2" w:rsidP="004B3D37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sz w:val="26"/>
          <w:szCs w:val="26"/>
          <w:lang w:eastAsia="pt-PT"/>
        </w:rPr>
      </w:pPr>
      <w:proofErr w:type="gramStart"/>
      <w:r w:rsidRPr="00BC4005">
        <w:rPr>
          <w:rFonts w:ascii="Arial" w:hAnsi="Arial" w:cs="Arial"/>
          <w:b/>
          <w:caps/>
          <w:sz w:val="26"/>
          <w:szCs w:val="26"/>
        </w:rPr>
        <w:t>Estabelece</w:t>
      </w:r>
      <w:proofErr w:type="gramEnd"/>
      <w:r w:rsidRPr="00BC4005">
        <w:rPr>
          <w:rFonts w:ascii="Arial" w:hAnsi="Arial" w:cs="Arial"/>
          <w:b/>
          <w:caps/>
          <w:sz w:val="26"/>
          <w:szCs w:val="26"/>
        </w:rPr>
        <w:t xml:space="preserve"> as Diretrizes Orçamentárias do Município, as metas e objetivos da Adm</w:t>
      </w:r>
      <w:r w:rsidRPr="00BC4005">
        <w:rPr>
          <w:rFonts w:ascii="Arial" w:hAnsi="Arial" w:cs="Arial"/>
          <w:b/>
          <w:caps/>
          <w:sz w:val="26"/>
          <w:szCs w:val="26"/>
        </w:rPr>
        <w:t>i</w:t>
      </w:r>
      <w:r w:rsidRPr="00BC4005">
        <w:rPr>
          <w:rFonts w:ascii="Arial" w:hAnsi="Arial" w:cs="Arial"/>
          <w:b/>
          <w:caps/>
          <w:sz w:val="26"/>
          <w:szCs w:val="26"/>
        </w:rPr>
        <w:t>nistração, seus recursos financeiros e as bases para preparação do Orçamento p</w:t>
      </w:r>
      <w:r w:rsidRPr="00BC4005">
        <w:rPr>
          <w:rFonts w:ascii="Arial" w:hAnsi="Arial" w:cs="Arial"/>
          <w:b/>
          <w:caps/>
          <w:sz w:val="26"/>
          <w:szCs w:val="26"/>
        </w:rPr>
        <w:t>a</w:t>
      </w:r>
      <w:r w:rsidRPr="00BC4005">
        <w:rPr>
          <w:rFonts w:ascii="Arial" w:hAnsi="Arial" w:cs="Arial"/>
          <w:b/>
          <w:caps/>
          <w:sz w:val="26"/>
          <w:szCs w:val="26"/>
        </w:rPr>
        <w:t>ra o exercício de 2018</w:t>
      </w:r>
      <w:r w:rsidR="004B3D37" w:rsidRPr="00BC4005">
        <w:rPr>
          <w:rFonts w:ascii="Arial" w:eastAsia="Times New Roman" w:hAnsi="Arial" w:cs="Arial"/>
          <w:b/>
          <w:sz w:val="26"/>
          <w:szCs w:val="26"/>
          <w:lang w:eastAsia="pt-PT"/>
        </w:rPr>
        <w:t>.</w:t>
      </w:r>
    </w:p>
    <w:p w:rsidR="004B3D37" w:rsidRPr="00BC4005" w:rsidRDefault="004B3D37" w:rsidP="004B3D37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sz w:val="26"/>
          <w:szCs w:val="26"/>
          <w:lang w:eastAsia="pt-PT"/>
        </w:rPr>
      </w:pPr>
    </w:p>
    <w:p w:rsidR="004B3D37" w:rsidRPr="00BC4005" w:rsidRDefault="004B3D37" w:rsidP="004B3D37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b/>
          <w:sz w:val="26"/>
          <w:szCs w:val="26"/>
        </w:rPr>
        <w:t>O PREFEITO MUNICIPAL DE TIMBÓ GRANDE, ESTADO DE SANTA CATARINA</w:t>
      </w:r>
      <w:r w:rsidRPr="00BC4005">
        <w:rPr>
          <w:rFonts w:ascii="Arial" w:hAnsi="Arial" w:cs="Arial"/>
          <w:sz w:val="26"/>
          <w:szCs w:val="26"/>
        </w:rPr>
        <w:t>, no uso de suas atribuições legais;</w:t>
      </w:r>
    </w:p>
    <w:p w:rsidR="004B3D37" w:rsidRPr="00BC4005" w:rsidRDefault="004B3D37" w:rsidP="004B3D37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 xml:space="preserve">Faço saber que a Câmara Municipal aprovou e eu sanciono e promulgo a presente Lei: </w:t>
      </w:r>
    </w:p>
    <w:p w:rsidR="00B008F2" w:rsidRPr="00BC4005" w:rsidRDefault="00B008F2" w:rsidP="00B008F2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 xml:space="preserve">Art. 1º - O Orçamento do Município de Timbó Grande, Estado de Santa Catarina, para o exercício de 2018, será elaborado e executado de acordo com as diretrizes estabelecidas nesta lei, compreendendo: </w:t>
      </w:r>
    </w:p>
    <w:p w:rsidR="00B008F2" w:rsidRPr="00BC4005" w:rsidRDefault="00B008F2" w:rsidP="00B008F2">
      <w:pPr>
        <w:pStyle w:val="PargrafodaLista"/>
        <w:numPr>
          <w:ilvl w:val="0"/>
          <w:numId w:val="28"/>
        </w:numPr>
        <w:ind w:left="1418" w:hanging="567"/>
        <w:rPr>
          <w:rFonts w:ascii="Arial" w:hAnsi="Arial" w:cs="Arial"/>
          <w:sz w:val="26"/>
          <w:szCs w:val="26"/>
        </w:rPr>
      </w:pPr>
      <w:proofErr w:type="gramStart"/>
      <w:r w:rsidRPr="00BC4005">
        <w:rPr>
          <w:rFonts w:ascii="Arial" w:hAnsi="Arial" w:cs="Arial"/>
          <w:sz w:val="26"/>
          <w:szCs w:val="26"/>
        </w:rPr>
        <w:t>diretrizes</w:t>
      </w:r>
      <w:proofErr w:type="gramEnd"/>
      <w:r w:rsidRPr="00BC4005">
        <w:rPr>
          <w:rFonts w:ascii="Arial" w:hAnsi="Arial" w:cs="Arial"/>
          <w:sz w:val="26"/>
          <w:szCs w:val="26"/>
        </w:rPr>
        <w:t xml:space="preserve"> gerais;</w:t>
      </w:r>
    </w:p>
    <w:p w:rsidR="00B008F2" w:rsidRPr="00BC4005" w:rsidRDefault="00B008F2" w:rsidP="00B008F2">
      <w:pPr>
        <w:pStyle w:val="PargrafodaLista"/>
        <w:numPr>
          <w:ilvl w:val="0"/>
          <w:numId w:val="28"/>
        </w:numPr>
        <w:ind w:left="1418" w:hanging="567"/>
        <w:rPr>
          <w:rFonts w:ascii="Arial" w:hAnsi="Arial" w:cs="Arial"/>
          <w:sz w:val="26"/>
          <w:szCs w:val="26"/>
        </w:rPr>
      </w:pPr>
      <w:proofErr w:type="gramStart"/>
      <w:r w:rsidRPr="00BC4005">
        <w:rPr>
          <w:rFonts w:ascii="Arial" w:hAnsi="Arial" w:cs="Arial"/>
          <w:sz w:val="26"/>
          <w:szCs w:val="26"/>
        </w:rPr>
        <w:t>disposições</w:t>
      </w:r>
      <w:proofErr w:type="gramEnd"/>
      <w:r w:rsidRPr="00BC4005">
        <w:rPr>
          <w:rFonts w:ascii="Arial" w:hAnsi="Arial" w:cs="Arial"/>
          <w:sz w:val="26"/>
          <w:szCs w:val="26"/>
        </w:rPr>
        <w:t xml:space="preserve"> sobre a receita;</w:t>
      </w:r>
    </w:p>
    <w:p w:rsidR="00B008F2" w:rsidRPr="00BC4005" w:rsidRDefault="00B008F2" w:rsidP="00B008F2">
      <w:pPr>
        <w:pStyle w:val="PargrafodaLista"/>
        <w:numPr>
          <w:ilvl w:val="0"/>
          <w:numId w:val="28"/>
        </w:numPr>
        <w:ind w:left="1418" w:hanging="567"/>
        <w:rPr>
          <w:rFonts w:ascii="Arial" w:hAnsi="Arial" w:cs="Arial"/>
          <w:sz w:val="26"/>
          <w:szCs w:val="26"/>
        </w:rPr>
      </w:pPr>
      <w:proofErr w:type="gramStart"/>
      <w:r w:rsidRPr="00BC4005">
        <w:rPr>
          <w:rFonts w:ascii="Arial" w:hAnsi="Arial" w:cs="Arial"/>
          <w:sz w:val="26"/>
          <w:szCs w:val="26"/>
        </w:rPr>
        <w:t>disposições</w:t>
      </w:r>
      <w:proofErr w:type="gramEnd"/>
      <w:r w:rsidRPr="00BC4005">
        <w:rPr>
          <w:rFonts w:ascii="Arial" w:hAnsi="Arial" w:cs="Arial"/>
          <w:sz w:val="26"/>
          <w:szCs w:val="26"/>
        </w:rPr>
        <w:t xml:space="preserve"> sobre a despesa;</w:t>
      </w:r>
    </w:p>
    <w:p w:rsidR="00B008F2" w:rsidRPr="00BC4005" w:rsidRDefault="00B008F2" w:rsidP="00B008F2">
      <w:pPr>
        <w:pStyle w:val="PargrafodaLista"/>
        <w:numPr>
          <w:ilvl w:val="0"/>
          <w:numId w:val="28"/>
        </w:numPr>
        <w:ind w:left="1418" w:hanging="567"/>
        <w:rPr>
          <w:rFonts w:ascii="Arial" w:hAnsi="Arial" w:cs="Arial"/>
          <w:sz w:val="26"/>
          <w:szCs w:val="26"/>
        </w:rPr>
      </w:pPr>
      <w:proofErr w:type="gramStart"/>
      <w:r w:rsidRPr="00BC4005">
        <w:rPr>
          <w:rFonts w:ascii="Arial" w:hAnsi="Arial" w:cs="Arial"/>
          <w:sz w:val="26"/>
          <w:szCs w:val="26"/>
        </w:rPr>
        <w:t>dos</w:t>
      </w:r>
      <w:proofErr w:type="gramEnd"/>
      <w:r w:rsidRPr="00BC4005">
        <w:rPr>
          <w:rFonts w:ascii="Arial" w:hAnsi="Arial" w:cs="Arial"/>
          <w:sz w:val="26"/>
          <w:szCs w:val="26"/>
        </w:rPr>
        <w:t xml:space="preserve"> créditos adicionais;</w:t>
      </w:r>
    </w:p>
    <w:p w:rsidR="00B008F2" w:rsidRPr="00BC4005" w:rsidRDefault="00B008F2" w:rsidP="00B008F2">
      <w:pPr>
        <w:pStyle w:val="PargrafodaLista"/>
        <w:numPr>
          <w:ilvl w:val="0"/>
          <w:numId w:val="28"/>
        </w:numPr>
        <w:ind w:left="1418" w:hanging="567"/>
        <w:rPr>
          <w:rFonts w:ascii="Arial" w:hAnsi="Arial" w:cs="Arial"/>
          <w:sz w:val="26"/>
          <w:szCs w:val="26"/>
        </w:rPr>
      </w:pPr>
      <w:proofErr w:type="gramStart"/>
      <w:r w:rsidRPr="00BC4005">
        <w:rPr>
          <w:rFonts w:ascii="Arial" w:hAnsi="Arial" w:cs="Arial"/>
          <w:sz w:val="26"/>
          <w:szCs w:val="26"/>
        </w:rPr>
        <w:t>das</w:t>
      </w:r>
      <w:proofErr w:type="gramEnd"/>
      <w:r w:rsidRPr="00BC4005">
        <w:rPr>
          <w:rFonts w:ascii="Arial" w:hAnsi="Arial" w:cs="Arial"/>
          <w:sz w:val="26"/>
          <w:szCs w:val="26"/>
        </w:rPr>
        <w:t xml:space="preserve"> despesas com educação e saúde;</w:t>
      </w:r>
    </w:p>
    <w:p w:rsidR="00B008F2" w:rsidRPr="00BC4005" w:rsidRDefault="00B008F2" w:rsidP="00B008F2">
      <w:pPr>
        <w:pStyle w:val="PargrafodaLista"/>
        <w:numPr>
          <w:ilvl w:val="0"/>
          <w:numId w:val="28"/>
        </w:numPr>
        <w:ind w:left="1418" w:hanging="567"/>
        <w:rPr>
          <w:rFonts w:ascii="Arial" w:hAnsi="Arial" w:cs="Arial"/>
          <w:sz w:val="26"/>
          <w:szCs w:val="26"/>
        </w:rPr>
      </w:pPr>
      <w:proofErr w:type="gramStart"/>
      <w:r w:rsidRPr="00BC4005">
        <w:rPr>
          <w:rFonts w:ascii="Arial" w:hAnsi="Arial" w:cs="Arial"/>
          <w:sz w:val="26"/>
          <w:szCs w:val="26"/>
        </w:rPr>
        <w:t>das</w:t>
      </w:r>
      <w:proofErr w:type="gramEnd"/>
      <w:r w:rsidRPr="00BC4005">
        <w:rPr>
          <w:rFonts w:ascii="Arial" w:hAnsi="Arial" w:cs="Arial"/>
          <w:sz w:val="26"/>
          <w:szCs w:val="26"/>
        </w:rPr>
        <w:t xml:space="preserve"> disposições gerais.</w:t>
      </w:r>
    </w:p>
    <w:p w:rsidR="00B008F2" w:rsidRPr="00BC4005" w:rsidRDefault="00B008F2" w:rsidP="00B008F2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>Art. 2º - O Poder Executivo deve adaptar à programação estabelecida, no que se refere a circunstâncias emergenciais a atualizar elementos quantitativos no plano de governo e definidos no orçamento programa.</w:t>
      </w:r>
    </w:p>
    <w:p w:rsidR="00B008F2" w:rsidRPr="00BC4005" w:rsidRDefault="00B008F2" w:rsidP="00B008F2">
      <w:pPr>
        <w:jc w:val="both"/>
        <w:rPr>
          <w:rFonts w:ascii="Arial" w:hAnsi="Arial" w:cs="Arial"/>
          <w:sz w:val="26"/>
          <w:szCs w:val="26"/>
        </w:rPr>
      </w:pPr>
    </w:p>
    <w:p w:rsidR="00B008F2" w:rsidRPr="00BC4005" w:rsidRDefault="00B008F2" w:rsidP="00B008F2">
      <w:pPr>
        <w:jc w:val="center"/>
        <w:rPr>
          <w:rFonts w:ascii="Arial" w:hAnsi="Arial" w:cs="Arial"/>
          <w:b/>
          <w:sz w:val="26"/>
          <w:szCs w:val="26"/>
        </w:rPr>
      </w:pPr>
      <w:r w:rsidRPr="00BC4005">
        <w:rPr>
          <w:rFonts w:ascii="Arial" w:hAnsi="Arial" w:cs="Arial"/>
          <w:b/>
          <w:sz w:val="26"/>
          <w:szCs w:val="26"/>
        </w:rPr>
        <w:t>CAPÍTULO I</w:t>
      </w:r>
    </w:p>
    <w:p w:rsidR="00B008F2" w:rsidRPr="00BC4005" w:rsidRDefault="00B008F2" w:rsidP="00B008F2">
      <w:pPr>
        <w:jc w:val="center"/>
        <w:rPr>
          <w:rFonts w:ascii="Arial" w:hAnsi="Arial" w:cs="Arial"/>
          <w:b/>
          <w:sz w:val="26"/>
          <w:szCs w:val="26"/>
        </w:rPr>
      </w:pPr>
      <w:r w:rsidRPr="00BC4005">
        <w:rPr>
          <w:rFonts w:ascii="Arial" w:hAnsi="Arial" w:cs="Arial"/>
          <w:b/>
          <w:sz w:val="26"/>
          <w:szCs w:val="26"/>
        </w:rPr>
        <w:t>DAS DIRETRIZES GERAIS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>Art. 3º - A presente Lei, que estabelece diretrizes gerais, será elaborada de acordo com as ações extraídas do Plano Plurianual.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>Art. 4º - Após o encaminhamento do Projeto de lei do orçamento ao legi</w:t>
      </w:r>
      <w:r w:rsidRPr="00BC4005">
        <w:rPr>
          <w:rFonts w:ascii="Arial" w:hAnsi="Arial" w:cs="Arial"/>
          <w:sz w:val="26"/>
          <w:szCs w:val="26"/>
        </w:rPr>
        <w:t>s</w:t>
      </w:r>
      <w:r w:rsidRPr="00BC4005">
        <w:rPr>
          <w:rFonts w:ascii="Arial" w:hAnsi="Arial" w:cs="Arial"/>
          <w:sz w:val="26"/>
          <w:szCs w:val="26"/>
        </w:rPr>
        <w:t>lativo, os valores da Receita estimada e da Despesa fixada poderão ser reaju</w:t>
      </w:r>
      <w:r w:rsidRPr="00BC4005">
        <w:rPr>
          <w:rFonts w:ascii="Arial" w:hAnsi="Arial" w:cs="Arial"/>
          <w:sz w:val="26"/>
          <w:szCs w:val="26"/>
        </w:rPr>
        <w:t>s</w:t>
      </w:r>
      <w:r w:rsidRPr="00BC4005">
        <w:rPr>
          <w:rFonts w:ascii="Arial" w:hAnsi="Arial" w:cs="Arial"/>
          <w:sz w:val="26"/>
          <w:szCs w:val="26"/>
        </w:rPr>
        <w:t>tados pelo Poder Executivo, mediante justificativas e antes da sua aprovação.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>Art. 5º - A lei orçamentária destinará recursos vinculados e elementos de despesa para execução de projetos e atividades típicas com recursos de Tran</w:t>
      </w:r>
      <w:r w:rsidRPr="00BC4005">
        <w:rPr>
          <w:rFonts w:ascii="Arial" w:hAnsi="Arial" w:cs="Arial"/>
          <w:sz w:val="26"/>
          <w:szCs w:val="26"/>
        </w:rPr>
        <w:t>s</w:t>
      </w:r>
      <w:r w:rsidRPr="00BC4005">
        <w:rPr>
          <w:rFonts w:ascii="Arial" w:hAnsi="Arial" w:cs="Arial"/>
          <w:sz w:val="26"/>
          <w:szCs w:val="26"/>
        </w:rPr>
        <w:lastRenderedPageBreak/>
        <w:t>ferências por parte da União ou Estado, sendo para isso necessário firmar co</w:t>
      </w:r>
      <w:r w:rsidRPr="00BC4005">
        <w:rPr>
          <w:rFonts w:ascii="Arial" w:hAnsi="Arial" w:cs="Arial"/>
          <w:sz w:val="26"/>
          <w:szCs w:val="26"/>
        </w:rPr>
        <w:t>n</w:t>
      </w:r>
      <w:r w:rsidRPr="00BC4005">
        <w:rPr>
          <w:rFonts w:ascii="Arial" w:hAnsi="Arial" w:cs="Arial"/>
          <w:sz w:val="26"/>
          <w:szCs w:val="26"/>
        </w:rPr>
        <w:t>vênio de intenções.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>Parágrafo único - Fica o Poder Executivo Municipal autorizado a firmar Convênio com o Governo da União e do Estado e suas Entidades no decorrer do exercício de 2018.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>Art. 6º - A lei orçamentária geral</w:t>
      </w:r>
      <w:proofErr w:type="gramStart"/>
      <w:r w:rsidRPr="00BC4005">
        <w:rPr>
          <w:rFonts w:ascii="Arial" w:hAnsi="Arial" w:cs="Arial"/>
          <w:sz w:val="26"/>
          <w:szCs w:val="26"/>
        </w:rPr>
        <w:t>, englobará</w:t>
      </w:r>
      <w:proofErr w:type="gramEnd"/>
      <w:r w:rsidRPr="00BC4005">
        <w:rPr>
          <w:rFonts w:ascii="Arial" w:hAnsi="Arial" w:cs="Arial"/>
          <w:sz w:val="26"/>
          <w:szCs w:val="26"/>
        </w:rPr>
        <w:t xml:space="preserve"> os recursos correspondentes às receitas e despesas de todos os órgãos, fundos, institutos e da Câmara M</w:t>
      </w:r>
      <w:r w:rsidRPr="00BC4005">
        <w:rPr>
          <w:rFonts w:ascii="Arial" w:hAnsi="Arial" w:cs="Arial"/>
          <w:sz w:val="26"/>
          <w:szCs w:val="26"/>
        </w:rPr>
        <w:t>u</w:t>
      </w:r>
      <w:r w:rsidRPr="00BC4005">
        <w:rPr>
          <w:rFonts w:ascii="Arial" w:hAnsi="Arial" w:cs="Arial"/>
          <w:sz w:val="26"/>
          <w:szCs w:val="26"/>
        </w:rPr>
        <w:t>nicipal.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>Art. 7º - As despesas de pessoal e encargos sociais não poderão aume</w:t>
      </w:r>
      <w:r w:rsidRPr="00BC4005">
        <w:rPr>
          <w:rFonts w:ascii="Arial" w:hAnsi="Arial" w:cs="Arial"/>
          <w:sz w:val="26"/>
          <w:szCs w:val="26"/>
        </w:rPr>
        <w:t>n</w:t>
      </w:r>
      <w:r w:rsidRPr="00BC4005">
        <w:rPr>
          <w:rFonts w:ascii="Arial" w:hAnsi="Arial" w:cs="Arial"/>
          <w:sz w:val="26"/>
          <w:szCs w:val="26"/>
        </w:rPr>
        <w:t>tar além de índices de incrementos, obedecendo ao que estabelece o Artigo 169 da Constituição Federal.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>Art. 8º - As despesas com custeio, em cada órgão ou unidade orçame</w:t>
      </w:r>
      <w:r w:rsidRPr="00BC4005">
        <w:rPr>
          <w:rFonts w:ascii="Arial" w:hAnsi="Arial" w:cs="Arial"/>
          <w:sz w:val="26"/>
          <w:szCs w:val="26"/>
        </w:rPr>
        <w:t>n</w:t>
      </w:r>
      <w:r w:rsidRPr="00BC4005">
        <w:rPr>
          <w:rFonts w:ascii="Arial" w:hAnsi="Arial" w:cs="Arial"/>
          <w:sz w:val="26"/>
          <w:szCs w:val="26"/>
        </w:rPr>
        <w:t>tária não poderá ter aumento que superem os índices de crescimento dos val</w:t>
      </w:r>
      <w:r w:rsidRPr="00BC4005">
        <w:rPr>
          <w:rFonts w:ascii="Arial" w:hAnsi="Arial" w:cs="Arial"/>
          <w:sz w:val="26"/>
          <w:szCs w:val="26"/>
        </w:rPr>
        <w:t>o</w:t>
      </w:r>
      <w:r w:rsidRPr="00BC4005">
        <w:rPr>
          <w:rFonts w:ascii="Arial" w:hAnsi="Arial" w:cs="Arial"/>
          <w:sz w:val="26"/>
          <w:szCs w:val="26"/>
        </w:rPr>
        <w:t>res globais de Orçamento, ressalvando com justificativa própria, novas despesas na área da Educação e Saúde.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>Art. 9º - A destinação de recursos públicos para o setor privado deverá ser autorizado por lei específica e deverá demonstrar recursos disponíveis nas dotações orçamentárias para as devidas contribuições.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>Art. 10 - A prestação de contas anual deverá demonstrar os efeitos d</w:t>
      </w:r>
      <w:r w:rsidRPr="00BC4005">
        <w:rPr>
          <w:rFonts w:ascii="Arial" w:hAnsi="Arial" w:cs="Arial"/>
          <w:sz w:val="26"/>
          <w:szCs w:val="26"/>
        </w:rPr>
        <w:t>e</w:t>
      </w:r>
      <w:r w:rsidRPr="00BC4005">
        <w:rPr>
          <w:rFonts w:ascii="Arial" w:hAnsi="Arial" w:cs="Arial"/>
          <w:sz w:val="26"/>
          <w:szCs w:val="26"/>
        </w:rPr>
        <w:t>correntes de isenções, anistias, subsídios e benefícios tributários e creditícios, identificando as vantagens concedidas.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 xml:space="preserve">Art. 11 - O Poder Executivo demonstrará e </w:t>
      </w:r>
      <w:proofErr w:type="gramStart"/>
      <w:r w:rsidRPr="00BC4005">
        <w:rPr>
          <w:rFonts w:ascii="Arial" w:hAnsi="Arial" w:cs="Arial"/>
          <w:sz w:val="26"/>
          <w:szCs w:val="26"/>
        </w:rPr>
        <w:t>avaliará,</w:t>
      </w:r>
      <w:proofErr w:type="gramEnd"/>
      <w:r w:rsidRPr="00BC4005">
        <w:rPr>
          <w:rFonts w:ascii="Arial" w:hAnsi="Arial" w:cs="Arial"/>
          <w:sz w:val="26"/>
          <w:szCs w:val="26"/>
        </w:rPr>
        <w:t xml:space="preserve"> o cumprimento das metas fiscais de cada quadrimestre, em audiência pública, com a participação do Poder Executivo, Legislativo e comunidade.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>Art.12 - O Fundo de Previdência terá orçamento próprio e a lei será a do orçamento geral.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 xml:space="preserve">Art.13 - O Fundo municipal da Saúde terá orçamento próprio e a lei será a do orçamento geral. </w:t>
      </w:r>
    </w:p>
    <w:p w:rsidR="00B008F2" w:rsidRPr="00BC4005" w:rsidRDefault="00B008F2" w:rsidP="00B008F2">
      <w:pPr>
        <w:jc w:val="both"/>
        <w:rPr>
          <w:rFonts w:ascii="Arial" w:hAnsi="Arial" w:cs="Arial"/>
          <w:b/>
          <w:sz w:val="26"/>
          <w:szCs w:val="26"/>
        </w:rPr>
      </w:pPr>
    </w:p>
    <w:p w:rsidR="00B008F2" w:rsidRPr="00BC4005" w:rsidRDefault="00B008F2" w:rsidP="00B008F2">
      <w:pPr>
        <w:jc w:val="center"/>
        <w:rPr>
          <w:rFonts w:ascii="Arial" w:hAnsi="Arial" w:cs="Arial"/>
          <w:b/>
          <w:sz w:val="26"/>
          <w:szCs w:val="26"/>
        </w:rPr>
      </w:pPr>
      <w:r w:rsidRPr="00BC4005">
        <w:rPr>
          <w:rFonts w:ascii="Arial" w:hAnsi="Arial" w:cs="Arial"/>
          <w:b/>
          <w:sz w:val="26"/>
          <w:szCs w:val="26"/>
        </w:rPr>
        <w:t>CAPÍTULO II</w:t>
      </w:r>
    </w:p>
    <w:p w:rsidR="00B008F2" w:rsidRPr="00BC4005" w:rsidRDefault="00B008F2" w:rsidP="00B008F2">
      <w:pPr>
        <w:jc w:val="center"/>
        <w:rPr>
          <w:rFonts w:ascii="Arial" w:hAnsi="Arial" w:cs="Arial"/>
          <w:b/>
          <w:sz w:val="26"/>
          <w:szCs w:val="26"/>
        </w:rPr>
      </w:pPr>
      <w:r w:rsidRPr="00BC4005">
        <w:rPr>
          <w:rFonts w:ascii="Arial" w:hAnsi="Arial" w:cs="Arial"/>
          <w:b/>
          <w:sz w:val="26"/>
          <w:szCs w:val="26"/>
        </w:rPr>
        <w:t>DA RECEITA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>Art. 14 - A natureza da receita orçamentária a ser estimada na lei do o</w:t>
      </w:r>
      <w:r w:rsidRPr="00BC4005">
        <w:rPr>
          <w:rFonts w:ascii="Arial" w:hAnsi="Arial" w:cs="Arial"/>
          <w:sz w:val="26"/>
          <w:szCs w:val="26"/>
        </w:rPr>
        <w:t>r</w:t>
      </w:r>
      <w:r w:rsidRPr="00BC4005">
        <w:rPr>
          <w:rFonts w:ascii="Arial" w:hAnsi="Arial" w:cs="Arial"/>
          <w:sz w:val="26"/>
          <w:szCs w:val="26"/>
        </w:rPr>
        <w:t>çamento para o exercício de 2018</w:t>
      </w:r>
      <w:proofErr w:type="gramStart"/>
      <w:r w:rsidRPr="00BC4005">
        <w:rPr>
          <w:rFonts w:ascii="Arial" w:hAnsi="Arial" w:cs="Arial"/>
          <w:sz w:val="26"/>
          <w:szCs w:val="26"/>
        </w:rPr>
        <w:t>, será</w:t>
      </w:r>
      <w:proofErr w:type="gramEnd"/>
      <w:r w:rsidRPr="00BC4005">
        <w:rPr>
          <w:rFonts w:ascii="Arial" w:hAnsi="Arial" w:cs="Arial"/>
          <w:sz w:val="26"/>
          <w:szCs w:val="26"/>
        </w:rPr>
        <w:t xml:space="preserve"> de acordo com Portaria Interministerial vigente e terá seus cálculos com base nos três últimos exercícios financeiros, </w:t>
      </w:r>
      <w:r w:rsidRPr="00BC4005">
        <w:rPr>
          <w:rFonts w:ascii="Arial" w:hAnsi="Arial" w:cs="Arial"/>
          <w:sz w:val="26"/>
          <w:szCs w:val="26"/>
        </w:rPr>
        <w:lastRenderedPageBreak/>
        <w:t>havendo incrementos de receita deverá ser apresentado justificativas na mens</w:t>
      </w:r>
      <w:r w:rsidRPr="00BC4005">
        <w:rPr>
          <w:rFonts w:ascii="Arial" w:hAnsi="Arial" w:cs="Arial"/>
          <w:sz w:val="26"/>
          <w:szCs w:val="26"/>
        </w:rPr>
        <w:t>a</w:t>
      </w:r>
      <w:r w:rsidRPr="00BC4005">
        <w:rPr>
          <w:rFonts w:ascii="Arial" w:hAnsi="Arial" w:cs="Arial"/>
          <w:sz w:val="26"/>
          <w:szCs w:val="26"/>
        </w:rPr>
        <w:t>gem que encaminhar a lei orçamentária ao legislativo.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>Art. 15 - O Poder Executivo Municipal poderá encaminhar ao legislativo, até três meses antes do encerramento do atual exercício, o projeto de lei di</w:t>
      </w:r>
      <w:r w:rsidRPr="00BC4005">
        <w:rPr>
          <w:rFonts w:ascii="Arial" w:hAnsi="Arial" w:cs="Arial"/>
          <w:sz w:val="26"/>
          <w:szCs w:val="26"/>
        </w:rPr>
        <w:t>s</w:t>
      </w:r>
      <w:r w:rsidRPr="00BC4005">
        <w:rPr>
          <w:rFonts w:ascii="Arial" w:hAnsi="Arial" w:cs="Arial"/>
          <w:sz w:val="26"/>
          <w:szCs w:val="26"/>
        </w:rPr>
        <w:t>pondo sobre mudanças no Código Tributário.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>Parágrafo único - Não se inclui neste caso, alterações sobre a Planta de Valores Imobiliários, base do IPTU e ITBI.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>Art. 16 - O Município poderá realizar Operações de Crédito na medida em que demonstre capacidade de endividamento e se configurar eminente falta de recursos, como dispõe a legislação em vigor.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>Parágrafo Primeiro - As Operações de Crédito a serem realizadas pelo município, no exercício de 2018, não poderão exceder o montante das despesas de capital fixadas na lei orçamentária anual correspondente, ressalvadas as a</w:t>
      </w:r>
      <w:r w:rsidRPr="00BC4005">
        <w:rPr>
          <w:rFonts w:ascii="Arial" w:hAnsi="Arial" w:cs="Arial"/>
          <w:sz w:val="26"/>
          <w:szCs w:val="26"/>
        </w:rPr>
        <w:t>u</w:t>
      </w:r>
      <w:r w:rsidRPr="00BC4005">
        <w:rPr>
          <w:rFonts w:ascii="Arial" w:hAnsi="Arial" w:cs="Arial"/>
          <w:sz w:val="26"/>
          <w:szCs w:val="26"/>
        </w:rPr>
        <w:t>torizadas mediante créditos suplementares ou especiais com finalidade precisa, aprovadas pelo Poder Legislativo, por maioria absoluta, observado o que dispõe a Legislação vigente.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 xml:space="preserve">Parágrafo Segundo - De acordo com o que determina o art. 35 da LRF, fica expressamente </w:t>
      </w:r>
      <w:proofErr w:type="gramStart"/>
      <w:r w:rsidRPr="00BC4005">
        <w:rPr>
          <w:rFonts w:ascii="Arial" w:hAnsi="Arial" w:cs="Arial"/>
          <w:sz w:val="26"/>
          <w:szCs w:val="26"/>
        </w:rPr>
        <w:t>proibido</w:t>
      </w:r>
      <w:proofErr w:type="gramEnd"/>
      <w:r w:rsidRPr="00BC4005">
        <w:rPr>
          <w:rFonts w:ascii="Arial" w:hAnsi="Arial" w:cs="Arial"/>
          <w:sz w:val="26"/>
          <w:szCs w:val="26"/>
        </w:rPr>
        <w:t xml:space="preserve"> a realização de operações de crédito entre um ente da federação.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 xml:space="preserve">Parágrafo Terceiro - Até que nova resolução ou norma for aprovada, o Município continuará a obedecer </w:t>
      </w:r>
      <w:proofErr w:type="gramStart"/>
      <w:r w:rsidRPr="00BC4005">
        <w:rPr>
          <w:rFonts w:ascii="Arial" w:hAnsi="Arial" w:cs="Arial"/>
          <w:sz w:val="26"/>
          <w:szCs w:val="26"/>
        </w:rPr>
        <w:t>as</w:t>
      </w:r>
      <w:proofErr w:type="gramEnd"/>
      <w:r w:rsidRPr="00BC4005">
        <w:rPr>
          <w:rFonts w:ascii="Arial" w:hAnsi="Arial" w:cs="Arial"/>
          <w:sz w:val="26"/>
          <w:szCs w:val="26"/>
        </w:rPr>
        <w:t xml:space="preserve"> condições, limites e procedimentos estab</w:t>
      </w:r>
      <w:r w:rsidRPr="00BC4005">
        <w:rPr>
          <w:rFonts w:ascii="Arial" w:hAnsi="Arial" w:cs="Arial"/>
          <w:sz w:val="26"/>
          <w:szCs w:val="26"/>
        </w:rPr>
        <w:t>e</w:t>
      </w:r>
      <w:r w:rsidRPr="00BC4005">
        <w:rPr>
          <w:rFonts w:ascii="Arial" w:hAnsi="Arial" w:cs="Arial"/>
          <w:sz w:val="26"/>
          <w:szCs w:val="26"/>
        </w:rPr>
        <w:t>lecidos pela legislação vigente.</w:t>
      </w:r>
    </w:p>
    <w:p w:rsidR="007F0341" w:rsidRPr="00BC4005" w:rsidRDefault="007F0341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>Parágrafo Quarto - Além dos requisitos constantes neste artigo e nas demais normas, é obrigatória autorização legislativa específica para cada oper</w:t>
      </w:r>
      <w:r w:rsidRPr="00BC4005">
        <w:rPr>
          <w:rFonts w:ascii="Arial" w:hAnsi="Arial" w:cs="Arial"/>
          <w:sz w:val="26"/>
          <w:szCs w:val="26"/>
        </w:rPr>
        <w:t>a</w:t>
      </w:r>
      <w:r w:rsidRPr="00BC4005">
        <w:rPr>
          <w:rFonts w:ascii="Arial" w:hAnsi="Arial" w:cs="Arial"/>
          <w:sz w:val="26"/>
          <w:szCs w:val="26"/>
        </w:rPr>
        <w:t>ção de crédito a ser realizada pelo Poder Executivo, independentemente de sua modalidade.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>Art. 17 - A modernização da administração tributária e fiscal será dese</w:t>
      </w:r>
      <w:r w:rsidRPr="00BC4005">
        <w:rPr>
          <w:rFonts w:ascii="Arial" w:hAnsi="Arial" w:cs="Arial"/>
          <w:sz w:val="26"/>
          <w:szCs w:val="26"/>
        </w:rPr>
        <w:t>n</w:t>
      </w:r>
      <w:r w:rsidRPr="00BC4005">
        <w:rPr>
          <w:rFonts w:ascii="Arial" w:hAnsi="Arial" w:cs="Arial"/>
          <w:sz w:val="26"/>
          <w:szCs w:val="26"/>
        </w:rPr>
        <w:t>volvida para ajustes do código tributário e da lei orgânica do Município.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>Parágrafo único - Deverão ser tomadas as seguintes medidas: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>I - Cobrança de taxas com base nos custos das operações a atuações do Município;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>II - Aplicação da correção monetária de acordo com os índices oficiais;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 xml:space="preserve">III - Ampliação </w:t>
      </w:r>
      <w:proofErr w:type="gramStart"/>
      <w:r w:rsidRPr="00BC4005">
        <w:rPr>
          <w:rFonts w:ascii="Arial" w:hAnsi="Arial" w:cs="Arial"/>
          <w:sz w:val="26"/>
          <w:szCs w:val="26"/>
        </w:rPr>
        <w:t>permanente do cadastro técnico fiscal e dados demográf</w:t>
      </w:r>
      <w:r w:rsidRPr="00BC4005">
        <w:rPr>
          <w:rFonts w:ascii="Arial" w:hAnsi="Arial" w:cs="Arial"/>
          <w:sz w:val="26"/>
          <w:szCs w:val="26"/>
        </w:rPr>
        <w:t>i</w:t>
      </w:r>
      <w:r w:rsidRPr="00BC4005">
        <w:rPr>
          <w:rFonts w:ascii="Arial" w:hAnsi="Arial" w:cs="Arial"/>
          <w:sz w:val="26"/>
          <w:szCs w:val="26"/>
        </w:rPr>
        <w:t>cos atualizados</w:t>
      </w:r>
      <w:proofErr w:type="gramEnd"/>
      <w:r w:rsidRPr="00BC4005">
        <w:rPr>
          <w:rFonts w:ascii="Arial" w:hAnsi="Arial" w:cs="Arial"/>
          <w:sz w:val="26"/>
          <w:szCs w:val="26"/>
        </w:rPr>
        <w:t>.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lastRenderedPageBreak/>
        <w:t>Art. 18 - Concessão, incentivos e benefícios de natureza tributária, atr</w:t>
      </w:r>
      <w:r w:rsidRPr="00BC4005">
        <w:rPr>
          <w:rFonts w:ascii="Arial" w:hAnsi="Arial" w:cs="Arial"/>
          <w:sz w:val="26"/>
          <w:szCs w:val="26"/>
        </w:rPr>
        <w:t>a</w:t>
      </w:r>
      <w:r w:rsidRPr="00BC4005">
        <w:rPr>
          <w:rFonts w:ascii="Arial" w:hAnsi="Arial" w:cs="Arial"/>
          <w:sz w:val="26"/>
          <w:szCs w:val="26"/>
        </w:rPr>
        <w:t>vés de renúncia de receita, serão concedidos de conformidade com o art. 14 da Lei de Responsabilidade Fiscal.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>Art. 19 - O Poder Legislativo poderá proceder a reestimativa de receita da proposta orçamentária a ser apresentada, desde que comprovado erro ou omissão de ordem técnica ou legal.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>Art. 20 - As Receitas de Alienação de Bens e Direitos, não poderão ser aplicadas em Despesas Correntes, salvo se a lei destiná-las ao regime de prev</w:t>
      </w:r>
      <w:r w:rsidRPr="00BC4005">
        <w:rPr>
          <w:rFonts w:ascii="Arial" w:hAnsi="Arial" w:cs="Arial"/>
          <w:sz w:val="26"/>
          <w:szCs w:val="26"/>
        </w:rPr>
        <w:t>i</w:t>
      </w:r>
      <w:r w:rsidRPr="00BC4005">
        <w:rPr>
          <w:rFonts w:ascii="Arial" w:hAnsi="Arial" w:cs="Arial"/>
          <w:sz w:val="26"/>
          <w:szCs w:val="26"/>
        </w:rPr>
        <w:t>dência social, geral e próprio dos servidores público, legalmente constituído.</w:t>
      </w:r>
    </w:p>
    <w:p w:rsidR="00BC4005" w:rsidRPr="00BC4005" w:rsidRDefault="00BC4005" w:rsidP="00B008F2">
      <w:pPr>
        <w:jc w:val="center"/>
        <w:rPr>
          <w:rFonts w:ascii="Arial" w:hAnsi="Arial" w:cs="Arial"/>
          <w:b/>
          <w:sz w:val="26"/>
          <w:szCs w:val="26"/>
        </w:rPr>
      </w:pPr>
    </w:p>
    <w:p w:rsidR="00B008F2" w:rsidRPr="00BC4005" w:rsidRDefault="00B008F2" w:rsidP="00B008F2">
      <w:pPr>
        <w:jc w:val="center"/>
        <w:rPr>
          <w:rFonts w:ascii="Arial" w:hAnsi="Arial" w:cs="Arial"/>
          <w:b/>
          <w:sz w:val="26"/>
          <w:szCs w:val="26"/>
        </w:rPr>
      </w:pPr>
      <w:r w:rsidRPr="00BC4005">
        <w:rPr>
          <w:rFonts w:ascii="Arial" w:hAnsi="Arial" w:cs="Arial"/>
          <w:b/>
          <w:sz w:val="26"/>
          <w:szCs w:val="26"/>
        </w:rPr>
        <w:t>CAPÍTULO III</w:t>
      </w:r>
    </w:p>
    <w:p w:rsidR="00B008F2" w:rsidRPr="00BC4005" w:rsidRDefault="00B008F2" w:rsidP="00B008F2">
      <w:pPr>
        <w:jc w:val="center"/>
        <w:rPr>
          <w:rFonts w:ascii="Arial" w:hAnsi="Arial" w:cs="Arial"/>
          <w:b/>
          <w:sz w:val="26"/>
          <w:szCs w:val="26"/>
        </w:rPr>
      </w:pPr>
      <w:r w:rsidRPr="00BC4005">
        <w:rPr>
          <w:rFonts w:ascii="Arial" w:hAnsi="Arial" w:cs="Arial"/>
          <w:b/>
          <w:sz w:val="26"/>
          <w:szCs w:val="26"/>
        </w:rPr>
        <w:t>DAS DESPESAS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>Art. 21 - As despesas serão fixadas pela lei orçamentária de conformid</w:t>
      </w:r>
      <w:r w:rsidRPr="00BC4005">
        <w:rPr>
          <w:rFonts w:ascii="Arial" w:hAnsi="Arial" w:cs="Arial"/>
          <w:sz w:val="26"/>
          <w:szCs w:val="26"/>
        </w:rPr>
        <w:t>a</w:t>
      </w:r>
      <w:r w:rsidRPr="00BC4005">
        <w:rPr>
          <w:rFonts w:ascii="Arial" w:hAnsi="Arial" w:cs="Arial"/>
          <w:sz w:val="26"/>
          <w:szCs w:val="26"/>
        </w:rPr>
        <w:t>de com a receita estimada e a sua discriminação quanto à sua natureza, far-se-á, no mínimo, por categoria econômica, grupo de natureza de despesa e mod</w:t>
      </w:r>
      <w:r w:rsidRPr="00BC4005">
        <w:rPr>
          <w:rFonts w:ascii="Arial" w:hAnsi="Arial" w:cs="Arial"/>
          <w:sz w:val="26"/>
          <w:szCs w:val="26"/>
        </w:rPr>
        <w:t>a</w:t>
      </w:r>
      <w:r w:rsidRPr="00BC4005">
        <w:rPr>
          <w:rFonts w:ascii="Arial" w:hAnsi="Arial" w:cs="Arial"/>
          <w:sz w:val="26"/>
          <w:szCs w:val="26"/>
        </w:rPr>
        <w:t>lidade de aplicação, conforme art. 6º da Portaria Interministerial nº 163 de 04 de maio de 2001.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>Parágrafo único - As despesas com recursos de Convênios</w:t>
      </w:r>
      <w:proofErr w:type="gramStart"/>
      <w:r w:rsidRPr="00BC4005">
        <w:rPr>
          <w:rFonts w:ascii="Arial" w:hAnsi="Arial" w:cs="Arial"/>
          <w:sz w:val="26"/>
          <w:szCs w:val="26"/>
        </w:rPr>
        <w:t>, serão</w:t>
      </w:r>
      <w:proofErr w:type="gramEnd"/>
      <w:r w:rsidRPr="00BC4005">
        <w:rPr>
          <w:rFonts w:ascii="Arial" w:hAnsi="Arial" w:cs="Arial"/>
          <w:sz w:val="26"/>
          <w:szCs w:val="26"/>
        </w:rPr>
        <w:t xml:space="preserve"> orç</w:t>
      </w:r>
      <w:r w:rsidRPr="00BC4005">
        <w:rPr>
          <w:rFonts w:ascii="Arial" w:hAnsi="Arial" w:cs="Arial"/>
          <w:sz w:val="26"/>
          <w:szCs w:val="26"/>
        </w:rPr>
        <w:t>a</w:t>
      </w:r>
      <w:r w:rsidRPr="00BC4005">
        <w:rPr>
          <w:rFonts w:ascii="Arial" w:hAnsi="Arial" w:cs="Arial"/>
          <w:sz w:val="26"/>
          <w:szCs w:val="26"/>
        </w:rPr>
        <w:t>das no valor da contrapartida e quando do ingresso dos recursos, as dotações serão suplementadas de acordo com o artigo 27 da presente lei.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>Art. 22 - Na execução orçamentária do exercício de 2018</w:t>
      </w:r>
      <w:proofErr w:type="gramStart"/>
      <w:r w:rsidRPr="00BC4005">
        <w:rPr>
          <w:rFonts w:ascii="Arial" w:hAnsi="Arial" w:cs="Arial"/>
          <w:sz w:val="26"/>
          <w:szCs w:val="26"/>
        </w:rPr>
        <w:t>, deverá</w:t>
      </w:r>
      <w:proofErr w:type="gramEnd"/>
      <w:r w:rsidRPr="00BC4005">
        <w:rPr>
          <w:rFonts w:ascii="Arial" w:hAnsi="Arial" w:cs="Arial"/>
          <w:sz w:val="26"/>
          <w:szCs w:val="26"/>
        </w:rPr>
        <w:t xml:space="preserve"> ser </w:t>
      </w:r>
      <w:r w:rsidRPr="00BC4005">
        <w:rPr>
          <w:rFonts w:ascii="Arial" w:hAnsi="Arial" w:cs="Arial"/>
          <w:sz w:val="26"/>
          <w:szCs w:val="26"/>
        </w:rPr>
        <w:t>a</w:t>
      </w:r>
      <w:r w:rsidRPr="00BC4005">
        <w:rPr>
          <w:rFonts w:ascii="Arial" w:hAnsi="Arial" w:cs="Arial"/>
          <w:sz w:val="26"/>
          <w:szCs w:val="26"/>
        </w:rPr>
        <w:t>dotado sistema de limitação de empenho, sempre que a gestão fiscal se evide</w:t>
      </w:r>
      <w:r w:rsidRPr="00BC4005">
        <w:rPr>
          <w:rFonts w:ascii="Arial" w:hAnsi="Arial" w:cs="Arial"/>
          <w:sz w:val="26"/>
          <w:szCs w:val="26"/>
        </w:rPr>
        <w:t>n</w:t>
      </w:r>
      <w:r w:rsidRPr="00BC4005">
        <w:rPr>
          <w:rFonts w:ascii="Arial" w:hAnsi="Arial" w:cs="Arial"/>
          <w:sz w:val="26"/>
          <w:szCs w:val="26"/>
        </w:rPr>
        <w:t>ciar deficitária (resultado primário negativo).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>Art. 23 - As despesas obrigatórias de caráter continuado deverão ter d</w:t>
      </w:r>
      <w:r w:rsidRPr="00BC4005">
        <w:rPr>
          <w:rFonts w:ascii="Arial" w:hAnsi="Arial" w:cs="Arial"/>
          <w:sz w:val="26"/>
          <w:szCs w:val="26"/>
        </w:rPr>
        <w:t>o</w:t>
      </w:r>
      <w:r w:rsidRPr="00BC4005">
        <w:rPr>
          <w:rFonts w:ascii="Arial" w:hAnsi="Arial" w:cs="Arial"/>
          <w:sz w:val="26"/>
          <w:szCs w:val="26"/>
        </w:rPr>
        <w:t>tações orçamentárias suficientes, e sua expansão será de acordo com os re</w:t>
      </w:r>
      <w:r w:rsidRPr="00BC4005">
        <w:rPr>
          <w:rFonts w:ascii="Arial" w:hAnsi="Arial" w:cs="Arial"/>
          <w:sz w:val="26"/>
          <w:szCs w:val="26"/>
        </w:rPr>
        <w:t>s</w:t>
      </w:r>
      <w:r w:rsidRPr="00BC4005">
        <w:rPr>
          <w:rFonts w:ascii="Arial" w:hAnsi="Arial" w:cs="Arial"/>
          <w:sz w:val="26"/>
          <w:szCs w:val="26"/>
        </w:rPr>
        <w:t xml:space="preserve">pectivos contratos. 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 xml:space="preserve">Art. 24 - </w:t>
      </w:r>
      <w:proofErr w:type="gramStart"/>
      <w:r w:rsidRPr="00BC4005">
        <w:rPr>
          <w:rFonts w:ascii="Arial" w:hAnsi="Arial" w:cs="Arial"/>
          <w:sz w:val="26"/>
          <w:szCs w:val="26"/>
        </w:rPr>
        <w:t>Considera-se</w:t>
      </w:r>
      <w:proofErr w:type="gramEnd"/>
      <w:r w:rsidRPr="00BC4005">
        <w:rPr>
          <w:rFonts w:ascii="Arial" w:hAnsi="Arial" w:cs="Arial"/>
          <w:sz w:val="26"/>
          <w:szCs w:val="26"/>
        </w:rPr>
        <w:t xml:space="preserve"> despesas de Pessoal os gastos com os ativos, os inativos e os pensionistas, os relativos a mandatos eletivos, cargos, funções ou empregos, civis, e de membros de poder, com quaisquer espécies remunerat</w:t>
      </w:r>
      <w:r w:rsidRPr="00BC4005">
        <w:rPr>
          <w:rFonts w:ascii="Arial" w:hAnsi="Arial" w:cs="Arial"/>
          <w:sz w:val="26"/>
          <w:szCs w:val="26"/>
        </w:rPr>
        <w:t>ó</w:t>
      </w:r>
      <w:r w:rsidRPr="00BC4005">
        <w:rPr>
          <w:rFonts w:ascii="Arial" w:hAnsi="Arial" w:cs="Arial"/>
          <w:sz w:val="26"/>
          <w:szCs w:val="26"/>
        </w:rPr>
        <w:t>rias, tais como vencimentos e vantagens, fixas e variáveis, subsídios, proventos de aposentadoria, reformas e pensões, inclusive adicionais, gratificações, horas extras e vantagens pessoais de qualquer natureza, bem como encargos sociais e contribuições recolhidas pelo ente às entidades de previdência.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>Parágrafo Primeiro - As despesas de Pessoal e encargos dos Agentes Políticos, do quadro efetivo e dos contratados em caráter temporário, obedec</w:t>
      </w:r>
      <w:r w:rsidRPr="00BC4005">
        <w:rPr>
          <w:rFonts w:ascii="Arial" w:hAnsi="Arial" w:cs="Arial"/>
          <w:sz w:val="26"/>
          <w:szCs w:val="26"/>
        </w:rPr>
        <w:t>e</w:t>
      </w:r>
      <w:r w:rsidRPr="00BC4005">
        <w:rPr>
          <w:rFonts w:ascii="Arial" w:hAnsi="Arial" w:cs="Arial"/>
          <w:sz w:val="26"/>
          <w:szCs w:val="26"/>
        </w:rPr>
        <w:lastRenderedPageBreak/>
        <w:t>rão rigorosamente o que estabelece a Constituição Federal e a lei de respons</w:t>
      </w:r>
      <w:r w:rsidRPr="00BC4005">
        <w:rPr>
          <w:rFonts w:ascii="Arial" w:hAnsi="Arial" w:cs="Arial"/>
          <w:sz w:val="26"/>
          <w:szCs w:val="26"/>
        </w:rPr>
        <w:t>a</w:t>
      </w:r>
      <w:r w:rsidRPr="00BC4005">
        <w:rPr>
          <w:rFonts w:ascii="Arial" w:hAnsi="Arial" w:cs="Arial"/>
          <w:sz w:val="26"/>
          <w:szCs w:val="26"/>
        </w:rPr>
        <w:t>bilidade fiscal e outras regulamentações vigentes e que entrarem em vigor.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>Parágrafo Segundo - Para os fins do disposto no artigo 20 da lei de re</w:t>
      </w:r>
      <w:r w:rsidRPr="00BC4005">
        <w:rPr>
          <w:rFonts w:ascii="Arial" w:hAnsi="Arial" w:cs="Arial"/>
          <w:sz w:val="26"/>
          <w:szCs w:val="26"/>
        </w:rPr>
        <w:t>s</w:t>
      </w:r>
      <w:r w:rsidRPr="00BC4005">
        <w:rPr>
          <w:rFonts w:ascii="Arial" w:hAnsi="Arial" w:cs="Arial"/>
          <w:sz w:val="26"/>
          <w:szCs w:val="26"/>
        </w:rPr>
        <w:t>ponsabilidade fiscal, sobre a repartição dos limites de gastos com pessoal, fica fixado sobre a receita corrente líquida o percentual de 6% para o Poder Legisl</w:t>
      </w:r>
      <w:r w:rsidRPr="00BC4005">
        <w:rPr>
          <w:rFonts w:ascii="Arial" w:hAnsi="Arial" w:cs="Arial"/>
          <w:sz w:val="26"/>
          <w:szCs w:val="26"/>
        </w:rPr>
        <w:t>a</w:t>
      </w:r>
      <w:r w:rsidRPr="00BC4005">
        <w:rPr>
          <w:rFonts w:ascii="Arial" w:hAnsi="Arial" w:cs="Arial"/>
          <w:sz w:val="26"/>
          <w:szCs w:val="26"/>
        </w:rPr>
        <w:t>tivo e 54% para o Poder Executivo.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>Parágrafo Terceiro - As despesas referentes a contratos de terceirização de mão de obra que se referem à substituição de servidores e empregados p</w:t>
      </w:r>
      <w:r w:rsidRPr="00BC4005">
        <w:rPr>
          <w:rFonts w:ascii="Arial" w:hAnsi="Arial" w:cs="Arial"/>
          <w:sz w:val="26"/>
          <w:szCs w:val="26"/>
        </w:rPr>
        <w:t>ú</w:t>
      </w:r>
      <w:r w:rsidRPr="00BC4005">
        <w:rPr>
          <w:rFonts w:ascii="Arial" w:hAnsi="Arial" w:cs="Arial"/>
          <w:sz w:val="26"/>
          <w:szCs w:val="26"/>
        </w:rPr>
        <w:t>blicos, serão contabilizadas em Outras Despesas de Pessoal e serão comput</w:t>
      </w:r>
      <w:r w:rsidRPr="00BC4005">
        <w:rPr>
          <w:rFonts w:ascii="Arial" w:hAnsi="Arial" w:cs="Arial"/>
          <w:sz w:val="26"/>
          <w:szCs w:val="26"/>
        </w:rPr>
        <w:t>a</w:t>
      </w:r>
      <w:r w:rsidRPr="00BC4005">
        <w:rPr>
          <w:rFonts w:ascii="Arial" w:hAnsi="Arial" w:cs="Arial"/>
          <w:sz w:val="26"/>
          <w:szCs w:val="26"/>
        </w:rPr>
        <w:t>das para o cálculo da despesa total com pessoal.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 xml:space="preserve">Art. 25 - Para o cumprimento do que determina o Art. 169 da Constituição Federal, no decorrer do ano 2018, o poder executivo municipal poderá proceder </w:t>
      </w:r>
      <w:proofErr w:type="gramStart"/>
      <w:r w:rsidRPr="00BC4005">
        <w:rPr>
          <w:rFonts w:ascii="Arial" w:hAnsi="Arial" w:cs="Arial"/>
          <w:sz w:val="26"/>
          <w:szCs w:val="26"/>
        </w:rPr>
        <w:t>a</w:t>
      </w:r>
      <w:proofErr w:type="gramEnd"/>
      <w:r w:rsidRPr="00BC4005">
        <w:rPr>
          <w:rFonts w:ascii="Arial" w:hAnsi="Arial" w:cs="Arial"/>
          <w:sz w:val="26"/>
          <w:szCs w:val="26"/>
        </w:rPr>
        <w:t xml:space="preserve"> concessão de qualquer vantagem ou aumento de remuneração, a criação de cargos e funções ou alteração de estruturas de carreiras, bem como a admissão ou contratação de pessoal a qualquer título pelos órgãos da administração m</w:t>
      </w:r>
      <w:r w:rsidRPr="00BC4005">
        <w:rPr>
          <w:rFonts w:ascii="Arial" w:hAnsi="Arial" w:cs="Arial"/>
          <w:sz w:val="26"/>
          <w:szCs w:val="26"/>
        </w:rPr>
        <w:t>u</w:t>
      </w:r>
      <w:r w:rsidRPr="00BC4005">
        <w:rPr>
          <w:rFonts w:ascii="Arial" w:hAnsi="Arial" w:cs="Arial"/>
          <w:sz w:val="26"/>
          <w:szCs w:val="26"/>
        </w:rPr>
        <w:t xml:space="preserve">nicipal, através de lei específica.  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>Art. 26 - A Secretaria de Finanças através da contabilidade</w:t>
      </w:r>
      <w:proofErr w:type="gramStart"/>
      <w:r w:rsidRPr="00BC4005">
        <w:rPr>
          <w:rFonts w:ascii="Arial" w:hAnsi="Arial" w:cs="Arial"/>
          <w:sz w:val="26"/>
          <w:szCs w:val="26"/>
        </w:rPr>
        <w:t>, fica</w:t>
      </w:r>
      <w:proofErr w:type="gramEnd"/>
      <w:r w:rsidRPr="00BC4005">
        <w:rPr>
          <w:rFonts w:ascii="Arial" w:hAnsi="Arial" w:cs="Arial"/>
          <w:sz w:val="26"/>
          <w:szCs w:val="26"/>
        </w:rPr>
        <w:t xml:space="preserve"> obrigada a evidenciar os beneficiários de pagamentos de sentenças judiciais, com a o</w:t>
      </w:r>
      <w:r w:rsidRPr="00BC4005">
        <w:rPr>
          <w:rFonts w:ascii="Arial" w:hAnsi="Arial" w:cs="Arial"/>
          <w:sz w:val="26"/>
          <w:szCs w:val="26"/>
        </w:rPr>
        <w:t>b</w:t>
      </w:r>
      <w:r w:rsidRPr="00BC4005">
        <w:rPr>
          <w:rFonts w:ascii="Arial" w:hAnsi="Arial" w:cs="Arial"/>
          <w:sz w:val="26"/>
          <w:szCs w:val="26"/>
        </w:rPr>
        <w:t>servação da ordem cronológica.</w:t>
      </w:r>
    </w:p>
    <w:p w:rsidR="00B008F2" w:rsidRPr="00BC4005" w:rsidRDefault="00B008F2" w:rsidP="00B008F2">
      <w:pPr>
        <w:jc w:val="both"/>
        <w:rPr>
          <w:rFonts w:ascii="Arial" w:hAnsi="Arial" w:cs="Arial"/>
          <w:sz w:val="26"/>
          <w:szCs w:val="26"/>
        </w:rPr>
      </w:pPr>
    </w:p>
    <w:p w:rsidR="00B008F2" w:rsidRPr="00BC4005" w:rsidRDefault="00B008F2" w:rsidP="00B008F2">
      <w:pPr>
        <w:jc w:val="center"/>
        <w:rPr>
          <w:rFonts w:ascii="Arial" w:hAnsi="Arial" w:cs="Arial"/>
          <w:b/>
          <w:sz w:val="26"/>
          <w:szCs w:val="26"/>
        </w:rPr>
      </w:pPr>
      <w:r w:rsidRPr="00BC4005">
        <w:rPr>
          <w:rFonts w:ascii="Arial" w:hAnsi="Arial" w:cs="Arial"/>
          <w:b/>
          <w:sz w:val="26"/>
          <w:szCs w:val="26"/>
        </w:rPr>
        <w:t>CAPÍTULO IV</w:t>
      </w:r>
    </w:p>
    <w:p w:rsidR="00B008F2" w:rsidRPr="00BC4005" w:rsidRDefault="00B008F2" w:rsidP="00B008F2">
      <w:pPr>
        <w:jc w:val="center"/>
        <w:rPr>
          <w:rFonts w:ascii="Arial" w:hAnsi="Arial" w:cs="Arial"/>
          <w:b/>
          <w:sz w:val="26"/>
          <w:szCs w:val="26"/>
        </w:rPr>
      </w:pPr>
      <w:r w:rsidRPr="00BC4005">
        <w:rPr>
          <w:rFonts w:ascii="Arial" w:hAnsi="Arial" w:cs="Arial"/>
          <w:b/>
          <w:sz w:val="26"/>
          <w:szCs w:val="26"/>
        </w:rPr>
        <w:t>DOS CRÉDITOS ADICIONAIS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>Art. 27 - A Abertura de créditos suplementares ao orçamento dependerá da existência de recursos disponíveis e de prévia autorização legislativa.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>I - Poderá o Poder Executivo incluir na lei da proposta orçamentária para o exercício de 2018, como reserva de contingência o valor demonstrado nesta LDO.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>II - Poderá o Poder Executivo incluir na lei da proposta orçamentária para o exercício de 2018, autorização para movimentação do excesso de arrecad</w:t>
      </w:r>
      <w:r w:rsidRPr="00BC4005">
        <w:rPr>
          <w:rFonts w:ascii="Arial" w:hAnsi="Arial" w:cs="Arial"/>
          <w:sz w:val="26"/>
          <w:szCs w:val="26"/>
        </w:rPr>
        <w:t>a</w:t>
      </w:r>
      <w:r w:rsidRPr="00BC4005">
        <w:rPr>
          <w:rFonts w:ascii="Arial" w:hAnsi="Arial" w:cs="Arial"/>
          <w:sz w:val="26"/>
          <w:szCs w:val="26"/>
        </w:rPr>
        <w:t xml:space="preserve">ção por decreto, desde que comprovada </w:t>
      </w:r>
      <w:proofErr w:type="gramStart"/>
      <w:r w:rsidRPr="00BC4005">
        <w:rPr>
          <w:rFonts w:ascii="Arial" w:hAnsi="Arial" w:cs="Arial"/>
          <w:sz w:val="26"/>
          <w:szCs w:val="26"/>
        </w:rPr>
        <w:t>a</w:t>
      </w:r>
      <w:proofErr w:type="gramEnd"/>
      <w:r w:rsidRPr="00BC4005">
        <w:rPr>
          <w:rFonts w:ascii="Arial" w:hAnsi="Arial" w:cs="Arial"/>
          <w:sz w:val="26"/>
          <w:szCs w:val="26"/>
        </w:rPr>
        <w:t xml:space="preserve"> existência do excesso no período da abertura do crédito.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>III - Poderá o Poder Executivo incluir na lei da proposta orçamentária p</w:t>
      </w:r>
      <w:r w:rsidRPr="00BC4005">
        <w:rPr>
          <w:rFonts w:ascii="Arial" w:hAnsi="Arial" w:cs="Arial"/>
          <w:sz w:val="26"/>
          <w:szCs w:val="26"/>
        </w:rPr>
        <w:t>a</w:t>
      </w:r>
      <w:r w:rsidRPr="00BC4005">
        <w:rPr>
          <w:rFonts w:ascii="Arial" w:hAnsi="Arial" w:cs="Arial"/>
          <w:sz w:val="26"/>
          <w:szCs w:val="26"/>
        </w:rPr>
        <w:t xml:space="preserve">ra o exercício de 2018, autorização para através de decretos </w:t>
      </w:r>
      <w:proofErr w:type="gramStart"/>
      <w:r w:rsidRPr="00BC4005">
        <w:rPr>
          <w:rFonts w:ascii="Arial" w:hAnsi="Arial" w:cs="Arial"/>
          <w:sz w:val="26"/>
          <w:szCs w:val="26"/>
        </w:rPr>
        <w:t>movimentar</w:t>
      </w:r>
      <w:proofErr w:type="gramEnd"/>
      <w:r w:rsidRPr="00BC4005">
        <w:rPr>
          <w:rFonts w:ascii="Arial" w:hAnsi="Arial" w:cs="Arial"/>
          <w:sz w:val="26"/>
          <w:szCs w:val="26"/>
        </w:rPr>
        <w:t xml:space="preserve"> dot</w:t>
      </w:r>
      <w:r w:rsidRPr="00BC4005">
        <w:rPr>
          <w:rFonts w:ascii="Arial" w:hAnsi="Arial" w:cs="Arial"/>
          <w:sz w:val="26"/>
          <w:szCs w:val="26"/>
        </w:rPr>
        <w:t>a</w:t>
      </w:r>
      <w:r w:rsidRPr="00BC4005">
        <w:rPr>
          <w:rFonts w:ascii="Arial" w:hAnsi="Arial" w:cs="Arial"/>
          <w:sz w:val="26"/>
          <w:szCs w:val="26"/>
        </w:rPr>
        <w:t>ções orçamentárias de elementos de despesa dentro da mesma atividade ou projeto.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lastRenderedPageBreak/>
        <w:t>IV - Poderá o Poder Executivo incluir na lei da proposta orçamentária p</w:t>
      </w:r>
      <w:r w:rsidRPr="00BC4005">
        <w:rPr>
          <w:rFonts w:ascii="Arial" w:hAnsi="Arial" w:cs="Arial"/>
          <w:sz w:val="26"/>
          <w:szCs w:val="26"/>
        </w:rPr>
        <w:t>a</w:t>
      </w:r>
      <w:r w:rsidRPr="00BC4005">
        <w:rPr>
          <w:rFonts w:ascii="Arial" w:hAnsi="Arial" w:cs="Arial"/>
          <w:sz w:val="26"/>
          <w:szCs w:val="26"/>
        </w:rPr>
        <w:t>ra o exercício de 2018, autorização para utilização do superávit financeiro para suplementação de dotações orçamentárias, através de decreto.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>V - Poderá o Poder Executivo incluir na lei da proposta orçamentária, a</w:t>
      </w:r>
      <w:r w:rsidRPr="00BC4005">
        <w:rPr>
          <w:rFonts w:ascii="Arial" w:hAnsi="Arial" w:cs="Arial"/>
          <w:sz w:val="26"/>
          <w:szCs w:val="26"/>
        </w:rPr>
        <w:t>u</w:t>
      </w:r>
      <w:r w:rsidRPr="00BC4005">
        <w:rPr>
          <w:rFonts w:ascii="Arial" w:hAnsi="Arial" w:cs="Arial"/>
          <w:sz w:val="26"/>
          <w:szCs w:val="26"/>
        </w:rPr>
        <w:t xml:space="preserve">torização para movimentar através de Decreto a suplementação de dotações orçamentárias no elemento do objeto de convênios, utilizando para isto o valor do respectivo convênio, cujo valor não fará parte do demonstrativo do quadro de excesso de arrecadação. 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>VI - Poderá o Poder Executivo incluir na lei da proposta orçamentária, a</w:t>
      </w:r>
      <w:r w:rsidRPr="00BC4005">
        <w:rPr>
          <w:rFonts w:ascii="Arial" w:hAnsi="Arial" w:cs="Arial"/>
          <w:sz w:val="26"/>
          <w:szCs w:val="26"/>
        </w:rPr>
        <w:t>u</w:t>
      </w:r>
      <w:r w:rsidRPr="00BC4005">
        <w:rPr>
          <w:rFonts w:ascii="Arial" w:hAnsi="Arial" w:cs="Arial"/>
          <w:sz w:val="26"/>
          <w:szCs w:val="26"/>
        </w:rPr>
        <w:t xml:space="preserve">torização para movimentar destinação de recursos de dotações orçamentárias, através de decreto, dentro de cada Projeto ou Atividade. </w:t>
      </w:r>
    </w:p>
    <w:p w:rsidR="00B008F2" w:rsidRPr="00BC4005" w:rsidRDefault="00B008F2" w:rsidP="00B008F2">
      <w:pPr>
        <w:jc w:val="both"/>
        <w:rPr>
          <w:rFonts w:ascii="Arial" w:hAnsi="Arial" w:cs="Arial"/>
          <w:sz w:val="26"/>
          <w:szCs w:val="26"/>
        </w:rPr>
      </w:pPr>
    </w:p>
    <w:p w:rsidR="00B008F2" w:rsidRPr="00BC4005" w:rsidRDefault="00B008F2" w:rsidP="00B008F2">
      <w:pPr>
        <w:jc w:val="center"/>
        <w:rPr>
          <w:rFonts w:ascii="Arial" w:hAnsi="Arial" w:cs="Arial"/>
          <w:b/>
          <w:sz w:val="26"/>
          <w:szCs w:val="26"/>
        </w:rPr>
      </w:pPr>
      <w:r w:rsidRPr="00BC4005">
        <w:rPr>
          <w:rFonts w:ascii="Arial" w:hAnsi="Arial" w:cs="Arial"/>
          <w:b/>
          <w:sz w:val="26"/>
          <w:szCs w:val="26"/>
        </w:rPr>
        <w:t>CAPÍTULO V</w:t>
      </w:r>
    </w:p>
    <w:p w:rsidR="00B008F2" w:rsidRPr="00BC4005" w:rsidRDefault="00B008F2" w:rsidP="00B008F2">
      <w:pPr>
        <w:jc w:val="center"/>
        <w:rPr>
          <w:rFonts w:ascii="Arial" w:hAnsi="Arial" w:cs="Arial"/>
          <w:b/>
          <w:sz w:val="26"/>
          <w:szCs w:val="26"/>
        </w:rPr>
      </w:pPr>
      <w:r w:rsidRPr="00BC4005">
        <w:rPr>
          <w:rFonts w:ascii="Arial" w:hAnsi="Arial" w:cs="Arial"/>
          <w:b/>
          <w:sz w:val="26"/>
          <w:szCs w:val="26"/>
        </w:rPr>
        <w:t>DAS DESPESAS COM SAÚDE E EDUCAÇÃO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>Art. 28 - O Poder Executivo Municipal através da Secretaria da Saúde, tomará as medidas necessárias para atendimento da Emenda Constitucional nº 29/2000 e Emenda Constitucional nº 51/2006.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>Art. 29 - O Poder Executivo Municipal através da Secretaria da Educ</w:t>
      </w:r>
      <w:r w:rsidRPr="00BC4005">
        <w:rPr>
          <w:rFonts w:ascii="Arial" w:hAnsi="Arial" w:cs="Arial"/>
          <w:sz w:val="26"/>
          <w:szCs w:val="26"/>
        </w:rPr>
        <w:t>a</w:t>
      </w:r>
      <w:r w:rsidRPr="00BC4005">
        <w:rPr>
          <w:rFonts w:ascii="Arial" w:hAnsi="Arial" w:cs="Arial"/>
          <w:sz w:val="26"/>
          <w:szCs w:val="26"/>
        </w:rPr>
        <w:t>ção, tomará as medidas necessárias para atendimento da lei que estabelece as Diretrizes e Bases da Educação Nacional e da lei do FUNDEB.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>Parágrafo único - O saldo do FUNDEB no encerramento do exercício f</w:t>
      </w:r>
      <w:r w:rsidRPr="00BC4005">
        <w:rPr>
          <w:rFonts w:ascii="Arial" w:hAnsi="Arial" w:cs="Arial"/>
          <w:sz w:val="26"/>
          <w:szCs w:val="26"/>
        </w:rPr>
        <w:t>i</w:t>
      </w:r>
      <w:r w:rsidRPr="00BC4005">
        <w:rPr>
          <w:rFonts w:ascii="Arial" w:hAnsi="Arial" w:cs="Arial"/>
          <w:sz w:val="26"/>
          <w:szCs w:val="26"/>
        </w:rPr>
        <w:t>nanceiro de 2018, não poderá ser superior a 5% do valor da receita recebida do FUNDEB no referido exercício, e o saldo restante deverá ser aplicado até 31 de março do exercício seguinte.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>Art. 30 - Quando a Rede Oficial de Ensino Fundamental e Infantil for i</w:t>
      </w:r>
      <w:r w:rsidRPr="00BC4005">
        <w:rPr>
          <w:rFonts w:ascii="Arial" w:hAnsi="Arial" w:cs="Arial"/>
          <w:sz w:val="26"/>
          <w:szCs w:val="26"/>
        </w:rPr>
        <w:t>n</w:t>
      </w:r>
      <w:r w:rsidRPr="00BC4005">
        <w:rPr>
          <w:rFonts w:ascii="Arial" w:hAnsi="Arial" w:cs="Arial"/>
          <w:sz w:val="26"/>
          <w:szCs w:val="26"/>
        </w:rPr>
        <w:t>suficiente para atender à demanda, poderão ser concedidos auxílios financeiros à rede particular local através de convênio aprovado em lei específica.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 xml:space="preserve">Art. 31 - Quando a Rede Oficial de Ensino Médio for insuficiente para </w:t>
      </w:r>
      <w:r w:rsidRPr="00BC4005">
        <w:rPr>
          <w:rFonts w:ascii="Arial" w:hAnsi="Arial" w:cs="Arial"/>
          <w:sz w:val="26"/>
          <w:szCs w:val="26"/>
        </w:rPr>
        <w:t>a</w:t>
      </w:r>
      <w:r w:rsidRPr="00BC4005">
        <w:rPr>
          <w:rFonts w:ascii="Arial" w:hAnsi="Arial" w:cs="Arial"/>
          <w:sz w:val="26"/>
          <w:szCs w:val="26"/>
        </w:rPr>
        <w:t>tender à demanda, poderão ser concedidos auxílios financeiros à rede particular local através de convênio aprovado em lei específica.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>Art. 32 - Aos alunos do Ensino Superior das Universidades da Região, f</w:t>
      </w:r>
      <w:r w:rsidRPr="00BC4005">
        <w:rPr>
          <w:rFonts w:ascii="Arial" w:hAnsi="Arial" w:cs="Arial"/>
          <w:sz w:val="26"/>
          <w:szCs w:val="26"/>
        </w:rPr>
        <w:t>i</w:t>
      </w:r>
      <w:r w:rsidRPr="00BC4005">
        <w:rPr>
          <w:rFonts w:ascii="Arial" w:hAnsi="Arial" w:cs="Arial"/>
          <w:sz w:val="26"/>
          <w:szCs w:val="26"/>
        </w:rPr>
        <w:t>ca também concedido auxílio transporte devidamente regulamentado em lei e</w:t>
      </w:r>
      <w:r w:rsidRPr="00BC4005">
        <w:rPr>
          <w:rFonts w:ascii="Arial" w:hAnsi="Arial" w:cs="Arial"/>
          <w:sz w:val="26"/>
          <w:szCs w:val="26"/>
        </w:rPr>
        <w:t>s</w:t>
      </w:r>
      <w:r w:rsidRPr="00BC4005">
        <w:rPr>
          <w:rFonts w:ascii="Arial" w:hAnsi="Arial" w:cs="Arial"/>
          <w:sz w:val="26"/>
          <w:szCs w:val="26"/>
        </w:rPr>
        <w:t xml:space="preserve">pecífica. 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lastRenderedPageBreak/>
        <w:t>Art. 33 - O Poder Executivo consignará na proposta orçamentária para o exercício de 2018, dotações orçamentárias próprias para contabilização das despesas com o Fundo de Manutenção e Desenvolvimento da Educação Básica e do Salário Educação.</w:t>
      </w:r>
    </w:p>
    <w:p w:rsidR="00B008F2" w:rsidRPr="00BC4005" w:rsidRDefault="00B008F2" w:rsidP="00B008F2">
      <w:pPr>
        <w:jc w:val="both"/>
        <w:rPr>
          <w:rFonts w:ascii="Arial" w:hAnsi="Arial" w:cs="Arial"/>
          <w:sz w:val="26"/>
          <w:szCs w:val="26"/>
        </w:rPr>
      </w:pPr>
    </w:p>
    <w:p w:rsidR="00B008F2" w:rsidRPr="00BC4005" w:rsidRDefault="00B008F2" w:rsidP="00B008F2">
      <w:pPr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BC4005">
        <w:rPr>
          <w:rFonts w:ascii="Arial" w:hAnsi="Arial" w:cs="Arial"/>
          <w:b/>
          <w:sz w:val="26"/>
          <w:szCs w:val="26"/>
        </w:rPr>
        <w:t>CAPÍTULO VI</w:t>
      </w:r>
      <w:proofErr w:type="gramEnd"/>
    </w:p>
    <w:p w:rsidR="00B008F2" w:rsidRPr="00BC4005" w:rsidRDefault="00B008F2" w:rsidP="00B008F2">
      <w:pPr>
        <w:jc w:val="center"/>
        <w:rPr>
          <w:rFonts w:ascii="Arial" w:hAnsi="Arial" w:cs="Arial"/>
          <w:b/>
          <w:sz w:val="26"/>
          <w:szCs w:val="26"/>
        </w:rPr>
      </w:pPr>
      <w:r w:rsidRPr="00BC4005">
        <w:rPr>
          <w:rFonts w:ascii="Arial" w:hAnsi="Arial" w:cs="Arial"/>
          <w:b/>
          <w:sz w:val="26"/>
          <w:szCs w:val="26"/>
        </w:rPr>
        <w:t>DAS DISPOSIÇÕES GERAIS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>Art. 34 - O Orçamento Programa terá sua execução centrada nos Órgãos e Unidades Orçamentárias, de acordo com a estrutura orçamentária da Prefeit</w:t>
      </w:r>
      <w:r w:rsidRPr="00BC4005">
        <w:rPr>
          <w:rFonts w:ascii="Arial" w:hAnsi="Arial" w:cs="Arial"/>
          <w:sz w:val="26"/>
          <w:szCs w:val="26"/>
        </w:rPr>
        <w:t>u</w:t>
      </w:r>
      <w:r w:rsidRPr="00BC4005">
        <w:rPr>
          <w:rFonts w:ascii="Arial" w:hAnsi="Arial" w:cs="Arial"/>
          <w:sz w:val="26"/>
          <w:szCs w:val="26"/>
        </w:rPr>
        <w:t>ra Municipal.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 xml:space="preserve">Parágrafo único - As Dotações Orçamentárias da despesa serão fixadas de acordo com a Funcional Programática e serão através de Função, Sub-Função, Programa, Projetos e Atividades. E a classificação Contábil será </w:t>
      </w:r>
      <w:proofErr w:type="gramStart"/>
      <w:r w:rsidRPr="00BC4005">
        <w:rPr>
          <w:rFonts w:ascii="Arial" w:hAnsi="Arial" w:cs="Arial"/>
          <w:sz w:val="26"/>
          <w:szCs w:val="26"/>
        </w:rPr>
        <w:t>a nível de</w:t>
      </w:r>
      <w:proofErr w:type="gramEnd"/>
      <w:r w:rsidRPr="00BC4005">
        <w:rPr>
          <w:rFonts w:ascii="Arial" w:hAnsi="Arial" w:cs="Arial"/>
          <w:sz w:val="26"/>
          <w:szCs w:val="26"/>
        </w:rPr>
        <w:t xml:space="preserve"> Modalidade de Aplicação.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>Art. 35 - As dotações orçamentárias de subvenções e contribuições s</w:t>
      </w:r>
      <w:r w:rsidRPr="00BC4005">
        <w:rPr>
          <w:rFonts w:ascii="Arial" w:hAnsi="Arial" w:cs="Arial"/>
          <w:sz w:val="26"/>
          <w:szCs w:val="26"/>
        </w:rPr>
        <w:t>o</w:t>
      </w:r>
      <w:r w:rsidRPr="00BC4005">
        <w:rPr>
          <w:rFonts w:ascii="Arial" w:hAnsi="Arial" w:cs="Arial"/>
          <w:sz w:val="26"/>
          <w:szCs w:val="26"/>
        </w:rPr>
        <w:t xml:space="preserve">mente poderão ser concedidas a entidades sem fins </w:t>
      </w:r>
      <w:proofErr w:type="gramStart"/>
      <w:r w:rsidRPr="00BC4005">
        <w:rPr>
          <w:rFonts w:ascii="Arial" w:hAnsi="Arial" w:cs="Arial"/>
          <w:sz w:val="26"/>
          <w:szCs w:val="26"/>
        </w:rPr>
        <w:t>lucrativos, devidamente nominadas na proposta orçamentária</w:t>
      </w:r>
      <w:proofErr w:type="gramEnd"/>
      <w:r w:rsidRPr="00BC4005">
        <w:rPr>
          <w:rFonts w:ascii="Arial" w:hAnsi="Arial" w:cs="Arial"/>
          <w:sz w:val="26"/>
          <w:szCs w:val="26"/>
        </w:rPr>
        <w:t>, ou a posterior com lei específica e de co</w:t>
      </w:r>
      <w:r w:rsidRPr="00BC4005">
        <w:rPr>
          <w:rFonts w:ascii="Arial" w:hAnsi="Arial" w:cs="Arial"/>
          <w:sz w:val="26"/>
          <w:szCs w:val="26"/>
        </w:rPr>
        <w:t>n</w:t>
      </w:r>
      <w:r w:rsidRPr="00BC4005">
        <w:rPr>
          <w:rFonts w:ascii="Arial" w:hAnsi="Arial" w:cs="Arial"/>
          <w:sz w:val="26"/>
          <w:szCs w:val="26"/>
        </w:rPr>
        <w:t>formidade com o art. 25 da Lei de Responsabilidade Fiscal.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>Art. 36 - A compra e contratação de obras e serviços somente poderão ser realizadas havendo disponibilidade orçamentária e precedidas do respectivo processo licitatório e termo de contrato, nos termos das Leis 8.666/93 e 8.883/94 e legislação posterior.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>Art. 37 - As despesas com a desapropriação de imóveis urbanos serão feitas com prévia e justa indenização em dinheiro.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 xml:space="preserve">Art. 38 - Para atendimento do § 3º do art. 165 da Constituição Federal, </w:t>
      </w:r>
      <w:proofErr w:type="gramStart"/>
      <w:r w:rsidRPr="00BC4005">
        <w:rPr>
          <w:rFonts w:ascii="Arial" w:hAnsi="Arial" w:cs="Arial"/>
          <w:sz w:val="26"/>
          <w:szCs w:val="26"/>
        </w:rPr>
        <w:t>deverá</w:t>
      </w:r>
      <w:proofErr w:type="gramEnd"/>
      <w:r w:rsidRPr="00BC4005">
        <w:rPr>
          <w:rFonts w:ascii="Arial" w:hAnsi="Arial" w:cs="Arial"/>
          <w:sz w:val="26"/>
          <w:szCs w:val="26"/>
        </w:rPr>
        <w:t xml:space="preserve"> o Chefe do Poder Executivo publicar relatório resumido da execução o</w:t>
      </w:r>
      <w:r w:rsidRPr="00BC4005">
        <w:rPr>
          <w:rFonts w:ascii="Arial" w:hAnsi="Arial" w:cs="Arial"/>
          <w:sz w:val="26"/>
          <w:szCs w:val="26"/>
        </w:rPr>
        <w:t>r</w:t>
      </w:r>
      <w:r w:rsidRPr="00BC4005">
        <w:rPr>
          <w:rFonts w:ascii="Arial" w:hAnsi="Arial" w:cs="Arial"/>
          <w:sz w:val="26"/>
          <w:szCs w:val="26"/>
        </w:rPr>
        <w:t xml:space="preserve">çamentária, até trinta dias após o encerramento de cada bimestre. 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 xml:space="preserve">Art. 39 - Para atendimento do Art. 54 da Lei de Responsabilidade Fiscal, </w:t>
      </w:r>
      <w:proofErr w:type="gramStart"/>
      <w:r w:rsidRPr="00BC4005">
        <w:rPr>
          <w:rFonts w:ascii="Arial" w:hAnsi="Arial" w:cs="Arial"/>
          <w:sz w:val="26"/>
          <w:szCs w:val="26"/>
        </w:rPr>
        <w:t>deverá</w:t>
      </w:r>
      <w:proofErr w:type="gramEnd"/>
      <w:r w:rsidRPr="00BC4005">
        <w:rPr>
          <w:rFonts w:ascii="Arial" w:hAnsi="Arial" w:cs="Arial"/>
          <w:sz w:val="26"/>
          <w:szCs w:val="26"/>
        </w:rPr>
        <w:t xml:space="preserve"> ao final de cada quadrimestre, ser emitido relatório de gestão fiscal ass</w:t>
      </w:r>
      <w:r w:rsidRPr="00BC4005">
        <w:rPr>
          <w:rFonts w:ascii="Arial" w:hAnsi="Arial" w:cs="Arial"/>
          <w:sz w:val="26"/>
          <w:szCs w:val="26"/>
        </w:rPr>
        <w:t>i</w:t>
      </w:r>
      <w:r w:rsidRPr="00BC4005">
        <w:rPr>
          <w:rFonts w:ascii="Arial" w:hAnsi="Arial" w:cs="Arial"/>
          <w:sz w:val="26"/>
          <w:szCs w:val="26"/>
        </w:rPr>
        <w:t>nado pelo Prefeito Municipal e pelo Presidente da Câmara de Vereadores.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>Art. 40 - Se o orçamento não for sancionado até o final do exercício de seu encaminhamento ao Poder Legislativo, sua programação poderá ser exec</w:t>
      </w:r>
      <w:r w:rsidRPr="00BC4005">
        <w:rPr>
          <w:rFonts w:ascii="Arial" w:hAnsi="Arial" w:cs="Arial"/>
          <w:sz w:val="26"/>
          <w:szCs w:val="26"/>
        </w:rPr>
        <w:t>u</w:t>
      </w:r>
      <w:r w:rsidRPr="00BC4005">
        <w:rPr>
          <w:rFonts w:ascii="Arial" w:hAnsi="Arial" w:cs="Arial"/>
          <w:sz w:val="26"/>
          <w:szCs w:val="26"/>
        </w:rPr>
        <w:t>tada, até o limite de dois doze avos do total de cada dotação.</w:t>
      </w:r>
    </w:p>
    <w:p w:rsidR="00B008F2" w:rsidRPr="00BC4005" w:rsidRDefault="00B008F2" w:rsidP="00B008F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lastRenderedPageBreak/>
        <w:t xml:space="preserve">Art. 41 - O servidor da Administração Direta poderá ser cedido para ter exercício em outro órgão ou entidade dos Poderes da União, dos Estados, do Distrito Federal e dos Municípios, nas seguintes hipóteses: </w:t>
      </w:r>
    </w:p>
    <w:p w:rsidR="00B008F2" w:rsidRPr="00BC4005" w:rsidRDefault="00B008F2" w:rsidP="00B008F2">
      <w:pPr>
        <w:pStyle w:val="PargrafodaLista"/>
        <w:numPr>
          <w:ilvl w:val="0"/>
          <w:numId w:val="29"/>
        </w:numPr>
        <w:ind w:left="1276" w:hanging="425"/>
        <w:rPr>
          <w:rFonts w:ascii="Arial" w:hAnsi="Arial" w:cs="Arial"/>
          <w:sz w:val="26"/>
          <w:szCs w:val="26"/>
        </w:rPr>
      </w:pPr>
      <w:proofErr w:type="gramStart"/>
      <w:r w:rsidRPr="00BC4005">
        <w:rPr>
          <w:rFonts w:ascii="Arial" w:hAnsi="Arial" w:cs="Arial"/>
          <w:sz w:val="26"/>
          <w:szCs w:val="26"/>
        </w:rPr>
        <w:t>para</w:t>
      </w:r>
      <w:proofErr w:type="gramEnd"/>
      <w:r w:rsidRPr="00BC4005">
        <w:rPr>
          <w:rFonts w:ascii="Arial" w:hAnsi="Arial" w:cs="Arial"/>
          <w:sz w:val="26"/>
          <w:szCs w:val="26"/>
        </w:rPr>
        <w:t xml:space="preserve"> exercício de cargo em comissão ou de função de confiança; </w:t>
      </w:r>
    </w:p>
    <w:p w:rsidR="00B008F2" w:rsidRPr="00BC4005" w:rsidRDefault="00B008F2" w:rsidP="00B008F2">
      <w:pPr>
        <w:pStyle w:val="PargrafodaLista"/>
        <w:numPr>
          <w:ilvl w:val="0"/>
          <w:numId w:val="29"/>
        </w:numPr>
        <w:ind w:left="1276" w:hanging="425"/>
        <w:rPr>
          <w:rFonts w:ascii="Arial" w:hAnsi="Arial" w:cs="Arial"/>
          <w:sz w:val="26"/>
          <w:szCs w:val="26"/>
        </w:rPr>
      </w:pPr>
      <w:proofErr w:type="gramStart"/>
      <w:r w:rsidRPr="00BC4005">
        <w:rPr>
          <w:rFonts w:ascii="Arial" w:hAnsi="Arial" w:cs="Arial"/>
          <w:sz w:val="26"/>
          <w:szCs w:val="26"/>
        </w:rPr>
        <w:t>em</w:t>
      </w:r>
      <w:proofErr w:type="gramEnd"/>
      <w:r w:rsidRPr="00BC4005">
        <w:rPr>
          <w:rFonts w:ascii="Arial" w:hAnsi="Arial" w:cs="Arial"/>
          <w:sz w:val="26"/>
          <w:szCs w:val="26"/>
        </w:rPr>
        <w:t xml:space="preserve"> casos previstos em lei específica; </w:t>
      </w:r>
    </w:p>
    <w:p w:rsidR="00B008F2" w:rsidRPr="00BC4005" w:rsidRDefault="00B008F2" w:rsidP="00B008F2">
      <w:pPr>
        <w:pStyle w:val="PargrafodaLista"/>
        <w:numPr>
          <w:ilvl w:val="0"/>
          <w:numId w:val="29"/>
        </w:numPr>
        <w:ind w:left="1276" w:hanging="425"/>
        <w:rPr>
          <w:rFonts w:ascii="Arial" w:hAnsi="Arial" w:cs="Arial"/>
          <w:sz w:val="26"/>
          <w:szCs w:val="26"/>
        </w:rPr>
      </w:pPr>
      <w:proofErr w:type="gramStart"/>
      <w:r w:rsidRPr="00BC4005">
        <w:rPr>
          <w:rFonts w:ascii="Arial" w:hAnsi="Arial" w:cs="Arial"/>
          <w:sz w:val="26"/>
          <w:szCs w:val="26"/>
        </w:rPr>
        <w:t>em</w:t>
      </w:r>
      <w:proofErr w:type="gramEnd"/>
      <w:r w:rsidRPr="00BC4005">
        <w:rPr>
          <w:rFonts w:ascii="Arial" w:hAnsi="Arial" w:cs="Arial"/>
          <w:sz w:val="26"/>
          <w:szCs w:val="26"/>
        </w:rPr>
        <w:t xml:space="preserve"> razão de convênios celebrados pelo Município. </w:t>
      </w:r>
    </w:p>
    <w:p w:rsidR="00B008F2" w:rsidRPr="00BC4005" w:rsidRDefault="00B008F2" w:rsidP="007F0341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 xml:space="preserve">Parágrafo </w:t>
      </w:r>
      <w:r w:rsidR="002B36CF" w:rsidRPr="00BC4005">
        <w:rPr>
          <w:rFonts w:ascii="Arial" w:hAnsi="Arial" w:cs="Arial"/>
          <w:sz w:val="26"/>
          <w:szCs w:val="26"/>
        </w:rPr>
        <w:t xml:space="preserve">Primeiro </w:t>
      </w:r>
      <w:r w:rsidRPr="00BC4005">
        <w:rPr>
          <w:rFonts w:ascii="Arial" w:hAnsi="Arial" w:cs="Arial"/>
          <w:sz w:val="26"/>
          <w:szCs w:val="26"/>
        </w:rPr>
        <w:t>- Na hipótese do inciso I deste artigo, o ônus da r</w:t>
      </w:r>
      <w:r w:rsidRPr="00BC4005">
        <w:rPr>
          <w:rFonts w:ascii="Arial" w:hAnsi="Arial" w:cs="Arial"/>
          <w:sz w:val="26"/>
          <w:szCs w:val="26"/>
        </w:rPr>
        <w:t>e</w:t>
      </w:r>
      <w:r w:rsidRPr="00BC4005">
        <w:rPr>
          <w:rFonts w:ascii="Arial" w:hAnsi="Arial" w:cs="Arial"/>
          <w:sz w:val="26"/>
          <w:szCs w:val="26"/>
        </w:rPr>
        <w:t>muneração será do órgão ou entidade</w:t>
      </w:r>
      <w:r w:rsidR="002B36CF" w:rsidRPr="00BC4005">
        <w:rPr>
          <w:rFonts w:ascii="Arial" w:hAnsi="Arial" w:cs="Arial"/>
          <w:sz w:val="26"/>
          <w:szCs w:val="26"/>
        </w:rPr>
        <w:t xml:space="preserve"> a que for cedido o servidor, e dependerá de autorização por lei específica.</w:t>
      </w:r>
    </w:p>
    <w:p w:rsidR="002B36CF" w:rsidRPr="00BC4005" w:rsidRDefault="002B36CF" w:rsidP="007F0341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>Parágrafo Segundo - Qualquer convênio que estabeleça cessão de se</w:t>
      </w:r>
      <w:r w:rsidRPr="00BC4005">
        <w:rPr>
          <w:rFonts w:ascii="Arial" w:hAnsi="Arial" w:cs="Arial"/>
          <w:sz w:val="26"/>
          <w:szCs w:val="26"/>
        </w:rPr>
        <w:t>r</w:t>
      </w:r>
      <w:r w:rsidRPr="00BC4005">
        <w:rPr>
          <w:rFonts w:ascii="Arial" w:hAnsi="Arial" w:cs="Arial"/>
          <w:sz w:val="26"/>
          <w:szCs w:val="26"/>
        </w:rPr>
        <w:t>vidor</w:t>
      </w:r>
      <w:proofErr w:type="gramStart"/>
      <w:r w:rsidRPr="00BC4005">
        <w:rPr>
          <w:rFonts w:ascii="Arial" w:hAnsi="Arial" w:cs="Arial"/>
          <w:sz w:val="26"/>
          <w:szCs w:val="26"/>
        </w:rPr>
        <w:t>, dependerá</w:t>
      </w:r>
      <w:proofErr w:type="gramEnd"/>
      <w:r w:rsidRPr="00BC4005">
        <w:rPr>
          <w:rFonts w:ascii="Arial" w:hAnsi="Arial" w:cs="Arial"/>
          <w:sz w:val="26"/>
          <w:szCs w:val="26"/>
        </w:rPr>
        <w:t xml:space="preserve"> de autorização por lei específica.</w:t>
      </w:r>
    </w:p>
    <w:p w:rsidR="00B008F2" w:rsidRPr="00BC4005" w:rsidRDefault="00B008F2" w:rsidP="00B008F2">
      <w:pPr>
        <w:ind w:firstLine="851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color w:val="000000"/>
          <w:sz w:val="26"/>
          <w:szCs w:val="26"/>
        </w:rPr>
        <w:t>Art. 42 - São integrantes desta Lei os seguintes anexos:</w:t>
      </w:r>
    </w:p>
    <w:p w:rsidR="00B008F2" w:rsidRPr="00BC4005" w:rsidRDefault="00B008F2" w:rsidP="00B008F2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6"/>
          <w:szCs w:val="26"/>
        </w:rPr>
      </w:pPr>
      <w:r w:rsidRPr="00BC4005">
        <w:rPr>
          <w:rFonts w:ascii="Arial" w:hAnsi="Arial" w:cs="Arial"/>
          <w:color w:val="000000"/>
          <w:sz w:val="26"/>
          <w:szCs w:val="26"/>
        </w:rPr>
        <w:t>ANEXO I – VALORES PREVISTOS NA RECEITA – LDO 2018</w:t>
      </w:r>
    </w:p>
    <w:p w:rsidR="00B008F2" w:rsidRPr="00BC4005" w:rsidRDefault="00B008F2" w:rsidP="00B008F2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6"/>
          <w:szCs w:val="26"/>
        </w:rPr>
      </w:pPr>
      <w:r w:rsidRPr="00BC4005">
        <w:rPr>
          <w:rFonts w:ascii="Arial" w:hAnsi="Arial" w:cs="Arial"/>
          <w:color w:val="000000"/>
          <w:sz w:val="26"/>
          <w:szCs w:val="26"/>
        </w:rPr>
        <w:t>ANEXO II – RESUMO DOS VALORES PREVISTOS NA DESPESA - LDO 2018</w:t>
      </w:r>
    </w:p>
    <w:p w:rsidR="00B008F2" w:rsidRPr="00BC4005" w:rsidRDefault="00B008F2" w:rsidP="00B008F2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6"/>
          <w:szCs w:val="26"/>
        </w:rPr>
      </w:pPr>
      <w:r w:rsidRPr="00BC4005">
        <w:rPr>
          <w:rFonts w:ascii="Arial" w:hAnsi="Arial" w:cs="Arial"/>
          <w:color w:val="000000"/>
          <w:sz w:val="26"/>
          <w:szCs w:val="26"/>
        </w:rPr>
        <w:t>ANEXO III – METAS FINANCEIRAS - LDO 2018</w:t>
      </w:r>
    </w:p>
    <w:p w:rsidR="00B008F2" w:rsidRPr="00BC4005" w:rsidRDefault="00B008F2" w:rsidP="00B008F2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6"/>
          <w:szCs w:val="26"/>
        </w:rPr>
      </w:pPr>
      <w:r w:rsidRPr="00BC4005">
        <w:rPr>
          <w:rFonts w:ascii="Arial" w:hAnsi="Arial" w:cs="Arial"/>
          <w:color w:val="000000"/>
          <w:sz w:val="26"/>
          <w:szCs w:val="26"/>
        </w:rPr>
        <w:t xml:space="preserve">ANEXO IV – VALORES </w:t>
      </w:r>
      <w:proofErr w:type="gramStart"/>
      <w:r w:rsidRPr="00BC4005">
        <w:rPr>
          <w:rFonts w:ascii="Arial" w:hAnsi="Arial" w:cs="Arial"/>
          <w:color w:val="000000"/>
          <w:sz w:val="26"/>
          <w:szCs w:val="26"/>
        </w:rPr>
        <w:t>DA DESPESAS</w:t>
      </w:r>
      <w:proofErr w:type="gramEnd"/>
      <w:r w:rsidRPr="00BC4005">
        <w:rPr>
          <w:rFonts w:ascii="Arial" w:hAnsi="Arial" w:cs="Arial"/>
          <w:color w:val="000000"/>
          <w:sz w:val="26"/>
          <w:szCs w:val="26"/>
        </w:rPr>
        <w:t xml:space="preserve"> POR NATUREZA - LDO 2018</w:t>
      </w:r>
    </w:p>
    <w:p w:rsidR="00B008F2" w:rsidRPr="00BC4005" w:rsidRDefault="00B008F2" w:rsidP="00B008F2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6"/>
          <w:szCs w:val="26"/>
        </w:rPr>
      </w:pPr>
      <w:r w:rsidRPr="00BC4005">
        <w:rPr>
          <w:rFonts w:ascii="Arial" w:hAnsi="Arial" w:cs="Arial"/>
          <w:color w:val="000000"/>
          <w:sz w:val="26"/>
          <w:szCs w:val="26"/>
        </w:rPr>
        <w:t>ANEXO V – DESPESAS POR NATUREZA – UNIDADE GESTORA – LDO 2018</w:t>
      </w:r>
    </w:p>
    <w:p w:rsidR="00B008F2" w:rsidRPr="00BC4005" w:rsidRDefault="00B008F2" w:rsidP="00B008F2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BC4005">
        <w:rPr>
          <w:rFonts w:ascii="Arial" w:hAnsi="Arial" w:cs="Arial"/>
          <w:color w:val="000000"/>
          <w:sz w:val="26"/>
          <w:szCs w:val="26"/>
        </w:rPr>
        <w:t>ANEXO VI</w:t>
      </w:r>
      <w:proofErr w:type="gramEnd"/>
      <w:r w:rsidRPr="00BC4005">
        <w:rPr>
          <w:rFonts w:ascii="Arial" w:hAnsi="Arial" w:cs="Arial"/>
          <w:color w:val="000000"/>
          <w:sz w:val="26"/>
          <w:szCs w:val="26"/>
        </w:rPr>
        <w:t xml:space="preserve"> – DESPESAS POR CLASSIFICAÇÃO PROGRAMATICA – LDO 2018</w:t>
      </w:r>
    </w:p>
    <w:p w:rsidR="00B008F2" w:rsidRPr="00BC4005" w:rsidRDefault="00B008F2" w:rsidP="00B008F2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6"/>
          <w:szCs w:val="26"/>
        </w:rPr>
      </w:pPr>
      <w:r w:rsidRPr="00BC4005">
        <w:rPr>
          <w:rFonts w:ascii="Arial" w:hAnsi="Arial" w:cs="Arial"/>
          <w:color w:val="000000"/>
          <w:sz w:val="26"/>
          <w:szCs w:val="26"/>
        </w:rPr>
        <w:t xml:space="preserve">ANEXO VII – METAS FISICAS E FISCAIS </w:t>
      </w:r>
      <w:proofErr w:type="gramStart"/>
      <w:r w:rsidRPr="00BC4005">
        <w:rPr>
          <w:rFonts w:ascii="Arial" w:hAnsi="Arial" w:cs="Arial"/>
          <w:color w:val="000000"/>
          <w:sz w:val="26"/>
          <w:szCs w:val="26"/>
        </w:rPr>
        <w:t>DA DESPESAS POR AÇÕES</w:t>
      </w:r>
      <w:proofErr w:type="gramEnd"/>
      <w:r w:rsidRPr="00BC4005">
        <w:rPr>
          <w:rFonts w:ascii="Arial" w:hAnsi="Arial" w:cs="Arial"/>
          <w:color w:val="000000"/>
          <w:sz w:val="26"/>
          <w:szCs w:val="26"/>
        </w:rPr>
        <w:t xml:space="preserve"> – LDO 2018</w:t>
      </w:r>
    </w:p>
    <w:p w:rsidR="00B008F2" w:rsidRPr="00BC4005" w:rsidRDefault="00B008F2" w:rsidP="00B008F2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B008F2" w:rsidRPr="00BC4005" w:rsidRDefault="00B008F2" w:rsidP="00B008F2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>Art. 43.  Esta Lei entra em vigor na data de sua publicação, revogando as disposições em contrário.</w:t>
      </w:r>
    </w:p>
    <w:p w:rsidR="004B3D37" w:rsidRPr="00BC4005" w:rsidRDefault="00EE5AC6" w:rsidP="004B3D37">
      <w:pPr>
        <w:pStyle w:val="Corpodetexto"/>
        <w:spacing w:before="120" w:after="120"/>
        <w:ind w:firstLine="851"/>
        <w:rPr>
          <w:rFonts w:ascii="Arial" w:hAnsi="Arial" w:cs="Arial"/>
          <w:sz w:val="26"/>
          <w:szCs w:val="26"/>
        </w:rPr>
      </w:pPr>
      <w:r w:rsidRPr="00BC4005">
        <w:rPr>
          <w:rFonts w:ascii="Arial" w:hAnsi="Arial" w:cs="Arial"/>
          <w:sz w:val="26"/>
          <w:szCs w:val="26"/>
        </w:rPr>
        <w:t xml:space="preserve">Timbó Grande/SC, </w:t>
      </w:r>
      <w:r w:rsidR="00C364B5" w:rsidRPr="00BC4005">
        <w:rPr>
          <w:rFonts w:ascii="Arial" w:hAnsi="Arial" w:cs="Arial"/>
          <w:sz w:val="26"/>
          <w:szCs w:val="26"/>
        </w:rPr>
        <w:t>2</w:t>
      </w:r>
      <w:r w:rsidR="00207B15" w:rsidRPr="00BC4005">
        <w:rPr>
          <w:rFonts w:ascii="Arial" w:hAnsi="Arial" w:cs="Arial"/>
          <w:sz w:val="26"/>
          <w:szCs w:val="26"/>
        </w:rPr>
        <w:t>8</w:t>
      </w:r>
      <w:r w:rsidR="004B3D37" w:rsidRPr="00BC4005">
        <w:rPr>
          <w:rFonts w:ascii="Arial" w:hAnsi="Arial" w:cs="Arial"/>
          <w:sz w:val="26"/>
          <w:szCs w:val="26"/>
        </w:rPr>
        <w:t xml:space="preserve"> de novembro de 2017.</w:t>
      </w:r>
    </w:p>
    <w:p w:rsidR="004B3D37" w:rsidRPr="00BC4005" w:rsidRDefault="004B3D37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6"/>
          <w:szCs w:val="26"/>
        </w:rPr>
      </w:pPr>
    </w:p>
    <w:p w:rsidR="0020382D" w:rsidRPr="00BC4005" w:rsidRDefault="0020382D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6"/>
          <w:szCs w:val="26"/>
        </w:rPr>
      </w:pPr>
    </w:p>
    <w:p w:rsidR="004B3D37" w:rsidRPr="00BC4005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BC4005">
        <w:rPr>
          <w:rFonts w:ascii="Arial" w:hAnsi="Arial" w:cs="Arial"/>
          <w:b/>
          <w:caps/>
          <w:sz w:val="26"/>
          <w:szCs w:val="26"/>
        </w:rPr>
        <w:t>Ari José GalEski</w:t>
      </w:r>
    </w:p>
    <w:p w:rsidR="004B3D37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BC4005">
        <w:rPr>
          <w:rFonts w:ascii="Arial" w:hAnsi="Arial" w:cs="Arial"/>
          <w:b/>
          <w:caps/>
          <w:sz w:val="26"/>
          <w:szCs w:val="26"/>
        </w:rPr>
        <w:t>Prefeito Municipal</w:t>
      </w:r>
      <w:r w:rsidR="00BC4005">
        <w:rPr>
          <w:rFonts w:ascii="Arial" w:hAnsi="Arial" w:cs="Arial"/>
          <w:b/>
          <w:caps/>
          <w:sz w:val="26"/>
          <w:szCs w:val="26"/>
        </w:rPr>
        <w:br/>
      </w:r>
    </w:p>
    <w:p w:rsidR="00BC4005" w:rsidRPr="00BC4005" w:rsidRDefault="00BC4005" w:rsidP="004B3D37">
      <w:pPr>
        <w:spacing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</w:p>
    <w:p w:rsidR="00BC4005" w:rsidRDefault="004B3D37" w:rsidP="00CE0738">
      <w:pPr>
        <w:ind w:right="-2"/>
        <w:jc w:val="center"/>
        <w:rPr>
          <w:rFonts w:ascii="Arial" w:hAnsi="Arial" w:cs="Arial"/>
          <w:b/>
          <w:caps/>
          <w:sz w:val="26"/>
          <w:szCs w:val="26"/>
        </w:rPr>
      </w:pPr>
      <w:bookmarkStart w:id="0" w:name="_GoBack"/>
      <w:bookmarkEnd w:id="0"/>
      <w:r w:rsidRPr="00BC4005">
        <w:rPr>
          <w:rFonts w:ascii="Arial" w:hAnsi="Arial" w:cs="Arial"/>
          <w:b/>
          <w:caps/>
          <w:sz w:val="26"/>
          <w:szCs w:val="26"/>
        </w:rPr>
        <w:t>Evandro Carlos de Medeiros</w:t>
      </w:r>
      <w:r w:rsidRPr="00BC4005">
        <w:rPr>
          <w:rFonts w:ascii="Arial" w:hAnsi="Arial" w:cs="Arial"/>
          <w:b/>
          <w:caps/>
          <w:sz w:val="26"/>
          <w:szCs w:val="26"/>
        </w:rPr>
        <w:br/>
        <w:t>Secretário de Administração e Finanças</w:t>
      </w:r>
    </w:p>
    <w:p w:rsidR="00E06AB1" w:rsidRPr="00BC4005" w:rsidRDefault="00BC4005" w:rsidP="00CE0738">
      <w:pPr>
        <w:ind w:right="-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aps/>
          <w:sz w:val="26"/>
          <w:szCs w:val="26"/>
        </w:rPr>
        <w:br/>
      </w:r>
      <w:r w:rsidR="004B3D37" w:rsidRPr="00BC4005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 w:rsidR="00C364B5" w:rsidRPr="00BC4005">
        <w:rPr>
          <w:rFonts w:ascii="Arial" w:hAnsi="Arial" w:cs="Arial"/>
          <w:sz w:val="20"/>
          <w:szCs w:val="20"/>
        </w:rPr>
        <w:t>2</w:t>
      </w:r>
      <w:r w:rsidR="00E70855">
        <w:rPr>
          <w:rFonts w:ascii="Arial" w:hAnsi="Arial" w:cs="Arial"/>
          <w:sz w:val="20"/>
          <w:szCs w:val="20"/>
        </w:rPr>
        <w:t>8</w:t>
      </w:r>
      <w:r w:rsidR="004B3D37" w:rsidRPr="00BC4005">
        <w:rPr>
          <w:rFonts w:ascii="Arial" w:hAnsi="Arial" w:cs="Arial"/>
          <w:sz w:val="20"/>
          <w:szCs w:val="20"/>
        </w:rPr>
        <w:t xml:space="preserve"> de novembro de 2017.</w:t>
      </w:r>
    </w:p>
    <w:sectPr w:rsidR="00E06AB1" w:rsidRPr="00BC4005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FBA" w:rsidRDefault="00CF0FBA" w:rsidP="00E007F4">
      <w:pPr>
        <w:spacing w:after="0" w:line="240" w:lineRule="auto"/>
      </w:pPr>
      <w:r>
        <w:separator/>
      </w:r>
    </w:p>
  </w:endnote>
  <w:endnote w:type="continuationSeparator" w:id="1">
    <w:p w:rsidR="00CF0FBA" w:rsidRDefault="00CF0FBA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altName w:val="Arial Narrow"/>
    <w:charset w:val="00"/>
    <w:family w:val="swiss"/>
    <w:pitch w:val="variable"/>
    <w:sig w:usb0="00000001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A0" w:rsidRDefault="00EA780A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 w:rsidRPr="00EA780A">
      <w:rPr>
        <w:rFonts w:ascii="Swis721 Cn BT" w:hAnsi="Swis721 Cn BT" w:cs="Estrangelo Edessa"/>
        <w:b/>
        <w:noProof/>
        <w:sz w:val="20"/>
        <w:szCs w:val="20"/>
        <w:lang w:eastAsia="pt-BR"/>
      </w:rPr>
      <w:pict>
        <v:line id="Conector reto 3" o:spid="_x0000_s4097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<v:stroke joinstyle="miter"/>
          <w10:wrap anchorx="margin"/>
        </v:line>
      </w:pic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FBA" w:rsidRDefault="00CF0FBA" w:rsidP="00E007F4">
      <w:pPr>
        <w:spacing w:after="0" w:line="240" w:lineRule="auto"/>
      </w:pPr>
      <w:r>
        <w:separator/>
      </w:r>
    </w:p>
  </w:footnote>
  <w:footnote w:type="continuationSeparator" w:id="1">
    <w:p w:rsidR="00CF0FBA" w:rsidRDefault="00CF0FBA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A780A" w:rsidP="0018360C">
    <w:pPr>
      <w:pStyle w:val="Cabealho"/>
    </w:pPr>
    <w:r>
      <w:rPr>
        <w:noProof/>
        <w:lang w:eastAsia="pt-BR"/>
      </w:rPr>
      <w:pict>
        <v:rect id="Retângulo 57" o:spid="_x0000_s4098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<v:textbox style="layout-flow:vertical;mso-layout-flow-alt:bottom-to-top">
            <w:txbxContent>
              <w:p w:rsidR="002F0BA0" w:rsidRPr="00011CB7" w:rsidRDefault="002F0BA0" w:rsidP="00011CB7">
                <w:pPr>
                  <w:pStyle w:val="Rodap"/>
                  <w:jc w:val="center"/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</w:pPr>
                <w:r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t xml:space="preserve">Página </w:t>
                </w:r>
                <w:r w:rsidR="00EA780A" w:rsidRPr="00EA780A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begin"/>
                </w:r>
                <w:r w:rsidRPr="00011CB7">
                  <w:rPr>
                    <w:rFonts w:ascii="Swis721 Hv BT" w:hAnsi="Swis721 Hv BT"/>
                    <w:sz w:val="16"/>
                    <w:szCs w:val="16"/>
                  </w:rPr>
                  <w:instrText>PAGE    \* MERGEFORMAT</w:instrText>
                </w:r>
                <w:r w:rsidR="00EA780A" w:rsidRPr="00EA780A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separate"/>
                </w:r>
                <w:r w:rsidR="00E70855" w:rsidRPr="00E70855">
                  <w:rPr>
                    <w:rFonts w:ascii="Swis721 Hv BT" w:eastAsiaTheme="majorEastAsia" w:hAnsi="Swis721 Hv BT" w:cstheme="majorBidi"/>
                    <w:noProof/>
                    <w:sz w:val="16"/>
                    <w:szCs w:val="16"/>
                  </w:rPr>
                  <w:t>8</w:t>
                </w:r>
                <w:r w:rsidR="00EA780A"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16"/>
  </w:num>
  <w:num w:numId="4">
    <w:abstractNumId w:val="21"/>
  </w:num>
  <w:num w:numId="5">
    <w:abstractNumId w:val="9"/>
  </w:num>
  <w:num w:numId="6">
    <w:abstractNumId w:val="12"/>
  </w:num>
  <w:num w:numId="7">
    <w:abstractNumId w:val="19"/>
  </w:num>
  <w:num w:numId="8">
    <w:abstractNumId w:val="26"/>
  </w:num>
  <w:num w:numId="9">
    <w:abstractNumId w:val="4"/>
  </w:num>
  <w:num w:numId="10">
    <w:abstractNumId w:val="8"/>
  </w:num>
  <w:num w:numId="11">
    <w:abstractNumId w:val="18"/>
  </w:num>
  <w:num w:numId="12">
    <w:abstractNumId w:val="5"/>
  </w:num>
  <w:num w:numId="13">
    <w:abstractNumId w:val="13"/>
  </w:num>
  <w:num w:numId="14">
    <w:abstractNumId w:val="25"/>
  </w:num>
  <w:num w:numId="15">
    <w:abstractNumId w:val="10"/>
  </w:num>
  <w:num w:numId="16">
    <w:abstractNumId w:val="24"/>
  </w:num>
  <w:num w:numId="17">
    <w:abstractNumId w:val="3"/>
  </w:num>
  <w:num w:numId="18">
    <w:abstractNumId w:val="27"/>
  </w:num>
  <w:num w:numId="19">
    <w:abstractNumId w:val="28"/>
  </w:num>
  <w:num w:numId="20">
    <w:abstractNumId w:val="22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7"/>
  </w:num>
  <w:num w:numId="27">
    <w:abstractNumId w:val="1"/>
  </w:num>
  <w:num w:numId="28">
    <w:abstractNumId w:val="17"/>
  </w:num>
  <w:num w:numId="29">
    <w:abstractNumId w:val="20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007F4"/>
    <w:rsid w:val="000023CD"/>
    <w:rsid w:val="000054CE"/>
    <w:rsid w:val="00011CB7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3305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0EFC"/>
    <w:rsid w:val="000B5E39"/>
    <w:rsid w:val="000C2F1E"/>
    <w:rsid w:val="000D25E2"/>
    <w:rsid w:val="000D532A"/>
    <w:rsid w:val="000D7CEE"/>
    <w:rsid w:val="000E1124"/>
    <w:rsid w:val="000E276F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42E82"/>
    <w:rsid w:val="00151345"/>
    <w:rsid w:val="00157A83"/>
    <w:rsid w:val="00157B05"/>
    <w:rsid w:val="00161772"/>
    <w:rsid w:val="00161D16"/>
    <w:rsid w:val="00165448"/>
    <w:rsid w:val="00171C49"/>
    <w:rsid w:val="00175CA4"/>
    <w:rsid w:val="0018360C"/>
    <w:rsid w:val="0018544A"/>
    <w:rsid w:val="00186474"/>
    <w:rsid w:val="001A5676"/>
    <w:rsid w:val="001A6044"/>
    <w:rsid w:val="001B0832"/>
    <w:rsid w:val="001C0537"/>
    <w:rsid w:val="001E243E"/>
    <w:rsid w:val="001E33E3"/>
    <w:rsid w:val="001E42A4"/>
    <w:rsid w:val="001F43BC"/>
    <w:rsid w:val="0020382D"/>
    <w:rsid w:val="00207836"/>
    <w:rsid w:val="00207B15"/>
    <w:rsid w:val="002135A0"/>
    <w:rsid w:val="0022414E"/>
    <w:rsid w:val="00230409"/>
    <w:rsid w:val="002307C3"/>
    <w:rsid w:val="00231B9C"/>
    <w:rsid w:val="00233221"/>
    <w:rsid w:val="00233DF3"/>
    <w:rsid w:val="00240115"/>
    <w:rsid w:val="0024366A"/>
    <w:rsid w:val="002468D5"/>
    <w:rsid w:val="0024721D"/>
    <w:rsid w:val="00251EE8"/>
    <w:rsid w:val="002614EA"/>
    <w:rsid w:val="002651BC"/>
    <w:rsid w:val="00266EAE"/>
    <w:rsid w:val="00273185"/>
    <w:rsid w:val="00291076"/>
    <w:rsid w:val="002922C4"/>
    <w:rsid w:val="002941DE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6F39"/>
    <w:rsid w:val="0031504C"/>
    <w:rsid w:val="003247C2"/>
    <w:rsid w:val="003321F7"/>
    <w:rsid w:val="00333FFD"/>
    <w:rsid w:val="00341D31"/>
    <w:rsid w:val="00354E71"/>
    <w:rsid w:val="00362D04"/>
    <w:rsid w:val="00367354"/>
    <w:rsid w:val="0037020C"/>
    <w:rsid w:val="0037297E"/>
    <w:rsid w:val="003734C4"/>
    <w:rsid w:val="00380027"/>
    <w:rsid w:val="003811DF"/>
    <w:rsid w:val="00394AC3"/>
    <w:rsid w:val="003A1BE1"/>
    <w:rsid w:val="003A6DA5"/>
    <w:rsid w:val="003C20AB"/>
    <w:rsid w:val="003C4AB4"/>
    <w:rsid w:val="003C5532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6F4F"/>
    <w:rsid w:val="00440BD8"/>
    <w:rsid w:val="004452C7"/>
    <w:rsid w:val="00452576"/>
    <w:rsid w:val="00464616"/>
    <w:rsid w:val="004657B7"/>
    <w:rsid w:val="00465B56"/>
    <w:rsid w:val="00486021"/>
    <w:rsid w:val="004970D6"/>
    <w:rsid w:val="004A13C7"/>
    <w:rsid w:val="004A6D42"/>
    <w:rsid w:val="004B176A"/>
    <w:rsid w:val="004B3D37"/>
    <w:rsid w:val="004B7308"/>
    <w:rsid w:val="004C7F57"/>
    <w:rsid w:val="004D1974"/>
    <w:rsid w:val="004D7F76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4019C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E3E"/>
    <w:rsid w:val="005E22B9"/>
    <w:rsid w:val="005E43A4"/>
    <w:rsid w:val="005F1B9D"/>
    <w:rsid w:val="005F4A77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D14A3"/>
    <w:rsid w:val="006D4F8A"/>
    <w:rsid w:val="006D7FEC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374C3"/>
    <w:rsid w:val="00742244"/>
    <w:rsid w:val="00742606"/>
    <w:rsid w:val="00744251"/>
    <w:rsid w:val="00752C2A"/>
    <w:rsid w:val="00753252"/>
    <w:rsid w:val="00766395"/>
    <w:rsid w:val="00771985"/>
    <w:rsid w:val="00774B02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EDC"/>
    <w:rsid w:val="007F0341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162C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5EF4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A06210"/>
    <w:rsid w:val="00A130C5"/>
    <w:rsid w:val="00A20A33"/>
    <w:rsid w:val="00A2316C"/>
    <w:rsid w:val="00A36FAC"/>
    <w:rsid w:val="00A42760"/>
    <w:rsid w:val="00A43347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8F2"/>
    <w:rsid w:val="00B00E18"/>
    <w:rsid w:val="00B1379D"/>
    <w:rsid w:val="00B21DE0"/>
    <w:rsid w:val="00B2360D"/>
    <w:rsid w:val="00B25E0D"/>
    <w:rsid w:val="00B27DD6"/>
    <w:rsid w:val="00B32E74"/>
    <w:rsid w:val="00B431DF"/>
    <w:rsid w:val="00B62DD6"/>
    <w:rsid w:val="00B75B38"/>
    <w:rsid w:val="00BA1BD1"/>
    <w:rsid w:val="00BA2B3E"/>
    <w:rsid w:val="00BA33A9"/>
    <w:rsid w:val="00BB11DC"/>
    <w:rsid w:val="00BC1E56"/>
    <w:rsid w:val="00BC3B01"/>
    <w:rsid w:val="00BC4005"/>
    <w:rsid w:val="00BC45B1"/>
    <w:rsid w:val="00BD26D6"/>
    <w:rsid w:val="00BE1DCF"/>
    <w:rsid w:val="00BE5CFF"/>
    <w:rsid w:val="00BE7913"/>
    <w:rsid w:val="00BF1D11"/>
    <w:rsid w:val="00C128DF"/>
    <w:rsid w:val="00C2798E"/>
    <w:rsid w:val="00C31980"/>
    <w:rsid w:val="00C332D1"/>
    <w:rsid w:val="00C364B5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F0FBA"/>
    <w:rsid w:val="00CF3225"/>
    <w:rsid w:val="00CF3946"/>
    <w:rsid w:val="00CF7F3F"/>
    <w:rsid w:val="00D000B5"/>
    <w:rsid w:val="00D14308"/>
    <w:rsid w:val="00D16AA5"/>
    <w:rsid w:val="00D21ED4"/>
    <w:rsid w:val="00D259D5"/>
    <w:rsid w:val="00D37550"/>
    <w:rsid w:val="00D475F4"/>
    <w:rsid w:val="00D6098B"/>
    <w:rsid w:val="00D77AFA"/>
    <w:rsid w:val="00D80FF1"/>
    <w:rsid w:val="00D90CD2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70855"/>
    <w:rsid w:val="00E838DB"/>
    <w:rsid w:val="00E83909"/>
    <w:rsid w:val="00E91E51"/>
    <w:rsid w:val="00E929E6"/>
    <w:rsid w:val="00E94A6F"/>
    <w:rsid w:val="00EA518A"/>
    <w:rsid w:val="00EA780A"/>
    <w:rsid w:val="00ED0E5E"/>
    <w:rsid w:val="00ED3F6E"/>
    <w:rsid w:val="00ED4ED9"/>
    <w:rsid w:val="00EE22CA"/>
    <w:rsid w:val="00EE546A"/>
    <w:rsid w:val="00EE5AC6"/>
    <w:rsid w:val="00EF0D8C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81CF9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F8975-FA9E-42BA-AE97-73DC12A1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2376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Controle</cp:lastModifiedBy>
  <cp:revision>12</cp:revision>
  <cp:lastPrinted>2017-11-30T18:38:00Z</cp:lastPrinted>
  <dcterms:created xsi:type="dcterms:W3CDTF">2017-11-28T15:58:00Z</dcterms:created>
  <dcterms:modified xsi:type="dcterms:W3CDTF">2017-11-30T18:43:00Z</dcterms:modified>
</cp:coreProperties>
</file>