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8F0585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LEI Nº 20</w:t>
      </w:r>
      <w:r w:rsidR="00D42974" w:rsidRPr="008F0585">
        <w:rPr>
          <w:rFonts w:ascii="Arial" w:hAnsi="Arial" w:cs="Arial"/>
          <w:b/>
          <w:caps/>
          <w:sz w:val="24"/>
          <w:szCs w:val="24"/>
        </w:rPr>
        <w:t>6</w:t>
      </w:r>
      <w:r w:rsidR="00F22721">
        <w:rPr>
          <w:rFonts w:ascii="Arial" w:hAnsi="Arial" w:cs="Arial"/>
          <w:b/>
          <w:caps/>
          <w:sz w:val="24"/>
          <w:szCs w:val="24"/>
        </w:rPr>
        <w:t>3</w:t>
      </w:r>
      <w:r w:rsidR="00570F97" w:rsidRPr="008F0585">
        <w:rPr>
          <w:rFonts w:ascii="Arial" w:hAnsi="Arial" w:cs="Arial"/>
          <w:b/>
          <w:caps/>
          <w:sz w:val="24"/>
          <w:szCs w:val="24"/>
        </w:rPr>
        <w:t>/2017</w:t>
      </w:r>
      <w:r w:rsidRPr="008F058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4A606E" w:rsidRPr="008F0585">
        <w:rPr>
          <w:rFonts w:ascii="Arial" w:hAnsi="Arial" w:cs="Arial"/>
          <w:b/>
          <w:caps/>
          <w:sz w:val="24"/>
          <w:szCs w:val="24"/>
        </w:rPr>
        <w:t>2</w:t>
      </w:r>
      <w:r w:rsidR="00F22721">
        <w:rPr>
          <w:rFonts w:ascii="Arial" w:hAnsi="Arial" w:cs="Arial"/>
          <w:b/>
          <w:caps/>
          <w:sz w:val="24"/>
          <w:szCs w:val="24"/>
        </w:rPr>
        <w:t>7</w:t>
      </w:r>
      <w:bookmarkStart w:id="0" w:name="_GoBack"/>
      <w:bookmarkEnd w:id="0"/>
      <w:r w:rsidR="00C56CB0" w:rsidRPr="008F058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F0585">
        <w:rPr>
          <w:rFonts w:ascii="Arial" w:hAnsi="Arial" w:cs="Arial"/>
          <w:b/>
          <w:caps/>
          <w:sz w:val="24"/>
          <w:szCs w:val="24"/>
        </w:rPr>
        <w:t xml:space="preserve">de </w:t>
      </w:r>
      <w:r w:rsidR="004A606E" w:rsidRPr="008F0585">
        <w:rPr>
          <w:rFonts w:ascii="Arial" w:hAnsi="Arial" w:cs="Arial"/>
          <w:b/>
          <w:caps/>
          <w:sz w:val="24"/>
          <w:szCs w:val="24"/>
        </w:rPr>
        <w:t>SETEMBRO</w:t>
      </w:r>
      <w:r w:rsidR="00F124B5" w:rsidRPr="008F058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F0585">
        <w:rPr>
          <w:rFonts w:ascii="Arial" w:hAnsi="Arial" w:cs="Arial"/>
          <w:b/>
          <w:caps/>
          <w:sz w:val="24"/>
          <w:szCs w:val="24"/>
        </w:rPr>
        <w:t>de 2017.</w:t>
      </w:r>
    </w:p>
    <w:p w:rsidR="00793EEC" w:rsidRPr="008F0585" w:rsidRDefault="00793EEC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5783D" w:rsidRPr="008F0585" w:rsidRDefault="00447E8D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B236D5">
        <w:rPr>
          <w:rFonts w:ascii="Arial" w:hAnsi="Arial" w:cs="Arial"/>
          <w:b/>
          <w:sz w:val="24"/>
          <w:szCs w:val="24"/>
        </w:rPr>
        <w:t>DISPÕE SOBRE AS NOVAS ALÍQUOTAS SUPLEMENTARES SOBRE A FOLHA DE PAGAMENTO DO MUNICÍPIO DE TIMBÓ GRANDE AO FUNDO DE PREVIDÊNCIA DOS SERVIDORES PÚBLICOS (FUNPREV-TG</w:t>
      </w:r>
      <w:r>
        <w:rPr>
          <w:rFonts w:ascii="Arial" w:hAnsi="Arial" w:cs="Arial"/>
          <w:b/>
          <w:sz w:val="24"/>
          <w:szCs w:val="24"/>
        </w:rPr>
        <w:t>)</w:t>
      </w:r>
      <w:r w:rsidR="00E5783D" w:rsidRPr="008F0585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8F0585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8F0585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F0585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8F0585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447E8D" w:rsidRPr="00B236D5" w:rsidRDefault="00447E8D" w:rsidP="00447E8D">
      <w:pPr>
        <w:pStyle w:val="Corpodetexto"/>
        <w:spacing w:before="120" w:after="120"/>
        <w:ind w:firstLine="851"/>
        <w:rPr>
          <w:rFonts w:ascii="Arial" w:hAnsi="Arial" w:cs="Arial"/>
        </w:rPr>
      </w:pPr>
      <w:bookmarkStart w:id="1" w:name="artigo_4"/>
      <w:r w:rsidRPr="00B236D5">
        <w:rPr>
          <w:rFonts w:ascii="Arial" w:hAnsi="Arial" w:cs="Arial"/>
          <w:bCs/>
        </w:rPr>
        <w:t>Art. 1º</w:t>
      </w:r>
      <w:r w:rsidRPr="00B236D5">
        <w:rPr>
          <w:rFonts w:ascii="Arial" w:hAnsi="Arial" w:cs="Arial"/>
        </w:rPr>
        <w:t xml:space="preserve"> - Fica estabelecido nova alíquota </w:t>
      </w:r>
      <w:proofErr w:type="spellStart"/>
      <w:r w:rsidRPr="00B236D5">
        <w:rPr>
          <w:rFonts w:ascii="Arial" w:hAnsi="Arial" w:cs="Arial"/>
        </w:rPr>
        <w:t>amortizante</w:t>
      </w:r>
      <w:proofErr w:type="spellEnd"/>
      <w:r w:rsidRPr="00B236D5">
        <w:rPr>
          <w:rFonts w:ascii="Arial" w:hAnsi="Arial" w:cs="Arial"/>
        </w:rPr>
        <w:t xml:space="preserve"> suplementar sobre a folha salarial devidas pelo município de Timbó Grande em favor do Fundo de Previdência (FUNPREV-TG), conforme plano de custeio abaixo, resultante da conclusão do relatório da Avaliação Atuarial realizada em julho de 2017, (documento anexo), que fica fazendo parte integrante da presente Lei.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b/>
              </w:rPr>
            </w:pPr>
            <w:r w:rsidRPr="00B236D5">
              <w:rPr>
                <w:b/>
              </w:rPr>
              <w:t>ANO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pStyle w:val="Default"/>
              <w:jc w:val="center"/>
              <w:rPr>
                <w:b/>
              </w:rPr>
            </w:pPr>
            <w:r w:rsidRPr="00B236D5">
              <w:rPr>
                <w:b/>
              </w:rPr>
              <w:t>ALÍQUOTA SUPLEMENTAR SOBRE A FOLHA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2017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4,99%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2018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15,00%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2019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20,00%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2020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25,00%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2021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30,00%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2022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2023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2024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2025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2026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2027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2028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2029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2030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2031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2032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2033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2034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2035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2036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2037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2038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2039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34,11%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 xml:space="preserve">2040 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34,12%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lastRenderedPageBreak/>
              <w:t>2041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34,12%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2042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34,12%</w:t>
            </w:r>
          </w:p>
        </w:tc>
      </w:tr>
      <w:tr w:rsidR="00447E8D" w:rsidRPr="00B236D5" w:rsidTr="00C216E0">
        <w:tc>
          <w:tcPr>
            <w:tcW w:w="3681" w:type="dxa"/>
          </w:tcPr>
          <w:p w:rsidR="00447E8D" w:rsidRPr="00B236D5" w:rsidRDefault="00447E8D" w:rsidP="00C216E0">
            <w:pPr>
              <w:pStyle w:val="Default"/>
              <w:jc w:val="center"/>
              <w:rPr>
                <w:rFonts w:eastAsia="Times New Roman"/>
                <w:bCs/>
                <w:color w:val="222222"/>
                <w:lang w:eastAsia="pt-BR"/>
              </w:rPr>
            </w:pPr>
            <w:r w:rsidRPr="00B236D5">
              <w:rPr>
                <w:rFonts w:eastAsia="Times New Roman"/>
                <w:bCs/>
                <w:color w:val="222222"/>
                <w:lang w:eastAsia="pt-BR"/>
              </w:rPr>
              <w:t>2043</w:t>
            </w:r>
          </w:p>
        </w:tc>
        <w:tc>
          <w:tcPr>
            <w:tcW w:w="5663" w:type="dxa"/>
          </w:tcPr>
          <w:p w:rsidR="00447E8D" w:rsidRPr="00B236D5" w:rsidRDefault="00447E8D" w:rsidP="00C216E0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</w:pPr>
            <w:r w:rsidRPr="00B236D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pt-BR"/>
              </w:rPr>
              <w:t>34,12%</w:t>
            </w:r>
          </w:p>
        </w:tc>
      </w:tr>
    </w:tbl>
    <w:p w:rsidR="00447E8D" w:rsidRPr="00B236D5" w:rsidRDefault="00447E8D" w:rsidP="00447E8D">
      <w:pPr>
        <w:pStyle w:val="Default"/>
      </w:pPr>
    </w:p>
    <w:p w:rsidR="00447E8D" w:rsidRPr="00B236D5" w:rsidRDefault="00447E8D" w:rsidP="00447E8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B236D5">
        <w:rPr>
          <w:rFonts w:ascii="Arial" w:hAnsi="Arial" w:cs="Arial"/>
        </w:rPr>
        <w:t>Art. 2º</w:t>
      </w:r>
      <w:r w:rsidRPr="00B236D5">
        <w:rPr>
          <w:rFonts w:ascii="Arial" w:hAnsi="Arial" w:cs="Arial"/>
          <w:b/>
        </w:rPr>
        <w:t xml:space="preserve"> </w:t>
      </w:r>
      <w:r w:rsidRPr="00B236D5">
        <w:rPr>
          <w:rFonts w:ascii="Arial" w:hAnsi="Arial" w:cs="Arial"/>
        </w:rPr>
        <w:t>- As dotações orçamentárias para cumprimento desta Lei correrão por conta do orçamento vigente e suplementadas oportunamente caso necessário.</w:t>
      </w:r>
    </w:p>
    <w:p w:rsidR="00447E8D" w:rsidRPr="00B236D5" w:rsidRDefault="00447E8D" w:rsidP="00447E8D">
      <w:pPr>
        <w:pStyle w:val="Corpodetexto"/>
        <w:spacing w:before="120" w:after="120"/>
        <w:ind w:firstLine="851"/>
        <w:rPr>
          <w:rFonts w:ascii="Arial" w:hAnsi="Arial" w:cs="Arial"/>
          <w:b/>
          <w:caps/>
        </w:rPr>
      </w:pPr>
      <w:r w:rsidRPr="00B236D5">
        <w:rPr>
          <w:rFonts w:ascii="Arial" w:hAnsi="Arial" w:cs="Arial"/>
        </w:rPr>
        <w:t>Art. 3º</w:t>
      </w:r>
      <w:bookmarkEnd w:id="1"/>
      <w:r w:rsidRPr="00B236D5">
        <w:rPr>
          <w:rFonts w:ascii="Arial" w:hAnsi="Arial" w:cs="Arial"/>
        </w:rPr>
        <w:t xml:space="preserve"> - Esta Lei entra em vigor na data de sua publicação, com efeitos a partir de 1º de agosto de 2017, revogando as disposições em contrário, expressamente a Lei Municipal 2051/2017, de 18 de agosto de 2017.</w:t>
      </w:r>
    </w:p>
    <w:p w:rsidR="00E5783D" w:rsidRPr="008F0585" w:rsidRDefault="00E5783D" w:rsidP="00E5783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8F0585">
        <w:rPr>
          <w:rFonts w:ascii="Arial" w:hAnsi="Arial" w:cs="Arial"/>
        </w:rPr>
        <w:t>Timbó Grande/SC</w:t>
      </w:r>
      <w:r w:rsidR="00AC3BCC" w:rsidRPr="008F0585">
        <w:rPr>
          <w:rFonts w:ascii="Arial" w:hAnsi="Arial" w:cs="Arial"/>
        </w:rPr>
        <w:t xml:space="preserve">, </w:t>
      </w:r>
      <w:r w:rsidR="00447E8D">
        <w:rPr>
          <w:rFonts w:ascii="Arial" w:hAnsi="Arial" w:cs="Arial"/>
        </w:rPr>
        <w:t>27</w:t>
      </w:r>
      <w:r w:rsidR="00AC3BCC" w:rsidRPr="008F0585">
        <w:rPr>
          <w:rFonts w:ascii="Arial" w:hAnsi="Arial" w:cs="Arial"/>
        </w:rPr>
        <w:t xml:space="preserve"> de setembro </w:t>
      </w:r>
      <w:r w:rsidRPr="008F0585">
        <w:rPr>
          <w:rFonts w:ascii="Arial" w:hAnsi="Arial" w:cs="Arial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47E8D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F0585" w:rsidRPr="008F0585" w:rsidRDefault="008F0585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9231A" w:rsidRPr="008F0585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8F0585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8F0585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D42974" w:rsidRDefault="00D42974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8F0585" w:rsidRDefault="008F0585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447E8D" w:rsidRPr="008F0585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8F0585" w:rsidRDefault="00D14308" w:rsidP="00831686">
      <w:pPr>
        <w:ind w:right="-2"/>
        <w:jc w:val="center"/>
        <w:rPr>
          <w:rFonts w:ascii="Arial" w:hAnsi="Arial" w:cs="Arial"/>
          <w:sz w:val="24"/>
          <w:szCs w:val="24"/>
        </w:rPr>
      </w:pPr>
      <w:r w:rsidRPr="008F0585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8F0585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8F0585">
        <w:rPr>
          <w:rFonts w:ascii="Arial" w:hAnsi="Arial" w:cs="Arial"/>
          <w:b/>
          <w:caps/>
          <w:sz w:val="24"/>
          <w:szCs w:val="24"/>
        </w:rPr>
        <w:br/>
      </w:r>
      <w:r w:rsidR="005B07DD" w:rsidRPr="008F0585">
        <w:rPr>
          <w:rFonts w:ascii="Arial" w:hAnsi="Arial" w:cs="Arial"/>
          <w:b/>
          <w:sz w:val="24"/>
          <w:szCs w:val="24"/>
        </w:rPr>
        <w:br/>
      </w:r>
    </w:p>
    <w:p w:rsidR="006264C0" w:rsidRPr="008F0585" w:rsidRDefault="00FC7E01" w:rsidP="00831686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8F0585">
        <w:rPr>
          <w:rFonts w:ascii="Arial" w:hAnsi="Arial" w:cs="Arial"/>
          <w:sz w:val="24"/>
          <w:szCs w:val="24"/>
        </w:rPr>
        <w:t>Esta Lei foi publicada no Mural da Prefeitura Municipal de Timbó Grande</w:t>
      </w:r>
      <w:r w:rsidR="00B87494" w:rsidRPr="008F0585">
        <w:rPr>
          <w:rFonts w:ascii="Arial" w:hAnsi="Arial" w:cs="Arial"/>
          <w:sz w:val="24"/>
          <w:szCs w:val="24"/>
        </w:rPr>
        <w:t>,</w:t>
      </w:r>
      <w:r w:rsidRPr="008F0585">
        <w:rPr>
          <w:rFonts w:ascii="Arial" w:hAnsi="Arial" w:cs="Arial"/>
          <w:sz w:val="24"/>
          <w:szCs w:val="24"/>
        </w:rPr>
        <w:t xml:space="preserve"> em </w:t>
      </w:r>
      <w:r w:rsidR="00793EEC" w:rsidRPr="008F0585">
        <w:rPr>
          <w:rFonts w:ascii="Arial" w:hAnsi="Arial" w:cs="Arial"/>
          <w:sz w:val="24"/>
          <w:szCs w:val="24"/>
        </w:rPr>
        <w:t>2</w:t>
      </w:r>
      <w:r w:rsidR="00447E8D">
        <w:rPr>
          <w:rFonts w:ascii="Arial" w:hAnsi="Arial" w:cs="Arial"/>
          <w:sz w:val="24"/>
          <w:szCs w:val="24"/>
        </w:rPr>
        <w:t>7</w:t>
      </w:r>
      <w:r w:rsidRPr="008F0585">
        <w:rPr>
          <w:rFonts w:ascii="Arial" w:hAnsi="Arial" w:cs="Arial"/>
          <w:sz w:val="24"/>
          <w:szCs w:val="24"/>
        </w:rPr>
        <w:t xml:space="preserve"> de </w:t>
      </w:r>
      <w:r w:rsidR="00AC3BCC" w:rsidRPr="008F0585">
        <w:rPr>
          <w:rFonts w:ascii="Arial" w:hAnsi="Arial" w:cs="Arial"/>
          <w:sz w:val="24"/>
          <w:szCs w:val="24"/>
        </w:rPr>
        <w:t xml:space="preserve">setembro </w:t>
      </w:r>
      <w:r w:rsidR="00C5181A" w:rsidRPr="008F0585">
        <w:rPr>
          <w:rFonts w:ascii="Arial" w:hAnsi="Arial" w:cs="Arial"/>
          <w:sz w:val="24"/>
          <w:szCs w:val="24"/>
        </w:rPr>
        <w:t>d</w:t>
      </w:r>
      <w:r w:rsidRPr="008F0585">
        <w:rPr>
          <w:rFonts w:ascii="Arial" w:hAnsi="Arial" w:cs="Arial"/>
          <w:sz w:val="24"/>
          <w:szCs w:val="24"/>
        </w:rPr>
        <w:t>e 2017.</w:t>
      </w:r>
    </w:p>
    <w:sectPr w:rsidR="006264C0" w:rsidRPr="008F058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E7" w:rsidRDefault="00AA32E7" w:rsidP="00E007F4">
      <w:pPr>
        <w:spacing w:after="0" w:line="240" w:lineRule="auto"/>
      </w:pPr>
      <w:r>
        <w:separator/>
      </w:r>
    </w:p>
  </w:endnote>
  <w:endnote w:type="continuationSeparator" w:id="0">
    <w:p w:rsidR="00AA32E7" w:rsidRDefault="00AA32E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E7" w:rsidRDefault="00AA32E7" w:rsidP="00E007F4">
      <w:pPr>
        <w:spacing w:after="0" w:line="240" w:lineRule="auto"/>
      </w:pPr>
      <w:r>
        <w:separator/>
      </w:r>
    </w:p>
  </w:footnote>
  <w:footnote w:type="continuationSeparator" w:id="0">
    <w:p w:rsidR="00AA32E7" w:rsidRDefault="00AA32E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AA32E7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2721" w:rsidRPr="00F2272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22721" w:rsidRPr="00F2272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0A72C8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21B0F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66527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613EE6"/>
    <w:rsid w:val="0061497B"/>
    <w:rsid w:val="006264C0"/>
    <w:rsid w:val="00626B95"/>
    <w:rsid w:val="006319AA"/>
    <w:rsid w:val="006403EE"/>
    <w:rsid w:val="00641CDC"/>
    <w:rsid w:val="00644B0F"/>
    <w:rsid w:val="006627E2"/>
    <w:rsid w:val="00681371"/>
    <w:rsid w:val="006A4302"/>
    <w:rsid w:val="006D4F8A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93EEC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838DB"/>
    <w:rsid w:val="00E90E02"/>
    <w:rsid w:val="00E94A6F"/>
    <w:rsid w:val="00EB254B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4164-DC01-40D7-B73B-596C7C5F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2017-09-25T12:24:00Z</cp:lastPrinted>
  <dcterms:created xsi:type="dcterms:W3CDTF">2017-09-28T13:03:00Z</dcterms:created>
  <dcterms:modified xsi:type="dcterms:W3CDTF">2017-09-28T13:05:00Z</dcterms:modified>
</cp:coreProperties>
</file>