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400B02">
        <w:rPr>
          <w:rFonts w:ascii="Arial" w:hAnsi="Arial" w:cs="Arial"/>
          <w:b/>
          <w:caps/>
          <w:sz w:val="24"/>
          <w:szCs w:val="24"/>
        </w:rPr>
        <w:t>4</w:t>
      </w:r>
      <w:r w:rsidR="00084700" w:rsidRPr="00400B02">
        <w:rPr>
          <w:rFonts w:ascii="Arial" w:hAnsi="Arial" w:cs="Arial"/>
          <w:b/>
          <w:caps/>
          <w:sz w:val="24"/>
          <w:szCs w:val="24"/>
        </w:rPr>
        <w:t>6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28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400B02" w:rsidRDefault="00084700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400B02">
        <w:rPr>
          <w:rStyle w:val="fontstyle01"/>
          <w:b/>
          <w:caps/>
        </w:rPr>
        <w:t>AUTORIZA O PODER EXECUTIVO A FIRMAR REPARCELAMENTO DOS CONTRATOS Nº 728/2009, 918/2013 E 921/2013, Parcelamento CONFORME ACORDO Nº 587/2017, com seu Regime Próprio de Previdência Social – RPPS E DÁ OUTRAS PROVIDÊNCIAS</w:t>
      </w:r>
      <w:r w:rsidR="00026A6A" w:rsidRPr="00400B02">
        <w:rPr>
          <w:rFonts w:ascii="Arial" w:hAnsi="Arial" w:cs="Arial"/>
          <w:b/>
          <w:caps/>
        </w:rPr>
        <w:t>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hAnsi="Arial" w:cs="Arial"/>
          <w:bCs/>
        </w:rPr>
        <w:t>Art. 1º</w:t>
      </w:r>
      <w:r w:rsidRPr="00400B02">
        <w:rPr>
          <w:rFonts w:ascii="Arial" w:hAnsi="Arial" w:cs="Arial"/>
        </w:rPr>
        <w:t xml:space="preserve"> - </w:t>
      </w:r>
      <w:r w:rsidRPr="00400B02">
        <w:rPr>
          <w:rFonts w:ascii="Arial" w:eastAsiaTheme="minorHAnsi" w:hAnsi="Arial" w:cs="Arial"/>
          <w:color w:val="000000"/>
          <w:lang w:eastAsia="en-US"/>
        </w:rPr>
        <w:t xml:space="preserve">Fica o Chefe do Poder Executivo autorizado realizar o </w:t>
      </w:r>
      <w:proofErr w:type="spellStart"/>
      <w:r w:rsidRPr="00400B02">
        <w:rPr>
          <w:rFonts w:ascii="Arial" w:eastAsiaTheme="minorHAnsi" w:hAnsi="Arial" w:cs="Arial"/>
          <w:color w:val="000000"/>
          <w:lang w:eastAsia="en-US"/>
        </w:rPr>
        <w:t>reparcelamento</w:t>
      </w:r>
      <w:proofErr w:type="spellEnd"/>
      <w:r w:rsidRPr="00400B02">
        <w:rPr>
          <w:rFonts w:ascii="Arial" w:eastAsiaTheme="minorHAnsi" w:hAnsi="Arial" w:cs="Arial"/>
          <w:color w:val="000000"/>
          <w:lang w:eastAsia="en-US"/>
        </w:rPr>
        <w:t xml:space="preserve"> de dívida e o parcelamento de débitos oriundos das contribuições previdenciárias, devidas e não repassadas pelo Município ao Fundo de Previdência dos Servidores Públicos do Município de Timbó Grande, sendo: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color w:val="000000"/>
          <w:lang w:eastAsia="en-US"/>
        </w:rPr>
        <w:t>- R$ 9.453.508,89 (nove milhões, quatrocentos e cinquenta e três mil, quinhentos e oito reais e oitenta e nove centavos), em até 240 (duzentos e quarenta) parcelas mensais e consecutivas, no valor de R$ 39.389,62 (trinta e nove mil, trezentos e oitenta e nove reais e sessenta e dois centavos), atualizadas pelo Índice Nacional de Preços ao Consumidor – INPC à taxa de 0,50% (meio por cento) ao mês, composto, com multa de 1,00% (um por cento) ao mês, referente aos contratos nº 728/2009 e 921/2013.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color w:val="000000"/>
          <w:lang w:eastAsia="en-US"/>
        </w:rPr>
        <w:t>- R$ 199.265,94 (cento e noventa e nove mil, duzentos e sessenta e cinco reais e noventa e quatro centavos), em até 60 (sessenta) parcelas mensais e consecutivas, no valor de R$ 3.321,10 (três mil, trezentos e vinte e um reais e dez centavos), atualizadas pelo Índice Nacional de Preços ao Consumidor – INPC à taxa de 0,50% (meio por cento) ao mês, composto, com multa de 1,00% (um por cento) ao mês, referente ao contrato nº 918/2013.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color w:val="000000"/>
          <w:lang w:eastAsia="en-US"/>
        </w:rPr>
        <w:t>- R$ 1.272.448,54 (um milhão, duzentos e setenta e dois mil, quatrocentos e quarenta e oito reais e cinquenta e quatro centavos), em até 200 (duzentos) parcelas mensais e consecutivas, no valor de R$ 6.362,24 (seis mil, trezentos e sessenta e dois reais e vinte e quatro centavos), atualizadas pelo Índice Nacional de Preços ao Consumidor – INPC à taxa de 0,50% (meio por cento) ao mês, composto, com multa de 1,00% (um por cento) ao mês, referente a novo parcelamento de débitos apurados.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>Art. 2º -</w:t>
      </w:r>
      <w:r w:rsidRPr="00400B02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00B02">
        <w:rPr>
          <w:rFonts w:ascii="Arial" w:eastAsiaTheme="minorHAnsi" w:hAnsi="Arial" w:cs="Arial"/>
          <w:color w:val="000000"/>
          <w:lang w:eastAsia="en-US"/>
        </w:rPr>
        <w:t>Os termos de parcelamento deverão ser formalizados por instrumentos próprios, conforme modelos adotados pelo Ministério da Previdência Social, observando-se os prazos e valores constantes nos demonstrativos que se encontram anexos à presente Lei.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>Art. 3º</w:t>
      </w:r>
      <w:r w:rsidRPr="00400B02">
        <w:rPr>
          <w:rFonts w:ascii="Arial" w:eastAsiaTheme="minorHAnsi" w:hAnsi="Arial" w:cs="Arial"/>
          <w:color w:val="000000"/>
          <w:lang w:eastAsia="en-US"/>
        </w:rPr>
        <w:t xml:space="preserve"> - Fica autorizada a vinculação do Fundo de Participação dos</w:t>
      </w:r>
      <w:r w:rsidRPr="00400B02">
        <w:rPr>
          <w:rFonts w:ascii="Arial" w:eastAsiaTheme="minorHAnsi" w:hAnsi="Arial" w:cs="Arial"/>
          <w:color w:val="000000"/>
          <w:lang w:eastAsia="en-US"/>
        </w:rPr>
        <w:br/>
        <w:t>Municípios - FPM como garantia das prestações acordadas no termo de</w:t>
      </w:r>
      <w:r w:rsidRPr="00400B02">
        <w:rPr>
          <w:rFonts w:ascii="Arial" w:eastAsiaTheme="minorHAnsi" w:hAnsi="Arial" w:cs="Arial"/>
          <w:color w:val="000000"/>
          <w:lang w:eastAsia="en-US"/>
        </w:rPr>
        <w:br/>
      </w:r>
      <w:r w:rsidRPr="00400B02">
        <w:rPr>
          <w:rFonts w:ascii="Arial" w:eastAsiaTheme="minorHAnsi" w:hAnsi="Arial" w:cs="Arial"/>
          <w:color w:val="000000"/>
          <w:lang w:eastAsia="en-US"/>
        </w:rPr>
        <w:lastRenderedPageBreak/>
        <w:t xml:space="preserve">parcelamento e/ou </w:t>
      </w:r>
      <w:proofErr w:type="spellStart"/>
      <w:r w:rsidRPr="00400B02">
        <w:rPr>
          <w:rFonts w:ascii="Arial" w:eastAsiaTheme="minorHAnsi" w:hAnsi="Arial" w:cs="Arial"/>
          <w:color w:val="000000"/>
          <w:lang w:eastAsia="en-US"/>
        </w:rPr>
        <w:t>reparcelamento</w:t>
      </w:r>
      <w:proofErr w:type="spellEnd"/>
      <w:r w:rsidRPr="00400B02">
        <w:rPr>
          <w:rFonts w:ascii="Arial" w:eastAsiaTheme="minorHAnsi" w:hAnsi="Arial" w:cs="Arial"/>
          <w:color w:val="000000"/>
          <w:lang w:eastAsia="en-US"/>
        </w:rPr>
        <w:t>, conforme normas do Ministério da Previdência Social.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bCs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>Art. 4º - As despesas decorrentes serão suportadas com utilização de dotações próprias existentes ou a serem suplementadas dentro do orçamento do Município.</w:t>
      </w:r>
    </w:p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>Art. 5º -</w:t>
      </w:r>
      <w:r w:rsidRPr="00400B02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00B02">
        <w:rPr>
          <w:rFonts w:ascii="Arial" w:eastAsiaTheme="minorHAnsi" w:hAnsi="Arial" w:cs="Arial"/>
          <w:color w:val="000000"/>
          <w:lang w:eastAsia="en-US"/>
        </w:rPr>
        <w:t>Esta Lei entrará em vigor na data de sua publicação, revogadas</w:t>
      </w:r>
      <w:r w:rsidRPr="00400B02">
        <w:rPr>
          <w:rFonts w:ascii="Arial" w:eastAsiaTheme="minorHAnsi" w:hAnsi="Arial" w:cs="Arial"/>
          <w:color w:val="000000"/>
          <w:lang w:eastAsia="en-US"/>
        </w:rPr>
        <w:br/>
        <w:t>as disposições em contrário.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C56CB0" w:rsidRPr="00400B02">
        <w:rPr>
          <w:rFonts w:ascii="Arial" w:hAnsi="Arial" w:cs="Arial"/>
          <w:sz w:val="24"/>
          <w:szCs w:val="24"/>
        </w:rPr>
        <w:t>28</w:t>
      </w:r>
      <w:r w:rsidRPr="00400B02">
        <w:rPr>
          <w:rFonts w:ascii="Arial" w:hAnsi="Arial" w:cs="Arial"/>
          <w:sz w:val="24"/>
          <w:szCs w:val="24"/>
        </w:rPr>
        <w:t xml:space="preserve"> de junho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C56CB0" w:rsidRPr="00400B02">
        <w:rPr>
          <w:rFonts w:ascii="Arial" w:hAnsi="Arial" w:cs="Arial"/>
          <w:sz w:val="24"/>
          <w:szCs w:val="24"/>
        </w:rPr>
        <w:t>28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403EE" w:rsidRPr="00400B02">
        <w:rPr>
          <w:rFonts w:ascii="Arial" w:hAnsi="Arial" w:cs="Arial"/>
          <w:sz w:val="24"/>
          <w:szCs w:val="24"/>
        </w:rPr>
        <w:t xml:space="preserve">junho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81" w:rsidRDefault="004D0981" w:rsidP="00E007F4">
      <w:pPr>
        <w:spacing w:after="0" w:line="240" w:lineRule="auto"/>
      </w:pPr>
      <w:r>
        <w:separator/>
      </w:r>
    </w:p>
  </w:endnote>
  <w:endnote w:type="continuationSeparator" w:id="0">
    <w:p w:rsidR="004D0981" w:rsidRDefault="004D098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81" w:rsidRDefault="004D0981" w:rsidP="00E007F4">
      <w:pPr>
        <w:spacing w:after="0" w:line="240" w:lineRule="auto"/>
      </w:pPr>
      <w:r>
        <w:separator/>
      </w:r>
    </w:p>
  </w:footnote>
  <w:footnote w:type="continuationSeparator" w:id="0">
    <w:p w:rsidR="004D0981" w:rsidRDefault="004D098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D098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0B02" w:rsidRPr="00400B0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00B02" w:rsidRPr="00400B0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539DA"/>
    <w:rsid w:val="00462CF0"/>
    <w:rsid w:val="00464616"/>
    <w:rsid w:val="00465B56"/>
    <w:rsid w:val="004B7308"/>
    <w:rsid w:val="004D0981"/>
    <w:rsid w:val="00507102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1281-0E2A-425F-AFB7-A1B8DEE0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2017-05-12T14:44:00Z</cp:lastPrinted>
  <dcterms:created xsi:type="dcterms:W3CDTF">2017-06-28T17:43:00Z</dcterms:created>
  <dcterms:modified xsi:type="dcterms:W3CDTF">2017-06-28T17:48:00Z</dcterms:modified>
</cp:coreProperties>
</file>