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r>
        <w:rPr>
          <w:bCs/>
        </w:rPr>
        <w:t>Pr</w:t>
      </w:r>
      <w:proofErr w:type="spellEnd"/>
      <w:r>
        <w:rPr>
          <w:bCs/>
        </w:rPr>
        <w:t xml:space="preserve"> 15/2021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14:00</w:t>
      </w:r>
      <w:r w:rsidR="007E3D86">
        <w:rPr>
          <w:b/>
          <w:bCs/>
          <w:sz w:val="24"/>
        </w:rPr>
        <w:t xml:space="preserve"> do dia </w:t>
      </w:r>
      <w:r>
        <w:rPr>
          <w:sz w:val="24"/>
        </w:rPr>
        <w:t>18/08/2021</w:t>
      </w:r>
      <w:r>
        <w:rPr>
          <w:b/>
          <w:bCs/>
          <w:sz w:val="24"/>
        </w:rPr>
        <w:t xml:space="preserve"> </w:t>
      </w:r>
      <w:r>
        <w:rPr>
          <w:sz w:val="24"/>
        </w:rPr>
        <w:t xml:space="preserve">no Departamento de Compras, sita </w:t>
      </w:r>
      <w:proofErr w:type="spellStart"/>
      <w:r>
        <w:rPr>
          <w:sz w:val="24"/>
        </w:rPr>
        <w:t>á</w:t>
      </w:r>
      <w:proofErr w:type="spellEnd"/>
      <w:r>
        <w:rPr>
          <w:sz w:val="24"/>
        </w:rPr>
        <w:t xml:space="preserve"> Rua Santa Cecília, 385, os envelopes contendo a DOCUMENTAÇÃO e as PROPOSTAS referentes ao presente Edital, cuja </w:t>
      </w:r>
      <w:r>
        <w:rPr>
          <w:b/>
          <w:bCs/>
          <w:sz w:val="24"/>
        </w:rPr>
        <w:t>abertura dar-se-á às</w:t>
      </w:r>
      <w:r w:rsidR="0024655A">
        <w:rPr>
          <w:b/>
          <w:bCs/>
          <w:sz w:val="24"/>
        </w:rPr>
        <w:t xml:space="preserve"> 14:00</w:t>
      </w:r>
      <w:r w:rsidR="0085085D">
        <w:rPr>
          <w:b/>
          <w:bCs/>
          <w:sz w:val="24"/>
        </w:rPr>
        <w:t xml:space="preserve"> do dia</w:t>
      </w:r>
      <w:r>
        <w:rPr>
          <w:b/>
          <w:bCs/>
          <w:sz w:val="24"/>
        </w:rPr>
        <w:t xml:space="preserve"> </w:t>
      </w:r>
      <w:r>
        <w:rPr>
          <w:sz w:val="24"/>
        </w:rPr>
        <w:t>18/08/2021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proofErr w:type="gramStart"/>
      <w:r>
        <w:t>01  –</w:t>
      </w:r>
      <w:proofErr w:type="gramEnd"/>
      <w:r>
        <w:t xml:space="preserve"> OBJETO</w:t>
      </w:r>
    </w:p>
    <w:p w:rsidR="007F60D6" w:rsidRDefault="007E3D86" w:rsidP="007F60D6">
      <w:pPr>
        <w:jc w:val="both"/>
        <w:rPr>
          <w:sz w:val="24"/>
        </w:rPr>
      </w:pPr>
      <w:r>
        <w:rPr>
          <w:sz w:val="24"/>
        </w:rPr>
        <w:t>Aquisição de alimentos necessários para alim</w:t>
      </w:r>
      <w:r w:rsidR="00B45A63">
        <w:rPr>
          <w:sz w:val="24"/>
        </w:rPr>
        <w:t>entação dos funcionários estiverem prestando serviços longe de sua locação de origem estradas rurais, etc.</w:t>
      </w:r>
    </w:p>
    <w:p w:rsidR="007F60D6" w:rsidRDefault="007F60D6" w:rsidP="007F60D6">
      <w:pPr>
        <w:jc w:val="both"/>
      </w:pPr>
    </w:p>
    <w:tbl>
      <w:tblPr>
        <w:tblW w:w="0" w:type="auto"/>
        <w:tblLook w:val="04A0" w:firstRow="1" w:lastRow="0" w:firstColumn="1" w:lastColumn="0" w:noHBand="0" w:noVBand="1"/>
      </w:tblPr>
      <w:tblGrid>
        <w:gridCol w:w="900"/>
        <w:gridCol w:w="4338"/>
        <w:gridCol w:w="900"/>
        <w:gridCol w:w="900"/>
        <w:gridCol w:w="905"/>
        <w:gridCol w:w="1016"/>
      </w:tblGrid>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rPr>
                <w:b/>
              </w:rPr>
              <w:t>Item</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rPr>
                <w:b/>
              </w:rPr>
              <w:t>Material/</w:t>
            </w:r>
            <w:r w:rsidR="0024655A">
              <w:rPr>
                <w:b/>
              </w:rPr>
              <w:t>Serviço</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rPr>
                <w:b/>
              </w:rPr>
              <w:t>Unid. medida</w:t>
            </w:r>
          </w:p>
        </w:tc>
        <w:tc>
          <w:tcPr>
            <w:tcW w:w="900" w:type="dxa"/>
            <w:tcBorders>
              <w:top w:val="single" w:sz="4" w:space="0" w:color="auto"/>
              <w:left w:val="single" w:sz="4" w:space="0" w:color="auto"/>
              <w:bottom w:val="single" w:sz="4" w:space="0" w:color="auto"/>
              <w:right w:val="single" w:sz="4" w:space="0" w:color="auto"/>
            </w:tcBorders>
          </w:tcPr>
          <w:p w:rsidR="00D73BDA" w:rsidRDefault="00933B5E" w:rsidP="0024655A">
            <w:proofErr w:type="spellStart"/>
            <w:r>
              <w:rPr>
                <w:b/>
              </w:rPr>
              <w:t>Qtd</w:t>
            </w:r>
            <w:proofErr w:type="spellEnd"/>
            <w:r w:rsidR="005318C0">
              <w:rPr>
                <w:b/>
              </w:rPr>
              <w:t>.</w:t>
            </w:r>
            <w:r>
              <w:rPr>
                <w:b/>
              </w:rPr>
              <w:t xml:space="preserve"> </w:t>
            </w:r>
            <w:proofErr w:type="gramStart"/>
            <w:r>
              <w:rPr>
                <w:b/>
              </w:rPr>
              <w:t>licitada</w:t>
            </w:r>
            <w:proofErr w:type="gramEnd"/>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D73BDA" w:rsidRDefault="00933B5E" w:rsidP="0024655A">
            <w:r>
              <w:rPr>
                <w:b/>
              </w:rPr>
              <w:t>Valor total (R$)</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1733 - MACARRÃO</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220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5,99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1.317,80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2</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2061 - ARROZ 5 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 xml:space="preserve">PCT  </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120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19,90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2.388,00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3</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2015 - FEIJÃO PRETO 1 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 xml:space="preserve">PCT  </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220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7,99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1.757,80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4</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 xml:space="preserve">31083 - OLEO DE SOJA </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UND</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75</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7,49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561,75</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5</w:t>
            </w:r>
          </w:p>
        </w:tc>
        <w:tc>
          <w:tcPr>
            <w:tcW w:w="4338" w:type="dxa"/>
            <w:tcBorders>
              <w:top w:val="single" w:sz="4" w:space="0" w:color="auto"/>
              <w:left w:val="single" w:sz="4" w:space="0" w:color="auto"/>
              <w:bottom w:val="single" w:sz="4" w:space="0" w:color="auto"/>
              <w:right w:val="single" w:sz="4" w:space="0" w:color="auto"/>
            </w:tcBorders>
          </w:tcPr>
          <w:p w:rsidR="00D73BDA" w:rsidRDefault="005318C0">
            <w:r>
              <w:t xml:space="preserve">2026 - MASSA DE TOMATE </w:t>
            </w:r>
            <w:r w:rsidR="003B5D3B">
              <w:t>COM 840 g.</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UND</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6,99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768,90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6</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 xml:space="preserve">25902 - Sal de cozinha </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1,49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163,90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7</w:t>
            </w:r>
          </w:p>
        </w:tc>
        <w:tc>
          <w:tcPr>
            <w:tcW w:w="4338" w:type="dxa"/>
            <w:tcBorders>
              <w:top w:val="single" w:sz="4" w:space="0" w:color="auto"/>
              <w:left w:val="single" w:sz="4" w:space="0" w:color="auto"/>
              <w:bottom w:val="single" w:sz="4" w:space="0" w:color="auto"/>
              <w:right w:val="single" w:sz="4" w:space="0" w:color="auto"/>
            </w:tcBorders>
          </w:tcPr>
          <w:p w:rsidR="00D73BDA" w:rsidRDefault="005318C0">
            <w:r>
              <w:t xml:space="preserve">1842 - BANHA </w:t>
            </w:r>
            <w:r w:rsidR="00933B5E">
              <w:t>(PCT 01 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 xml:space="preserve">PCT  </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25</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13,90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347,50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8</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 xml:space="preserve">25891 - Batatinha </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3,49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383,90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9</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1844 - POLENTINA</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110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438,90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10</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35627 - ALHO</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29,90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299,00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11</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22467 - SAZON</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 xml:space="preserve">PCT  </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75</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3,99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299,25</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12</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2236 - Caldo de galinha com 126 gramas</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UND</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75</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149,25</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13</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28281 - Coxa e sobre coxa de frango congelada, inspecionada, consistência firme cortada em 4 partes a unidade (coxa cortada ao meio e sobre coxa cortada ao meio). Embalagem filme PVC ou saco plástico transparente, contendo até no máximo 3 kg. Identificação do produto, com prazo de validade, marcas e carimbo oficiais (SIM, SIF) de acordo com a legislação vigente. Deverá ser transportada em carro refrigerado ou caixas isotérmicas, obedecendo à temperatura no momento do recebimento.</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9,49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3.796,00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14</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 xml:space="preserve">30882 - CARNE SUÍNA </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13,90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5.560,00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15</w:t>
            </w:r>
          </w:p>
        </w:tc>
        <w:tc>
          <w:tcPr>
            <w:tcW w:w="4338" w:type="dxa"/>
            <w:tcBorders>
              <w:top w:val="single" w:sz="4" w:space="0" w:color="auto"/>
              <w:left w:val="single" w:sz="4" w:space="0" w:color="auto"/>
              <w:bottom w:val="single" w:sz="4" w:space="0" w:color="auto"/>
              <w:right w:val="single" w:sz="4" w:space="0" w:color="auto"/>
            </w:tcBorders>
          </w:tcPr>
          <w:p w:rsidR="00D73BDA" w:rsidRDefault="00933B5E">
            <w:r>
              <w:t xml:space="preserve">25997 - carne bovina </w:t>
            </w:r>
          </w:p>
        </w:tc>
        <w:tc>
          <w:tcPr>
            <w:tcW w:w="900" w:type="dxa"/>
            <w:tcBorders>
              <w:top w:val="single" w:sz="4" w:space="0" w:color="auto"/>
              <w:left w:val="single" w:sz="4" w:space="0" w:color="auto"/>
              <w:bottom w:val="single" w:sz="4" w:space="0" w:color="auto"/>
              <w:right w:val="single" w:sz="4" w:space="0" w:color="auto"/>
            </w:tcBorders>
          </w:tcPr>
          <w:p w:rsidR="00D73BDA" w:rsidRDefault="00933B5E">
            <w:r>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28,90</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11.560,00</w:t>
            </w:r>
          </w:p>
        </w:tc>
      </w:tr>
      <w:tr w:rsidR="00D73BDA">
        <w:tc>
          <w:tcPr>
            <w:tcW w:w="900" w:type="dxa"/>
            <w:tcBorders>
              <w:top w:val="single" w:sz="4" w:space="0" w:color="auto"/>
              <w:left w:val="single" w:sz="4" w:space="0" w:color="auto"/>
              <w:bottom w:val="single" w:sz="4" w:space="0" w:color="auto"/>
              <w:right w:val="single" w:sz="4" w:space="0" w:color="auto"/>
            </w:tcBorders>
          </w:tcPr>
          <w:p w:rsidR="00D73BDA" w:rsidRDefault="00933B5E">
            <w:r>
              <w:t>16</w:t>
            </w:r>
          </w:p>
        </w:tc>
        <w:tc>
          <w:tcPr>
            <w:tcW w:w="4338" w:type="dxa"/>
            <w:tcBorders>
              <w:top w:val="single" w:sz="4" w:space="0" w:color="auto"/>
              <w:left w:val="single" w:sz="4" w:space="0" w:color="auto"/>
              <w:bottom w:val="single" w:sz="4" w:space="0" w:color="auto"/>
              <w:right w:val="single" w:sz="4" w:space="0" w:color="auto"/>
            </w:tcBorders>
          </w:tcPr>
          <w:p w:rsidR="00D73BDA" w:rsidRDefault="005318C0">
            <w:r>
              <w:t xml:space="preserve">1805 - CENOURA </w:t>
            </w:r>
            <w:r w:rsidR="00933B5E">
              <w:t xml:space="preserve">Fresca De boa qualidade, tamanho comercial, lisa, cor natural, grau médio de amadurecimento, integras e firmes, sem defeitos, suficientemente desenvolvidas, com aspecto, </w:t>
            </w:r>
            <w:r w:rsidR="00933B5E">
              <w:lastRenderedPageBreak/>
              <w:t>aroma e sabor típicos da variedade, uniformidade no tamanho e na cor.</w:t>
            </w:r>
          </w:p>
        </w:tc>
        <w:tc>
          <w:tcPr>
            <w:tcW w:w="900" w:type="dxa"/>
            <w:tcBorders>
              <w:top w:val="single" w:sz="4" w:space="0" w:color="auto"/>
              <w:left w:val="single" w:sz="4" w:space="0" w:color="auto"/>
              <w:bottom w:val="single" w:sz="4" w:space="0" w:color="auto"/>
              <w:right w:val="single" w:sz="4" w:space="0" w:color="auto"/>
            </w:tcBorders>
          </w:tcPr>
          <w:p w:rsidR="00D73BDA" w:rsidRDefault="0024655A">
            <w:r>
              <w:lastRenderedPageBreak/>
              <w:t>Kg</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25</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2,99</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t xml:space="preserve"> 74,75</w:t>
            </w:r>
          </w:p>
        </w:tc>
      </w:tr>
      <w:tr w:rsidR="00D73BDA">
        <w:tc>
          <w:tcPr>
            <w:tcW w:w="900" w:type="dxa"/>
            <w:gridSpan w:val="5"/>
            <w:tcBorders>
              <w:top w:val="single" w:sz="4" w:space="0" w:color="auto"/>
              <w:left w:val="single" w:sz="4" w:space="0" w:color="auto"/>
              <w:bottom w:val="single" w:sz="4" w:space="0" w:color="auto"/>
              <w:right w:val="single" w:sz="4" w:space="0" w:color="auto"/>
            </w:tcBorders>
          </w:tcPr>
          <w:p w:rsidR="00D73BDA" w:rsidRDefault="00933B5E">
            <w:pPr>
              <w:jc w:val="right"/>
            </w:pPr>
            <w:r>
              <w:rPr>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D73BDA" w:rsidRDefault="00933B5E">
            <w:pPr>
              <w:jc w:val="right"/>
            </w:pPr>
            <w:r>
              <w:rPr>
                <w:b/>
              </w:rPr>
              <w:t>29.866,70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xml:space="preserve">– DA </w:t>
      </w:r>
      <w:proofErr w:type="gramStart"/>
      <w:r>
        <w:rPr>
          <w:b/>
          <w:sz w:val="24"/>
        </w:rPr>
        <w:t>APRESENTAÇÃO  DOS</w:t>
      </w:r>
      <w:proofErr w:type="gramEnd"/>
      <w:r>
        <w:rPr>
          <w:b/>
          <w:sz w:val="24"/>
        </w:rPr>
        <w:t xml:space="preserve">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w:t>
      </w:r>
      <w:proofErr w:type="gramStart"/>
      <w:r>
        <w:rPr>
          <w:bCs/>
          <w:sz w:val="24"/>
        </w:rPr>
        <w:t xml:space="preserve">em </w:t>
      </w:r>
      <w:r>
        <w:rPr>
          <w:sz w:val="24"/>
        </w:rPr>
        <w:t xml:space="preserve"> envelopes</w:t>
      </w:r>
      <w:proofErr w:type="gramEnd"/>
      <w:r>
        <w:rPr>
          <w:sz w:val="24"/>
        </w:rPr>
        <w:t xml:space="preserve">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w:t>
      </w:r>
      <w:proofErr w:type="spellStart"/>
      <w:r>
        <w:rPr>
          <w:sz w:val="24"/>
        </w:rPr>
        <w:t>Pr</w:t>
      </w:r>
      <w:proofErr w:type="spellEnd"/>
      <w:r>
        <w:rPr>
          <w:sz w:val="24"/>
        </w:rPr>
        <w:t xml:space="preserve"> 15/2021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14:00</w:t>
      </w:r>
      <w:r w:rsidR="007E3D86">
        <w:rPr>
          <w:b/>
          <w:bCs/>
          <w:sz w:val="24"/>
        </w:rPr>
        <w:t xml:space="preserve"> do dia </w:t>
      </w:r>
      <w:r>
        <w:rPr>
          <w:sz w:val="24"/>
        </w:rPr>
        <w:t>18/08/2021,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702F9">
        <w:rPr>
          <w:sz w:val="24"/>
          <w:szCs w:val="24"/>
        </w:rPr>
        <w:t>quando</w:t>
      </w:r>
      <w:proofErr w:type="gramEnd"/>
      <w:r w:rsidRPr="004702F9">
        <w:rPr>
          <w:sz w:val="24"/>
          <w:szCs w:val="24"/>
        </w:rPr>
        <w:t xml:space="preserve">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lastRenderedPageBreak/>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 xml:space="preserve">4.5 – A validade da Proposta é de 60 (sessenta) dias, o qual será contado a partir da data da sessão de abertura dos envelopes propostas. Na contagem do prazo excluir-se-á o dia de </w:t>
      </w:r>
      <w:r w:rsidR="00870E56">
        <w:rPr>
          <w:sz w:val="24"/>
        </w:rPr>
        <w:t>início</w:t>
      </w:r>
      <w:r>
        <w:rPr>
          <w:sz w:val="24"/>
        </w:rPr>
        <w:t xml:space="preserve">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 xml:space="preserve">5.3.2 – Prova de Regularidade com o Fundo de Garantia por Tempo de </w:t>
      </w:r>
      <w:r w:rsidR="00870E56">
        <w:rPr>
          <w:sz w:val="24"/>
        </w:rPr>
        <w:t>Serviço -</w:t>
      </w:r>
      <w:r>
        <w:rPr>
          <w:sz w:val="24"/>
        </w:rPr>
        <w:t xml:space="preserve">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lastRenderedPageBreak/>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w:t>
      </w:r>
      <w:r w:rsidR="00870E56">
        <w:rPr>
          <w:sz w:val="24"/>
        </w:rPr>
        <w:t>tomou conhecimento</w:t>
      </w:r>
      <w:r>
        <w:rPr>
          <w:sz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lastRenderedPageBreak/>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sidR="00870E56">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lastRenderedPageBreak/>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lastRenderedPageBreak/>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 xml:space="preserve">10.1 - Declarado o vencedor, qualquer licitante poderá manifestar imediata e motivadamente a intenção de recorrer, quando lhe será concedido o prazo de 3 (três) dias para a apresentação das razões do recurso, ficando os demais licitantes desde logo </w:t>
      </w:r>
      <w:r>
        <w:rPr>
          <w:sz w:val="24"/>
        </w:rPr>
        <w:lastRenderedPageBreak/>
        <w:t>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lastRenderedPageBreak/>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870E56">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870E56">
        <w:rPr>
          <w:bCs/>
          <w:sz w:val="24"/>
        </w:rPr>
        <w:t>31 de dezembro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lastRenderedPageBreak/>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 xml:space="preserve">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w:t>
      </w:r>
      <w:proofErr w:type="spellStart"/>
      <w:r>
        <w:rPr>
          <w:color w:val="000000"/>
          <w:sz w:val="24"/>
        </w:rPr>
        <w:t>a</w:t>
      </w:r>
      <w:proofErr w:type="spellEnd"/>
      <w:r>
        <w:rPr>
          <w:color w:val="000000"/>
          <w:sz w:val="24"/>
        </w:rPr>
        <w:t xml:space="preserve">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 xml:space="preserve">efetuado no prazo de até 30 dias após a entrega dos produtos com o atestado de recebimento por funcionário capacitado e com as Notas Fiscais devidamente processadas junto </w:t>
      </w:r>
      <w:proofErr w:type="spellStart"/>
      <w:r>
        <w:rPr>
          <w:color w:val="000000"/>
          <w:sz w:val="24"/>
        </w:rPr>
        <w:t>á</w:t>
      </w:r>
      <w:proofErr w:type="spellEnd"/>
      <w:r>
        <w:rPr>
          <w:color w:val="000000"/>
          <w:sz w:val="24"/>
        </w:rPr>
        <w:t xml:space="preserve">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 xml:space="preserve">informações nele contidas implicará imediata </w:t>
      </w:r>
      <w:r w:rsidRPr="00E419D6">
        <w:rPr>
          <w:sz w:val="24"/>
          <w:szCs w:val="24"/>
        </w:rPr>
        <w:lastRenderedPageBreak/>
        <w:t>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 xml:space="preserve">19.18 – Maiores informações e cópia do Edital poderão ser obtidas junto ao Departamento de Compras da Municipalidade, sito </w:t>
      </w:r>
      <w:proofErr w:type="spellStart"/>
      <w:r>
        <w:rPr>
          <w:sz w:val="24"/>
        </w:rPr>
        <w:t>á</w:t>
      </w:r>
      <w:proofErr w:type="spellEnd"/>
      <w:r>
        <w:rPr>
          <w:sz w:val="24"/>
        </w:rPr>
        <w:t xml:space="preserve">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lastRenderedPageBreak/>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04/08/2021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870E56" w:rsidP="009C4D2E">
      <w:pPr>
        <w:ind w:left="360"/>
        <w:rPr>
          <w:rFonts w:ascii="Arial" w:hAnsi="Arial" w:cs="Arial"/>
          <w:sz w:val="24"/>
        </w:rPr>
      </w:pPr>
      <w:r>
        <w:rPr>
          <w:rFonts w:ascii="Arial" w:hAnsi="Arial" w:cs="Arial"/>
          <w:sz w:val="24"/>
        </w:rPr>
        <w:t>Valdir Cardoso dos Santos</w:t>
      </w:r>
      <w:r w:rsidR="009C4D2E">
        <w:rPr>
          <w:rFonts w:ascii="Arial" w:hAnsi="Arial" w:cs="Arial"/>
          <w:sz w:val="24"/>
        </w:rPr>
        <w:t xml:space="preserve">                      </w:t>
      </w:r>
      <w:r>
        <w:rPr>
          <w:rFonts w:ascii="Arial" w:hAnsi="Arial" w:cs="Arial"/>
          <w:sz w:val="24"/>
        </w:rPr>
        <w:t xml:space="preserve">               Caio Pompeu </w:t>
      </w:r>
      <w:proofErr w:type="spellStart"/>
      <w:r>
        <w:rPr>
          <w:rFonts w:ascii="Arial" w:hAnsi="Arial" w:cs="Arial"/>
          <w:sz w:val="24"/>
        </w:rPr>
        <w:t>Francio</w:t>
      </w:r>
      <w:proofErr w:type="spellEnd"/>
      <w:r>
        <w:rPr>
          <w:rFonts w:ascii="Arial" w:hAnsi="Arial" w:cs="Arial"/>
          <w:sz w:val="24"/>
        </w:rPr>
        <w:t xml:space="preserve"> Rocha</w:t>
      </w:r>
    </w:p>
    <w:p w:rsidR="007F60D6" w:rsidRDefault="00870E56"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4655A"/>
    <w:rsid w:val="002647C3"/>
    <w:rsid w:val="002A4009"/>
    <w:rsid w:val="002C1CD4"/>
    <w:rsid w:val="002C41EE"/>
    <w:rsid w:val="002E6205"/>
    <w:rsid w:val="0035322B"/>
    <w:rsid w:val="003B5D3B"/>
    <w:rsid w:val="003E51C4"/>
    <w:rsid w:val="003E5AD6"/>
    <w:rsid w:val="00450D94"/>
    <w:rsid w:val="004702F9"/>
    <w:rsid w:val="004E5201"/>
    <w:rsid w:val="005318C0"/>
    <w:rsid w:val="00533474"/>
    <w:rsid w:val="00545CFD"/>
    <w:rsid w:val="005E54D7"/>
    <w:rsid w:val="0060304A"/>
    <w:rsid w:val="0068092B"/>
    <w:rsid w:val="007D138B"/>
    <w:rsid w:val="007E3D86"/>
    <w:rsid w:val="007F60D6"/>
    <w:rsid w:val="00844D1E"/>
    <w:rsid w:val="0085085D"/>
    <w:rsid w:val="00870E56"/>
    <w:rsid w:val="00880CBF"/>
    <w:rsid w:val="0089516C"/>
    <w:rsid w:val="008C0D4F"/>
    <w:rsid w:val="00933B5E"/>
    <w:rsid w:val="009A1686"/>
    <w:rsid w:val="009C1DF5"/>
    <w:rsid w:val="009C4D2E"/>
    <w:rsid w:val="00A02073"/>
    <w:rsid w:val="00A33F38"/>
    <w:rsid w:val="00AA69C6"/>
    <w:rsid w:val="00B1319B"/>
    <w:rsid w:val="00B17E2F"/>
    <w:rsid w:val="00B45A63"/>
    <w:rsid w:val="00C4633A"/>
    <w:rsid w:val="00C73AC6"/>
    <w:rsid w:val="00CC4F41"/>
    <w:rsid w:val="00D73BDA"/>
    <w:rsid w:val="00D7407D"/>
    <w:rsid w:val="00D815AD"/>
    <w:rsid w:val="00DD31D1"/>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D3AB99-B529-4DB4-BF42-DA80E640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5047</Words>
  <Characters>27255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2021-08-05T17:52:00Z</dcterms:created>
  <dcterms:modified xsi:type="dcterms:W3CDTF">2021-08-05T17:52:00Z</dcterms:modified>
</cp:coreProperties>
</file>