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0D6" w:rsidRDefault="007F60D6" w:rsidP="007F60D6">
      <w:pPr>
        <w:jc w:val="both"/>
        <w:rPr>
          <w:b/>
          <w:sz w:val="24"/>
        </w:rPr>
      </w:pPr>
      <w:r>
        <w:rPr>
          <w:b/>
          <w:sz w:val="24"/>
        </w:rPr>
        <w:t>ESTADO DE SANTA CATARINA</w:t>
      </w:r>
    </w:p>
    <w:p w:rsidR="007F60D6" w:rsidRDefault="007F60D6" w:rsidP="007F60D6">
      <w:pPr>
        <w:jc w:val="both"/>
        <w:rPr>
          <w:b/>
          <w:sz w:val="24"/>
        </w:rPr>
      </w:pPr>
      <w:r>
        <w:rPr>
          <w:b/>
          <w:sz w:val="24"/>
        </w:rPr>
        <w:t>PREFEITURA MUNICIPAL DE TIMBÓ GRANDE</w:t>
      </w:r>
    </w:p>
    <w:p w:rsidR="007F60D6" w:rsidRDefault="007F60D6" w:rsidP="007F60D6">
      <w:pPr>
        <w:jc w:val="both"/>
        <w:rPr>
          <w:b/>
          <w:sz w:val="24"/>
        </w:rPr>
      </w:pPr>
    </w:p>
    <w:p w:rsidR="007F60D6" w:rsidRDefault="007F60D6" w:rsidP="007F60D6">
      <w:pPr>
        <w:jc w:val="both"/>
        <w:rPr>
          <w:b/>
          <w:sz w:val="24"/>
        </w:rPr>
      </w:pPr>
    </w:p>
    <w:p w:rsidR="007F60D6" w:rsidRDefault="007F60D6" w:rsidP="007F60D6">
      <w:pPr>
        <w:jc w:val="both"/>
        <w:rPr>
          <w:b/>
          <w:sz w:val="24"/>
        </w:rPr>
      </w:pPr>
      <w:r>
        <w:rPr>
          <w:bCs/>
        </w:rPr>
        <w:t>EDITAL DE PREGÃO PRESENCIAL N.º Pr 06/2021</w:t>
      </w:r>
    </w:p>
    <w:p w:rsidR="007F60D6" w:rsidRDefault="007F60D6" w:rsidP="007F60D6">
      <w:pPr>
        <w:pStyle w:val="Ttulo1"/>
        <w:rPr>
          <w:bCs w:val="0"/>
        </w:rPr>
      </w:pPr>
    </w:p>
    <w:p w:rsidR="007F60D6" w:rsidRDefault="007F60D6" w:rsidP="007F60D6">
      <w:pPr>
        <w:jc w:val="both"/>
      </w:pPr>
    </w:p>
    <w:p w:rsidR="007F60D6" w:rsidRDefault="007F60D6" w:rsidP="007F60D6">
      <w:pPr>
        <w:jc w:val="both"/>
        <w:rPr>
          <w:sz w:val="24"/>
        </w:rPr>
      </w:pPr>
      <w:r>
        <w:rPr>
          <w:sz w:val="24"/>
        </w:rPr>
        <w:t xml:space="preserve">O Prefeito Municipal de Timbó Grande, Estado de Santa Catarina, torna público, para conhecimento dos interessados, que fará realizar licitação na modalidade de PREGÃO, tipo menor preço, por item, regida pela Lei Federal n.º. 8.666/93 e suas alterações, Lei n.º 10.520 de 17 de julho de 2002, e que para tanto </w:t>
      </w:r>
      <w:r>
        <w:rPr>
          <w:b/>
          <w:bCs/>
          <w:sz w:val="24"/>
        </w:rPr>
        <w:t>estará recebendo os envelopes com a documentação e a proposta até às</w:t>
      </w:r>
      <w:r w:rsidR="007E3D86">
        <w:rPr>
          <w:b/>
          <w:bCs/>
          <w:sz w:val="24"/>
        </w:rPr>
        <w:t xml:space="preserve"> </w:t>
      </w:r>
      <w:r>
        <w:rPr>
          <w:sz w:val="24"/>
        </w:rPr>
        <w:t>09:00</w:t>
      </w:r>
      <w:r w:rsidR="007E3D86">
        <w:rPr>
          <w:b/>
          <w:bCs/>
          <w:sz w:val="24"/>
        </w:rPr>
        <w:t xml:space="preserve"> do dia </w:t>
      </w:r>
      <w:r>
        <w:rPr>
          <w:sz w:val="24"/>
        </w:rPr>
        <w:t>27/05/2021</w:t>
      </w:r>
      <w:r>
        <w:rPr>
          <w:b/>
          <w:bCs/>
          <w:sz w:val="24"/>
        </w:rPr>
        <w:t xml:space="preserve"> </w:t>
      </w:r>
      <w:r>
        <w:rPr>
          <w:sz w:val="24"/>
        </w:rPr>
        <w:t xml:space="preserve">no Departamento de Compras, sita á Rua Santa Cecília, 385, os envelopes contendo a DOCUMENTAÇÃO e as PROPOSTAS referentes ao presente Edital, cuja </w:t>
      </w:r>
      <w:r>
        <w:rPr>
          <w:b/>
          <w:bCs/>
          <w:sz w:val="24"/>
        </w:rPr>
        <w:t>abertura dar-se-á às</w:t>
      </w:r>
      <w:r w:rsidR="00AC0991">
        <w:rPr>
          <w:b/>
          <w:bCs/>
          <w:sz w:val="24"/>
        </w:rPr>
        <w:t xml:space="preserve"> 9:00</w:t>
      </w:r>
      <w:r w:rsidR="0085085D">
        <w:rPr>
          <w:b/>
          <w:bCs/>
          <w:sz w:val="24"/>
        </w:rPr>
        <w:t xml:space="preserve"> do dia</w:t>
      </w:r>
      <w:r>
        <w:rPr>
          <w:b/>
          <w:bCs/>
          <w:sz w:val="24"/>
        </w:rPr>
        <w:t xml:space="preserve"> </w:t>
      </w:r>
      <w:r>
        <w:rPr>
          <w:sz w:val="24"/>
        </w:rPr>
        <w:t>27/05/2021</w:t>
      </w:r>
      <w:r>
        <w:rPr>
          <w:b/>
          <w:bCs/>
          <w:sz w:val="24"/>
        </w:rPr>
        <w:t xml:space="preserve">. </w:t>
      </w:r>
      <w:r w:rsidR="00D7407D">
        <w:rPr>
          <w:b/>
          <w:bCs/>
          <w:sz w:val="24"/>
        </w:rPr>
        <w:t xml:space="preserve"> </w:t>
      </w:r>
    </w:p>
    <w:p w:rsidR="007F60D6" w:rsidRDefault="007F60D6" w:rsidP="007F60D6">
      <w:pPr>
        <w:pStyle w:val="Ttulo1"/>
        <w:jc w:val="both"/>
      </w:pPr>
    </w:p>
    <w:p w:rsidR="007F60D6" w:rsidRDefault="007F60D6" w:rsidP="007F60D6">
      <w:pPr>
        <w:pStyle w:val="Ttulo1"/>
        <w:jc w:val="both"/>
      </w:pPr>
      <w:r>
        <w:t>01  – OBJETO</w:t>
      </w:r>
    </w:p>
    <w:p w:rsidR="007F60D6" w:rsidRDefault="007E3D86" w:rsidP="007F60D6">
      <w:pPr>
        <w:jc w:val="both"/>
        <w:rPr>
          <w:sz w:val="24"/>
        </w:rPr>
      </w:pPr>
      <w:r>
        <w:rPr>
          <w:sz w:val="24"/>
        </w:rPr>
        <w:t>Aquisição de raio - x DR para uso das atividades na Fundação Hospitalar Moisés Dias.</w:t>
      </w:r>
      <w:r w:rsidR="007F60D6">
        <w:rPr>
          <w:sz w:val="24"/>
        </w:rPr>
        <w:t xml:space="preserve">  </w:t>
      </w:r>
    </w:p>
    <w:p w:rsidR="007F60D6" w:rsidRDefault="007F60D6" w:rsidP="007F60D6">
      <w:pPr>
        <w:jc w:val="both"/>
      </w:pPr>
    </w:p>
    <w:tbl>
      <w:tblPr>
        <w:tblW w:w="0" w:type="auto"/>
        <w:tblLook w:val="04A0"/>
      </w:tblPr>
      <w:tblGrid>
        <w:gridCol w:w="881"/>
        <w:gridCol w:w="4149"/>
        <w:gridCol w:w="896"/>
        <w:gridCol w:w="896"/>
        <w:gridCol w:w="1116"/>
        <w:gridCol w:w="1116"/>
      </w:tblGrid>
      <w:tr w:rsidR="004F7E11">
        <w:tc>
          <w:tcPr>
            <w:tcW w:w="900" w:type="dxa"/>
            <w:tcBorders>
              <w:top w:val="single" w:sz="4" w:space="0" w:color="auto"/>
              <w:left w:val="single" w:sz="4" w:space="0" w:color="auto"/>
              <w:bottom w:val="single" w:sz="4" w:space="0" w:color="auto"/>
              <w:right w:val="single" w:sz="4" w:space="0" w:color="auto"/>
            </w:tcBorders>
          </w:tcPr>
          <w:p w:rsidR="004F7E11" w:rsidRDefault="00AF4191">
            <w:r>
              <w:rPr>
                <w:b/>
              </w:rPr>
              <w:t>Item</w:t>
            </w:r>
          </w:p>
        </w:tc>
        <w:tc>
          <w:tcPr>
            <w:tcW w:w="4338" w:type="dxa"/>
            <w:tcBorders>
              <w:top w:val="single" w:sz="4" w:space="0" w:color="auto"/>
              <w:left w:val="single" w:sz="4" w:space="0" w:color="auto"/>
              <w:bottom w:val="single" w:sz="4" w:space="0" w:color="auto"/>
              <w:right w:val="single" w:sz="4" w:space="0" w:color="auto"/>
            </w:tcBorders>
          </w:tcPr>
          <w:p w:rsidR="004F7E11" w:rsidRDefault="00AF4191">
            <w:r>
              <w:rPr>
                <w:b/>
              </w:rPr>
              <w:t>Material/Serviço</w:t>
            </w:r>
          </w:p>
        </w:tc>
        <w:tc>
          <w:tcPr>
            <w:tcW w:w="900" w:type="dxa"/>
            <w:tcBorders>
              <w:top w:val="single" w:sz="4" w:space="0" w:color="auto"/>
              <w:left w:val="single" w:sz="4" w:space="0" w:color="auto"/>
              <w:bottom w:val="single" w:sz="4" w:space="0" w:color="auto"/>
              <w:right w:val="single" w:sz="4" w:space="0" w:color="auto"/>
            </w:tcBorders>
          </w:tcPr>
          <w:p w:rsidR="004F7E11" w:rsidRDefault="00AF4191">
            <w:r>
              <w:rPr>
                <w:b/>
              </w:rPr>
              <w:t>Unid. medida</w:t>
            </w:r>
          </w:p>
        </w:tc>
        <w:tc>
          <w:tcPr>
            <w:tcW w:w="900" w:type="dxa"/>
            <w:tcBorders>
              <w:top w:val="single" w:sz="4" w:space="0" w:color="auto"/>
              <w:left w:val="single" w:sz="4" w:space="0" w:color="auto"/>
              <w:bottom w:val="single" w:sz="4" w:space="0" w:color="auto"/>
              <w:right w:val="single" w:sz="4" w:space="0" w:color="auto"/>
            </w:tcBorders>
          </w:tcPr>
          <w:p w:rsidR="004F7E11" w:rsidRDefault="00AF4191">
            <w:pPr>
              <w:jc w:val="right"/>
            </w:pPr>
            <w:r>
              <w:rPr>
                <w:b/>
              </w:rPr>
              <w:t>Qtd licitada</w:t>
            </w:r>
          </w:p>
        </w:tc>
        <w:tc>
          <w:tcPr>
            <w:tcW w:w="900" w:type="dxa"/>
            <w:tcBorders>
              <w:top w:val="single" w:sz="4" w:space="0" w:color="auto"/>
              <w:left w:val="single" w:sz="4" w:space="0" w:color="auto"/>
              <w:bottom w:val="single" w:sz="4" w:space="0" w:color="auto"/>
              <w:right w:val="single" w:sz="4" w:space="0" w:color="auto"/>
            </w:tcBorders>
          </w:tcPr>
          <w:p w:rsidR="004F7E11" w:rsidRDefault="00AC0991" w:rsidP="00AC0991">
            <w:r>
              <w:rPr>
                <w:b/>
              </w:rPr>
              <w:t xml:space="preserve"> Valor Und. </w:t>
            </w:r>
            <w:r w:rsidR="00AF4191">
              <w:rPr>
                <w:b/>
              </w:rPr>
              <w:t>(R$)</w:t>
            </w:r>
          </w:p>
        </w:tc>
        <w:tc>
          <w:tcPr>
            <w:tcW w:w="900" w:type="dxa"/>
            <w:tcBorders>
              <w:top w:val="single" w:sz="4" w:space="0" w:color="auto"/>
              <w:left w:val="single" w:sz="4" w:space="0" w:color="auto"/>
              <w:bottom w:val="single" w:sz="4" w:space="0" w:color="auto"/>
              <w:right w:val="single" w:sz="4" w:space="0" w:color="auto"/>
            </w:tcBorders>
          </w:tcPr>
          <w:p w:rsidR="004F7E11" w:rsidRDefault="00AC0991" w:rsidP="00AC0991">
            <w:r>
              <w:rPr>
                <w:b/>
              </w:rPr>
              <w:t xml:space="preserve">  </w:t>
            </w:r>
            <w:r w:rsidR="00AF4191">
              <w:rPr>
                <w:b/>
              </w:rPr>
              <w:t>Valor total (R$)</w:t>
            </w:r>
          </w:p>
        </w:tc>
      </w:tr>
      <w:tr w:rsidR="004F7E11">
        <w:tc>
          <w:tcPr>
            <w:tcW w:w="900" w:type="dxa"/>
            <w:tcBorders>
              <w:top w:val="single" w:sz="4" w:space="0" w:color="auto"/>
              <w:left w:val="single" w:sz="4" w:space="0" w:color="auto"/>
              <w:bottom w:val="single" w:sz="4" w:space="0" w:color="auto"/>
              <w:right w:val="single" w:sz="4" w:space="0" w:color="auto"/>
            </w:tcBorders>
          </w:tcPr>
          <w:p w:rsidR="004F7E11" w:rsidRDefault="00AF4191">
            <w:r>
              <w:t>1</w:t>
            </w:r>
          </w:p>
        </w:tc>
        <w:tc>
          <w:tcPr>
            <w:tcW w:w="4338" w:type="dxa"/>
            <w:tcBorders>
              <w:top w:val="single" w:sz="4" w:space="0" w:color="auto"/>
              <w:left w:val="single" w:sz="4" w:space="0" w:color="auto"/>
              <w:bottom w:val="single" w:sz="4" w:space="0" w:color="auto"/>
              <w:right w:val="single" w:sz="4" w:space="0" w:color="auto"/>
            </w:tcBorders>
          </w:tcPr>
          <w:p w:rsidR="004F7E11" w:rsidRDefault="00AF4191">
            <w:r>
              <w:t xml:space="preserve">36313 - Conjunto Radiológico Digital Contendo o </w:t>
            </w:r>
            <w:r w:rsidR="00AC0991">
              <w:t>aparelho</w:t>
            </w:r>
            <w:r>
              <w:t xml:space="preserve"> de raio - x digital, </w:t>
            </w:r>
            <w:r w:rsidR="00AC0991">
              <w:t>detector</w:t>
            </w:r>
            <w:r>
              <w:t xml:space="preserve"> DR, carregador de baterias, cabos e acessóri</w:t>
            </w:r>
            <w:r w:rsidR="00AC0991">
              <w:t>o</w:t>
            </w:r>
            <w:r>
              <w:t>s de instalação, estação de trabalho com Software de captura de imagens, impressora DRY, incluso nobreak.</w:t>
            </w:r>
          </w:p>
        </w:tc>
        <w:tc>
          <w:tcPr>
            <w:tcW w:w="900" w:type="dxa"/>
            <w:tcBorders>
              <w:top w:val="single" w:sz="4" w:space="0" w:color="auto"/>
              <w:left w:val="single" w:sz="4" w:space="0" w:color="auto"/>
              <w:bottom w:val="single" w:sz="4" w:space="0" w:color="auto"/>
              <w:right w:val="single" w:sz="4" w:space="0" w:color="auto"/>
            </w:tcBorders>
          </w:tcPr>
          <w:p w:rsidR="004F7E11" w:rsidRDefault="00AF4191">
            <w:r>
              <w:t>UND</w:t>
            </w:r>
          </w:p>
        </w:tc>
        <w:tc>
          <w:tcPr>
            <w:tcW w:w="900" w:type="dxa"/>
            <w:tcBorders>
              <w:top w:val="single" w:sz="4" w:space="0" w:color="auto"/>
              <w:left w:val="single" w:sz="4" w:space="0" w:color="auto"/>
              <w:bottom w:val="single" w:sz="4" w:space="0" w:color="auto"/>
              <w:right w:val="single" w:sz="4" w:space="0" w:color="auto"/>
            </w:tcBorders>
          </w:tcPr>
          <w:p w:rsidR="004F7E11" w:rsidRDefault="00AF4191">
            <w:pPr>
              <w:jc w:val="right"/>
            </w:pPr>
            <w:r>
              <w:t>1</w:t>
            </w:r>
          </w:p>
        </w:tc>
        <w:tc>
          <w:tcPr>
            <w:tcW w:w="900" w:type="dxa"/>
            <w:tcBorders>
              <w:top w:val="single" w:sz="4" w:space="0" w:color="auto"/>
              <w:left w:val="single" w:sz="4" w:space="0" w:color="auto"/>
              <w:bottom w:val="single" w:sz="4" w:space="0" w:color="auto"/>
              <w:right w:val="single" w:sz="4" w:space="0" w:color="auto"/>
            </w:tcBorders>
          </w:tcPr>
          <w:p w:rsidR="004F7E11" w:rsidRDefault="00AF4191">
            <w:pPr>
              <w:jc w:val="right"/>
            </w:pPr>
            <w:r>
              <w:t>289.000,00</w:t>
            </w:r>
          </w:p>
        </w:tc>
        <w:tc>
          <w:tcPr>
            <w:tcW w:w="900" w:type="dxa"/>
            <w:tcBorders>
              <w:top w:val="single" w:sz="4" w:space="0" w:color="auto"/>
              <w:left w:val="single" w:sz="4" w:space="0" w:color="auto"/>
              <w:bottom w:val="single" w:sz="4" w:space="0" w:color="auto"/>
              <w:right w:val="single" w:sz="4" w:space="0" w:color="auto"/>
            </w:tcBorders>
          </w:tcPr>
          <w:p w:rsidR="004F7E11" w:rsidRDefault="00AF4191">
            <w:pPr>
              <w:jc w:val="right"/>
            </w:pPr>
            <w:r>
              <w:t>289.000,00</w:t>
            </w:r>
          </w:p>
        </w:tc>
      </w:tr>
      <w:tr w:rsidR="004F7E11">
        <w:tc>
          <w:tcPr>
            <w:tcW w:w="900" w:type="dxa"/>
            <w:gridSpan w:val="5"/>
            <w:tcBorders>
              <w:top w:val="single" w:sz="4" w:space="0" w:color="auto"/>
              <w:left w:val="single" w:sz="4" w:space="0" w:color="auto"/>
              <w:bottom w:val="single" w:sz="4" w:space="0" w:color="auto"/>
              <w:right w:val="single" w:sz="4" w:space="0" w:color="auto"/>
            </w:tcBorders>
          </w:tcPr>
          <w:p w:rsidR="004F7E11" w:rsidRDefault="00AF4191">
            <w:pPr>
              <w:jc w:val="right"/>
            </w:pPr>
            <w:r>
              <w:rPr>
                <w:b/>
              </w:rPr>
              <w:t>Total Geral</w:t>
            </w:r>
          </w:p>
        </w:tc>
        <w:tc>
          <w:tcPr>
            <w:tcW w:w="900" w:type="dxa"/>
            <w:tcBorders>
              <w:top w:val="single" w:sz="4" w:space="0" w:color="auto"/>
              <w:left w:val="single" w:sz="4" w:space="0" w:color="auto"/>
              <w:bottom w:val="single" w:sz="4" w:space="0" w:color="auto"/>
              <w:right w:val="single" w:sz="4" w:space="0" w:color="auto"/>
            </w:tcBorders>
          </w:tcPr>
          <w:p w:rsidR="004F7E11" w:rsidRDefault="00AF4191">
            <w:pPr>
              <w:jc w:val="right"/>
            </w:pPr>
            <w:r>
              <w:rPr>
                <w:b/>
              </w:rPr>
              <w:t>289.000,00</w:t>
            </w:r>
          </w:p>
        </w:tc>
      </w:tr>
    </w:tbl>
    <w:p w:rsidR="000D44AE" w:rsidRDefault="000D44AE" w:rsidP="000D44AE">
      <w:pPr>
        <w:rPr>
          <w:rFonts w:ascii="Arial" w:hAnsi="Arial" w:cs="Arial"/>
          <w:b/>
          <w:sz w:val="22"/>
          <w:szCs w:val="22"/>
        </w:rPr>
      </w:pPr>
    </w:p>
    <w:p w:rsidR="000D44AE" w:rsidRPr="00BB7505" w:rsidRDefault="000D44AE" w:rsidP="000D44AE">
      <w:pPr>
        <w:jc w:val="both"/>
        <w:rPr>
          <w:rFonts w:cs="Arial"/>
          <w:sz w:val="22"/>
          <w:szCs w:val="22"/>
        </w:rPr>
      </w:pPr>
      <w:r>
        <w:rPr>
          <w:rFonts w:cs="Arial"/>
          <w:sz w:val="22"/>
          <w:szCs w:val="22"/>
        </w:rPr>
        <w:t xml:space="preserve">OBS: </w:t>
      </w:r>
      <w:r w:rsidRPr="00BB7505">
        <w:rPr>
          <w:rFonts w:cs="Arial"/>
          <w:sz w:val="22"/>
          <w:szCs w:val="22"/>
        </w:rPr>
        <w:t xml:space="preserve">Conjunto radiológico de 150KV/50KW. Tensão de alimentação 380 VAC, Trifásico AC 60HZ, com faixa de KV de 40 KV a 150KV, com passos de ajuste de kv, com faixa de mA 10 ou menor a 630 mA ou maior (10, 12,5, 16, 20, 25, 32, 40, 50, 64, 80, 100, 125, 160, 200, 250, 320, 400, 500, 630mA). Passo de ajuste de kV 1kV. Faixa de mAs 0,1 a 500mAs. Tempo de exposição 0,001 a 8s ou maior. Tipo de geração MULTIPULSO (ALTA FREQUENCIA). Máxima corrente de 630 mA. Maior potência de saída 50KW. Foco 0,6 e 1,2mm. Velocidade do anodo 3200 RPM. Tensão máxima tubo 150 kV. Máxima capacidade de acumulação térmica 300 KHU ou superior. Potência nominal do anodo 22/54 KW (Foco Fino e Grosso respectivamente); Teclas painel de comando tipo micro switch/luminosa opcional/membrana. Dimensões do tampo 80x200 cm, tipo tampo/mesa flutuante, deslocamento longitudinal do tampo +- 30cm (60cm total) ou maior; Deslocamento transversal do tampo +-15cm (30cm total) ou maior; Dispositivo centralizador chassi bucky mesa ; Bucky mural ou de mesa que suporte chassis/cassetes/painéis de 43x43cm, Freios do movimento do tampo através do pedal eletromagnético; Freio da mesa eletromagnético; Peso suportado pela mesa 200 Kg ou superior; Grade de mesa fixa (não removível) com resolução adequada ao detector;; Deslocamento vertical da estativa bucky mural de 35 a 170 cm a partir do chão ou superior; Freio deslocamento vertical bucky mural eletromagnético; Grade de mesa fixa (não removível) com resolução adequada ao detector; suportar o tamanho de 43x43cm. Foco Filme bucky mural 100 a 180 cm e bucky mesa 100 cm. Coluna/Estativa porta tubo para fixação no chão de no máximo 2,80m. Deslocamento longitudinal estativa porta tubo manual +- 180cm. Freio para estativa porta tubo tipo eletromagnético. Deslocamento vertical do braço porta tubo manual 130cm. Freio deslocamento vertical porta tubo eletromagnético. Rotação da coluna estativa porta tubo </w:t>
      </w:r>
      <w:r w:rsidRPr="00BB7505">
        <w:rPr>
          <w:rFonts w:cs="Arial"/>
          <w:sz w:val="22"/>
          <w:szCs w:val="22"/>
        </w:rPr>
        <w:lastRenderedPageBreak/>
        <w:t xml:space="preserve">mínimo de 170 graus. Freio de rotação da coluna estativa porta tubo manual acionado por botão no porta-tubo ou similar. Giro do tubo de raio x ao redor do eixo do suporte do braço +-90º (movimento rotacional). Freio de giro do tubo de raio x eletromagnético. Indicação de ângulo luminoso por gravidade. Seleção de Bucky. Indicação de parâmetros no painel KV/mAs/mA. </w:t>
      </w:r>
    </w:p>
    <w:p w:rsidR="000D44AE" w:rsidRPr="00BB7505" w:rsidRDefault="000D44AE" w:rsidP="000D44AE">
      <w:pPr>
        <w:jc w:val="both"/>
        <w:rPr>
          <w:rFonts w:cs="Arial"/>
          <w:sz w:val="22"/>
          <w:szCs w:val="22"/>
        </w:rPr>
      </w:pPr>
    </w:p>
    <w:p w:rsidR="000D44AE" w:rsidRPr="00BB7505" w:rsidRDefault="000D44AE" w:rsidP="000D44AE">
      <w:pPr>
        <w:jc w:val="both"/>
        <w:rPr>
          <w:rFonts w:cs="Arial"/>
          <w:sz w:val="22"/>
          <w:szCs w:val="22"/>
        </w:rPr>
      </w:pPr>
      <w:r w:rsidRPr="00BB7505">
        <w:rPr>
          <w:rFonts w:cs="Arial"/>
          <w:sz w:val="22"/>
          <w:szCs w:val="22"/>
        </w:rPr>
        <w:t>01 (um) Detector Digital de raios – X do tipo DR, Detector de campo total com bateria removível e conexão para transmissão de imagens sem fio (wireless) e adaptável aos equipamentos de raios X analógicos sem que haja necessidade de alteração. Detector de estado sólido do tipo flat panel. Conversor TFT de Silício Amorfo e Cintilador de Iodeto de Césio. Área ativa mínima de 35x43 cm (14x17pol.) com razão de conversão de 100%.  Além da bateria integrante do detector, deverá acompanhar 01 unidade de bateria extra, devendo cada bateira ter autonomia mínima de 300 imagens por carga ou no mínimo 4 (quatro) horas de uso – o que ocorrer primeiro. 01 (um) carregador de bateria, no caso de bateria removível; Possibilidade de uso do detector com fio (wired) na ausência de carga da bateria. Portanto o fio deverá ser entregue com o detector; Matriz efetiva de pixel mínima de 2200X2700. "Dynamic Range" de 16 bits. Tamanho de Pixel máximo de 150 mícrons. Peso máximo de 3,3 kg sem bateria para fácil manuseio. Adaptável em qualquer sistema “bucky” para que não necessite alterações no sistema de raios X. Carga máxima tolerada distribuída sobre a superfície do detector mínima de 135kg. Tecnologia de detector de campo total Flat Panel. Totalmente compatível com Dicom 3.0.</w:t>
      </w:r>
    </w:p>
    <w:p w:rsidR="000D44AE" w:rsidRPr="00BB7505" w:rsidRDefault="000D44AE" w:rsidP="000D44AE">
      <w:pPr>
        <w:jc w:val="both"/>
        <w:rPr>
          <w:rFonts w:cs="Arial"/>
          <w:sz w:val="22"/>
          <w:szCs w:val="22"/>
        </w:rPr>
      </w:pPr>
    </w:p>
    <w:p w:rsidR="000D44AE" w:rsidRPr="00BB7505" w:rsidRDefault="000D44AE" w:rsidP="000D44AE">
      <w:pPr>
        <w:jc w:val="both"/>
        <w:rPr>
          <w:rFonts w:cs="Arial"/>
          <w:sz w:val="22"/>
          <w:szCs w:val="22"/>
        </w:rPr>
      </w:pPr>
      <w:r w:rsidRPr="00BB7505">
        <w:rPr>
          <w:rFonts w:cs="Arial"/>
          <w:sz w:val="22"/>
          <w:szCs w:val="22"/>
        </w:rPr>
        <w:t>A imagem gerada no detector deve ser transmitida para o console através conexão Wireless (sem fios). A imagem deve ser gerada e transmitida em, no máximo 10 segundos e no formato de imagem DICOM. Deve acompanhar estação de trabalho/Aquisição para captura da imagem gerada pelo digitalizador e visualização da imagem. Deve acompanhar Microcomputador com capacidade e desempenho compatível com a necessidade do sistema. Deve possuir sistema operacional Windows com licença de uso. Deve possuir monitor de LCD sensível ao toque com dimensão mínima de 23 polegadas e matriz mínima de 1920x1080. Memória local de, no mínimo, 8 Gb. Disco rígido local de, no mínimo, 1000Gb. Capacidade de conexão LAN Fast Ethernet. Além das características acima o sistema deve conter as seguintes aplicações:</w:t>
      </w:r>
    </w:p>
    <w:p w:rsidR="000D44AE" w:rsidRPr="00BB7505" w:rsidRDefault="000D44AE" w:rsidP="000D44AE">
      <w:pPr>
        <w:pStyle w:val="PargrafodaLista"/>
        <w:numPr>
          <w:ilvl w:val="0"/>
          <w:numId w:val="7"/>
        </w:numPr>
        <w:contextualSpacing w:val="0"/>
        <w:jc w:val="both"/>
        <w:rPr>
          <w:rFonts w:cs="Arial"/>
          <w:sz w:val="22"/>
          <w:szCs w:val="22"/>
        </w:rPr>
      </w:pPr>
      <w:r w:rsidRPr="00BB7505">
        <w:rPr>
          <w:rFonts w:cs="Arial"/>
          <w:sz w:val="22"/>
          <w:szCs w:val="22"/>
        </w:rPr>
        <w:t>Algoritmo de processamento da imagem bruta (raw image) multi-frequencial para radiologia geral.</w:t>
      </w:r>
    </w:p>
    <w:p w:rsidR="000D44AE" w:rsidRPr="00BB7505" w:rsidRDefault="000D44AE" w:rsidP="000D44AE">
      <w:pPr>
        <w:pStyle w:val="PargrafodaLista"/>
        <w:numPr>
          <w:ilvl w:val="0"/>
          <w:numId w:val="7"/>
        </w:numPr>
        <w:contextualSpacing w:val="0"/>
        <w:jc w:val="both"/>
        <w:rPr>
          <w:rFonts w:cs="Arial"/>
          <w:sz w:val="22"/>
          <w:szCs w:val="22"/>
        </w:rPr>
      </w:pPr>
      <w:r w:rsidRPr="00BB7505">
        <w:rPr>
          <w:rFonts w:cs="Arial"/>
          <w:sz w:val="22"/>
          <w:szCs w:val="22"/>
        </w:rPr>
        <w:t>Colimação e enegrecimento automático e manual via "software" específico.</w:t>
      </w:r>
    </w:p>
    <w:p w:rsidR="000D44AE" w:rsidRPr="00BB7505" w:rsidRDefault="000D44AE" w:rsidP="000D44AE">
      <w:pPr>
        <w:pStyle w:val="PargrafodaLista"/>
        <w:numPr>
          <w:ilvl w:val="0"/>
          <w:numId w:val="7"/>
        </w:numPr>
        <w:contextualSpacing w:val="0"/>
        <w:jc w:val="both"/>
        <w:rPr>
          <w:rFonts w:cs="Arial"/>
          <w:sz w:val="22"/>
          <w:szCs w:val="22"/>
        </w:rPr>
      </w:pPr>
      <w:r w:rsidRPr="00BB7505">
        <w:rPr>
          <w:rFonts w:cs="Arial"/>
          <w:sz w:val="22"/>
          <w:szCs w:val="22"/>
        </w:rPr>
        <w:t>Ferramenta de análise de produção de imagens com análise de rejeição e possibilidade de exportação em arquivo Excel (xls).</w:t>
      </w:r>
    </w:p>
    <w:p w:rsidR="000D44AE" w:rsidRPr="00BB7505" w:rsidRDefault="000D44AE" w:rsidP="000D44AE">
      <w:pPr>
        <w:pStyle w:val="PargrafodaLista"/>
        <w:numPr>
          <w:ilvl w:val="0"/>
          <w:numId w:val="7"/>
        </w:numPr>
        <w:contextualSpacing w:val="0"/>
        <w:jc w:val="both"/>
        <w:rPr>
          <w:rFonts w:cs="Arial"/>
          <w:sz w:val="22"/>
          <w:szCs w:val="22"/>
        </w:rPr>
      </w:pPr>
      <w:r w:rsidRPr="00BB7505">
        <w:rPr>
          <w:rFonts w:cs="Arial"/>
          <w:sz w:val="22"/>
          <w:szCs w:val="22"/>
        </w:rPr>
        <w:t>Possibilidade de configuração pelo usuário dos protocolos de aquisição e processamento por diferentes regiões anatômicas.</w:t>
      </w:r>
    </w:p>
    <w:p w:rsidR="000D44AE" w:rsidRPr="00BB7505" w:rsidRDefault="000D44AE" w:rsidP="000D44AE">
      <w:pPr>
        <w:pStyle w:val="PargrafodaLista"/>
        <w:numPr>
          <w:ilvl w:val="0"/>
          <w:numId w:val="7"/>
        </w:numPr>
        <w:contextualSpacing w:val="0"/>
        <w:jc w:val="both"/>
        <w:rPr>
          <w:rFonts w:cs="Arial"/>
          <w:sz w:val="22"/>
          <w:szCs w:val="22"/>
          <w:lang w:val="en-US"/>
        </w:rPr>
      </w:pPr>
      <w:r w:rsidRPr="00BB7505">
        <w:rPr>
          <w:rFonts w:cs="Arial"/>
          <w:sz w:val="22"/>
          <w:szCs w:val="22"/>
          <w:lang w:val="en-US"/>
        </w:rPr>
        <w:t>Serviços Dicom 3.0: Storage, Print, Worklist Management, Commitment e MPPS.</w:t>
      </w:r>
    </w:p>
    <w:p w:rsidR="000D44AE" w:rsidRPr="00BB7505" w:rsidRDefault="000D44AE" w:rsidP="000D44AE">
      <w:pPr>
        <w:pStyle w:val="PargrafodaLista"/>
        <w:numPr>
          <w:ilvl w:val="0"/>
          <w:numId w:val="7"/>
        </w:numPr>
        <w:contextualSpacing w:val="0"/>
        <w:jc w:val="both"/>
        <w:rPr>
          <w:rFonts w:cs="Arial"/>
          <w:sz w:val="22"/>
          <w:szCs w:val="22"/>
        </w:rPr>
      </w:pPr>
      <w:r w:rsidRPr="00BB7505">
        <w:rPr>
          <w:rFonts w:cs="Arial"/>
          <w:sz w:val="22"/>
          <w:szCs w:val="22"/>
        </w:rPr>
        <w:t>Possibilidade de manipulação pelo usuário de Latitude, Contraste e Brilho independentemente.</w:t>
      </w:r>
    </w:p>
    <w:p w:rsidR="000D44AE" w:rsidRPr="00BB7505" w:rsidRDefault="000D44AE" w:rsidP="000D44AE">
      <w:pPr>
        <w:pStyle w:val="PargrafodaLista"/>
        <w:numPr>
          <w:ilvl w:val="0"/>
          <w:numId w:val="7"/>
        </w:numPr>
        <w:contextualSpacing w:val="0"/>
        <w:jc w:val="both"/>
        <w:rPr>
          <w:rFonts w:cs="Arial"/>
          <w:sz w:val="22"/>
          <w:szCs w:val="22"/>
        </w:rPr>
      </w:pPr>
      <w:r w:rsidRPr="00BB7505">
        <w:rPr>
          <w:rFonts w:cs="Arial"/>
          <w:sz w:val="22"/>
          <w:szCs w:val="22"/>
        </w:rPr>
        <w:t>Possibilidade de realização de medidas de distância e ângulos pelo usuário nas imagens adquiridas.</w:t>
      </w:r>
    </w:p>
    <w:p w:rsidR="000D44AE" w:rsidRPr="00BB7505" w:rsidRDefault="000D44AE" w:rsidP="000D44AE">
      <w:pPr>
        <w:pStyle w:val="PargrafodaLista"/>
        <w:numPr>
          <w:ilvl w:val="0"/>
          <w:numId w:val="7"/>
        </w:numPr>
        <w:contextualSpacing w:val="0"/>
        <w:jc w:val="both"/>
        <w:rPr>
          <w:rFonts w:cs="Arial"/>
          <w:sz w:val="22"/>
          <w:szCs w:val="22"/>
        </w:rPr>
      </w:pPr>
      <w:r w:rsidRPr="00BB7505">
        <w:rPr>
          <w:rFonts w:cs="Arial"/>
          <w:sz w:val="22"/>
          <w:szCs w:val="22"/>
        </w:rPr>
        <w:t>Possibilidade de inserção de figuras, textos fixos e editados pelo usuário.</w:t>
      </w:r>
    </w:p>
    <w:p w:rsidR="000D44AE" w:rsidRPr="00BB7505" w:rsidRDefault="000D44AE" w:rsidP="000D44AE">
      <w:pPr>
        <w:pStyle w:val="PargrafodaLista"/>
        <w:numPr>
          <w:ilvl w:val="0"/>
          <w:numId w:val="7"/>
        </w:numPr>
        <w:contextualSpacing w:val="0"/>
        <w:jc w:val="both"/>
        <w:rPr>
          <w:rFonts w:cs="Arial"/>
          <w:sz w:val="22"/>
          <w:szCs w:val="22"/>
        </w:rPr>
      </w:pPr>
      <w:r w:rsidRPr="00BB7505">
        <w:rPr>
          <w:rFonts w:cs="Arial"/>
          <w:sz w:val="22"/>
          <w:szCs w:val="22"/>
        </w:rPr>
        <w:t>Possibilidade de aplicação de zoom de, no mínimo, 100%.</w:t>
      </w:r>
    </w:p>
    <w:p w:rsidR="000D44AE" w:rsidRPr="00BB7505" w:rsidRDefault="000D44AE" w:rsidP="000D44AE">
      <w:pPr>
        <w:pStyle w:val="PargrafodaLista"/>
        <w:numPr>
          <w:ilvl w:val="0"/>
          <w:numId w:val="7"/>
        </w:numPr>
        <w:contextualSpacing w:val="0"/>
        <w:jc w:val="both"/>
        <w:rPr>
          <w:rFonts w:cs="Arial"/>
          <w:sz w:val="22"/>
          <w:szCs w:val="22"/>
        </w:rPr>
      </w:pPr>
      <w:r w:rsidRPr="00BB7505">
        <w:rPr>
          <w:rFonts w:cs="Arial"/>
          <w:sz w:val="22"/>
          <w:szCs w:val="22"/>
        </w:rPr>
        <w:t>Possibilidade de visualização da imagem bruta.</w:t>
      </w:r>
    </w:p>
    <w:p w:rsidR="000D44AE" w:rsidRPr="00BB7505" w:rsidRDefault="000D44AE" w:rsidP="000D44AE">
      <w:pPr>
        <w:pStyle w:val="PargrafodaLista"/>
        <w:numPr>
          <w:ilvl w:val="0"/>
          <w:numId w:val="7"/>
        </w:numPr>
        <w:contextualSpacing w:val="0"/>
        <w:jc w:val="both"/>
        <w:rPr>
          <w:rFonts w:cs="Arial"/>
          <w:sz w:val="22"/>
          <w:szCs w:val="22"/>
        </w:rPr>
      </w:pPr>
      <w:r w:rsidRPr="00BB7505">
        <w:rPr>
          <w:rFonts w:cs="Arial"/>
          <w:sz w:val="22"/>
          <w:szCs w:val="22"/>
        </w:rPr>
        <w:t>Possibilidade de impressão em tamanho real e/ou otimizada em multiformatos pré-definidos e personalizáveis de até 35 imagens por película.</w:t>
      </w:r>
    </w:p>
    <w:p w:rsidR="000D44AE" w:rsidRPr="00BB7505" w:rsidRDefault="000D44AE" w:rsidP="000D44AE">
      <w:pPr>
        <w:pStyle w:val="PargrafodaLista"/>
        <w:numPr>
          <w:ilvl w:val="0"/>
          <w:numId w:val="7"/>
        </w:numPr>
        <w:contextualSpacing w:val="0"/>
        <w:jc w:val="both"/>
        <w:rPr>
          <w:rFonts w:cs="Arial"/>
          <w:sz w:val="22"/>
          <w:szCs w:val="22"/>
        </w:rPr>
      </w:pPr>
      <w:r w:rsidRPr="00BB7505">
        <w:rPr>
          <w:rFonts w:cs="Arial"/>
          <w:sz w:val="22"/>
          <w:szCs w:val="22"/>
        </w:rPr>
        <w:t>Possibilidade de rotação e inversão da imagem.</w:t>
      </w:r>
    </w:p>
    <w:p w:rsidR="000D44AE" w:rsidRPr="00BB7505" w:rsidRDefault="000D44AE" w:rsidP="000D44AE">
      <w:pPr>
        <w:pStyle w:val="PargrafodaLista"/>
        <w:numPr>
          <w:ilvl w:val="0"/>
          <w:numId w:val="7"/>
        </w:numPr>
        <w:contextualSpacing w:val="0"/>
        <w:jc w:val="both"/>
        <w:rPr>
          <w:rFonts w:cs="Arial"/>
          <w:sz w:val="22"/>
          <w:szCs w:val="22"/>
        </w:rPr>
      </w:pPr>
      <w:r w:rsidRPr="00BB7505">
        <w:rPr>
          <w:rFonts w:cs="Arial"/>
          <w:sz w:val="22"/>
          <w:szCs w:val="22"/>
        </w:rPr>
        <w:t>Possibilidade de realização de exames de emergência sem necessidade de inserção anterior dos dados do paciente</w:t>
      </w:r>
    </w:p>
    <w:p w:rsidR="000D44AE" w:rsidRPr="00BB7505" w:rsidRDefault="000D44AE" w:rsidP="000D44AE">
      <w:pPr>
        <w:pStyle w:val="PargrafodaLista"/>
        <w:numPr>
          <w:ilvl w:val="0"/>
          <w:numId w:val="7"/>
        </w:numPr>
        <w:contextualSpacing w:val="0"/>
        <w:jc w:val="both"/>
        <w:rPr>
          <w:rFonts w:cs="Arial"/>
          <w:sz w:val="22"/>
          <w:szCs w:val="22"/>
        </w:rPr>
      </w:pPr>
      <w:r w:rsidRPr="00BB7505">
        <w:rPr>
          <w:rFonts w:cs="Arial"/>
          <w:sz w:val="22"/>
          <w:szCs w:val="22"/>
        </w:rPr>
        <w:lastRenderedPageBreak/>
        <w:t>Sistema que possibilite a junção de imagens para radiografia panorâmica (colunão, membros inferiores)</w:t>
      </w:r>
    </w:p>
    <w:p w:rsidR="000D44AE" w:rsidRPr="00BB7505" w:rsidRDefault="000D44AE" w:rsidP="000D44AE">
      <w:pPr>
        <w:pStyle w:val="PargrafodaLista"/>
        <w:numPr>
          <w:ilvl w:val="0"/>
          <w:numId w:val="7"/>
        </w:numPr>
        <w:contextualSpacing w:val="0"/>
        <w:jc w:val="both"/>
        <w:rPr>
          <w:rFonts w:cs="Arial"/>
          <w:sz w:val="22"/>
          <w:szCs w:val="22"/>
        </w:rPr>
      </w:pPr>
      <w:r w:rsidRPr="00BB7505">
        <w:rPr>
          <w:rFonts w:cs="Arial"/>
          <w:sz w:val="22"/>
          <w:szCs w:val="22"/>
        </w:rPr>
        <w:t>Possibilidade de exportar as imagens para CD/DVD, Pendrive, HD Externo em formato DICOM com Visualizador, BMP e JPEG;</w:t>
      </w:r>
    </w:p>
    <w:p w:rsidR="000D44AE" w:rsidRPr="00BB7505" w:rsidRDefault="000D44AE" w:rsidP="000D44AE">
      <w:pPr>
        <w:pStyle w:val="PargrafodaLista"/>
        <w:numPr>
          <w:ilvl w:val="0"/>
          <w:numId w:val="7"/>
        </w:numPr>
        <w:contextualSpacing w:val="0"/>
        <w:jc w:val="both"/>
        <w:rPr>
          <w:rFonts w:cs="Arial"/>
          <w:sz w:val="22"/>
          <w:szCs w:val="22"/>
        </w:rPr>
      </w:pPr>
      <w:r w:rsidRPr="00BB7505">
        <w:rPr>
          <w:rFonts w:cs="Arial"/>
          <w:sz w:val="22"/>
          <w:szCs w:val="22"/>
        </w:rPr>
        <w:t>Sistema de realização de aquisição sem o cadastramento prévio do paciente;</w:t>
      </w:r>
    </w:p>
    <w:p w:rsidR="000D44AE" w:rsidRPr="00BB7505" w:rsidRDefault="000D44AE" w:rsidP="000D44AE">
      <w:pPr>
        <w:pStyle w:val="PargrafodaLista"/>
        <w:numPr>
          <w:ilvl w:val="0"/>
          <w:numId w:val="7"/>
        </w:numPr>
        <w:contextualSpacing w:val="0"/>
        <w:jc w:val="both"/>
        <w:rPr>
          <w:rFonts w:cs="Arial"/>
          <w:sz w:val="22"/>
          <w:szCs w:val="22"/>
        </w:rPr>
      </w:pPr>
      <w:r w:rsidRPr="00BB7505">
        <w:rPr>
          <w:rFonts w:cs="Arial"/>
          <w:sz w:val="22"/>
          <w:szCs w:val="22"/>
        </w:rPr>
        <w:t>Sistema de cadastramento manual do paciente e posterior apropriação no sistema worklist</w:t>
      </w:r>
    </w:p>
    <w:p w:rsidR="000D44AE" w:rsidRPr="00BB7505" w:rsidRDefault="000D44AE" w:rsidP="000D44AE">
      <w:pPr>
        <w:pStyle w:val="PargrafodaLista"/>
        <w:numPr>
          <w:ilvl w:val="0"/>
          <w:numId w:val="7"/>
        </w:numPr>
        <w:contextualSpacing w:val="0"/>
        <w:jc w:val="both"/>
        <w:rPr>
          <w:rFonts w:cs="Arial"/>
          <w:sz w:val="22"/>
          <w:szCs w:val="22"/>
        </w:rPr>
      </w:pPr>
      <w:r w:rsidRPr="00BB7505">
        <w:rPr>
          <w:rFonts w:cs="Arial"/>
          <w:sz w:val="22"/>
          <w:szCs w:val="22"/>
        </w:rPr>
        <w:t>Software em língua Portuguesa, com filtros e incidências, não serão aceitos softwares em outros idiomas.</w:t>
      </w:r>
    </w:p>
    <w:p w:rsidR="000D44AE" w:rsidRPr="00BB7505" w:rsidRDefault="000D44AE" w:rsidP="000D44AE">
      <w:pPr>
        <w:numPr>
          <w:ilvl w:val="0"/>
          <w:numId w:val="7"/>
        </w:numPr>
        <w:jc w:val="both"/>
        <w:rPr>
          <w:rFonts w:cs="Arial"/>
          <w:sz w:val="22"/>
          <w:szCs w:val="22"/>
        </w:rPr>
      </w:pPr>
      <w:r w:rsidRPr="00BB7505">
        <w:rPr>
          <w:rFonts w:cs="Arial"/>
          <w:sz w:val="22"/>
          <w:szCs w:val="22"/>
        </w:rPr>
        <w:t xml:space="preserve">Fornecer </w:t>
      </w:r>
      <w:r w:rsidRPr="00BB7505">
        <w:rPr>
          <w:rFonts w:cs="Calibri"/>
          <w:color w:val="000000"/>
          <w:sz w:val="22"/>
          <w:szCs w:val="22"/>
        </w:rPr>
        <w:t>Nobreak compatível com sistema (console, monitor e carregador de baterias).</w:t>
      </w:r>
    </w:p>
    <w:p w:rsidR="000D44AE" w:rsidRPr="00BB7505" w:rsidRDefault="000D44AE" w:rsidP="000D44AE">
      <w:pPr>
        <w:jc w:val="both"/>
        <w:rPr>
          <w:rFonts w:cs="Arial"/>
          <w:sz w:val="22"/>
          <w:szCs w:val="22"/>
        </w:rPr>
      </w:pPr>
    </w:p>
    <w:p w:rsidR="000D44AE" w:rsidRPr="00BB7505" w:rsidRDefault="000D44AE" w:rsidP="000D44AE">
      <w:pPr>
        <w:jc w:val="both"/>
        <w:rPr>
          <w:rFonts w:cs="Arial"/>
          <w:sz w:val="22"/>
          <w:szCs w:val="22"/>
        </w:rPr>
      </w:pPr>
      <w:r w:rsidRPr="00BB7505">
        <w:rPr>
          <w:rFonts w:cs="Arial"/>
          <w:sz w:val="22"/>
          <w:szCs w:val="22"/>
        </w:rPr>
        <w:t>Registro na ANVISA</w:t>
      </w:r>
    </w:p>
    <w:p w:rsidR="000D44AE" w:rsidRDefault="000D44AE" w:rsidP="000D44AE">
      <w:pPr>
        <w:jc w:val="both"/>
        <w:rPr>
          <w:rFonts w:cs="Arial"/>
        </w:rPr>
      </w:pPr>
    </w:p>
    <w:p w:rsidR="000D44AE" w:rsidRDefault="000D44AE" w:rsidP="000D44AE">
      <w:pPr>
        <w:jc w:val="both"/>
        <w:rPr>
          <w:rFonts w:cs="Arial"/>
        </w:rPr>
      </w:pPr>
    </w:p>
    <w:p w:rsidR="000D44AE" w:rsidRPr="000D44AE" w:rsidRDefault="000D44AE" w:rsidP="000D44AE">
      <w:pPr>
        <w:pStyle w:val="Ttulo1"/>
        <w:rPr>
          <w:szCs w:val="24"/>
        </w:rPr>
      </w:pPr>
      <w:r w:rsidRPr="00BB7505">
        <w:rPr>
          <w:szCs w:val="24"/>
        </w:rPr>
        <w:t xml:space="preserve">IMPRESSORA DRY </w:t>
      </w:r>
      <w:r w:rsidRPr="000D44AE">
        <w:rPr>
          <w:szCs w:val="24"/>
        </w:rPr>
        <w:t>2GAVETAS</w:t>
      </w:r>
    </w:p>
    <w:p w:rsidR="000D44AE" w:rsidRPr="008B55A7" w:rsidRDefault="000D44AE" w:rsidP="000D44AE">
      <w:pPr>
        <w:pStyle w:val="Default"/>
        <w:rPr>
          <w:rFonts w:asciiTheme="minorHAnsi" w:hAnsiTheme="minorHAnsi" w:cstheme="minorHAnsi"/>
          <w:sz w:val="28"/>
          <w:szCs w:val="28"/>
          <w:lang w:val="pt-BR"/>
        </w:rPr>
      </w:pPr>
      <w:bookmarkStart w:id="0" w:name="_GoBack"/>
      <w:bookmarkEnd w:id="0"/>
    </w:p>
    <w:p w:rsidR="000D44AE" w:rsidRPr="00BB7505" w:rsidRDefault="000D44AE" w:rsidP="000D44AE">
      <w:pPr>
        <w:pStyle w:val="Default"/>
        <w:rPr>
          <w:rFonts w:asciiTheme="minorHAnsi" w:hAnsiTheme="minorHAnsi" w:cstheme="minorHAnsi"/>
          <w:sz w:val="22"/>
          <w:szCs w:val="22"/>
          <w:lang w:val="pt-BR"/>
        </w:rPr>
      </w:pPr>
      <w:r w:rsidRPr="00BB7505">
        <w:rPr>
          <w:rFonts w:asciiTheme="minorHAnsi" w:hAnsiTheme="minorHAnsi" w:cstheme="minorHAnsi"/>
          <w:sz w:val="22"/>
          <w:szCs w:val="22"/>
          <w:lang w:val="pt-BR"/>
        </w:rPr>
        <w:t>Impressora de filmes DRY (a seco) para uso em radiologia geral (CR e DR),outras modalidades médicas (Tomografia Computadorizada, Ressonância Magnética) e mamografia.</w:t>
      </w:r>
    </w:p>
    <w:p w:rsidR="000D44AE" w:rsidRPr="00BB7505" w:rsidRDefault="000D44AE" w:rsidP="000D44AE">
      <w:pPr>
        <w:pStyle w:val="Default"/>
        <w:rPr>
          <w:rFonts w:asciiTheme="minorHAnsi" w:hAnsiTheme="minorHAnsi" w:cstheme="minorHAnsi"/>
          <w:sz w:val="22"/>
          <w:szCs w:val="22"/>
          <w:lang w:val="pt-BR"/>
        </w:rPr>
      </w:pPr>
      <w:r w:rsidRPr="00BB7505">
        <w:rPr>
          <w:rFonts w:asciiTheme="minorHAnsi" w:hAnsiTheme="minorHAnsi" w:cstheme="minorHAnsi"/>
          <w:sz w:val="22"/>
          <w:szCs w:val="22"/>
          <w:lang w:val="pt-BR"/>
        </w:rPr>
        <w:t>Sistema de impressão a laser</w:t>
      </w:r>
    </w:p>
    <w:p w:rsidR="000D44AE" w:rsidRPr="00BB7505" w:rsidRDefault="000D44AE" w:rsidP="000D44AE">
      <w:pPr>
        <w:pStyle w:val="Default"/>
        <w:rPr>
          <w:rFonts w:asciiTheme="minorHAnsi" w:hAnsiTheme="minorHAnsi" w:cstheme="minorHAnsi"/>
          <w:sz w:val="22"/>
          <w:szCs w:val="22"/>
          <w:lang w:val="pt-BR"/>
        </w:rPr>
      </w:pPr>
      <w:r w:rsidRPr="00BB7505">
        <w:rPr>
          <w:rFonts w:asciiTheme="minorHAnsi" w:hAnsiTheme="minorHAnsi" w:cstheme="minorHAnsi"/>
          <w:sz w:val="22"/>
          <w:szCs w:val="22"/>
          <w:lang w:val="pt-BR"/>
        </w:rPr>
        <w:t xml:space="preserve">Carregamento dos filmes a luz do dia em magazine com capacidade mínima de 120 filmes; </w:t>
      </w:r>
    </w:p>
    <w:p w:rsidR="000D44AE" w:rsidRPr="00BB7505" w:rsidRDefault="000D44AE" w:rsidP="000D44AE">
      <w:pPr>
        <w:pStyle w:val="Default"/>
        <w:rPr>
          <w:rFonts w:asciiTheme="minorHAnsi" w:hAnsiTheme="minorHAnsi" w:cstheme="minorHAnsi"/>
          <w:sz w:val="22"/>
          <w:szCs w:val="22"/>
          <w:lang w:val="pt-BR"/>
        </w:rPr>
      </w:pPr>
      <w:r w:rsidRPr="00BB7505">
        <w:rPr>
          <w:rFonts w:asciiTheme="minorHAnsi" w:hAnsiTheme="minorHAnsi" w:cstheme="minorHAnsi"/>
          <w:sz w:val="22"/>
          <w:szCs w:val="22"/>
          <w:lang w:val="pt-BR"/>
        </w:rPr>
        <w:t>Spot Size para imagem final de pelo menos50mícron para mamografia;</w:t>
      </w:r>
    </w:p>
    <w:p w:rsidR="000D44AE" w:rsidRPr="00BB7505" w:rsidRDefault="000D44AE" w:rsidP="000D44AE">
      <w:pPr>
        <w:pStyle w:val="Default"/>
        <w:rPr>
          <w:rFonts w:asciiTheme="minorHAnsi" w:hAnsiTheme="minorHAnsi" w:cstheme="minorHAnsi"/>
          <w:sz w:val="22"/>
          <w:szCs w:val="22"/>
          <w:lang w:val="pt-BR"/>
        </w:rPr>
      </w:pPr>
      <w:r w:rsidRPr="00BB7505">
        <w:rPr>
          <w:rFonts w:asciiTheme="minorHAnsi" w:hAnsiTheme="minorHAnsi" w:cstheme="minorHAnsi"/>
          <w:sz w:val="22"/>
          <w:szCs w:val="22"/>
          <w:lang w:val="pt-BR"/>
        </w:rPr>
        <w:t>Resolução de impressão de no mínimo 508 dpi;</w:t>
      </w:r>
    </w:p>
    <w:p w:rsidR="000D44AE" w:rsidRPr="00BB7505" w:rsidRDefault="000D44AE" w:rsidP="000D44AE">
      <w:pPr>
        <w:pStyle w:val="Default"/>
        <w:rPr>
          <w:rFonts w:asciiTheme="minorHAnsi" w:hAnsiTheme="minorHAnsi" w:cstheme="minorHAnsi"/>
          <w:sz w:val="22"/>
          <w:szCs w:val="22"/>
          <w:lang w:val="pt-BR"/>
        </w:rPr>
      </w:pPr>
      <w:r w:rsidRPr="00BB7505">
        <w:rPr>
          <w:rFonts w:asciiTheme="minorHAnsi" w:hAnsiTheme="minorHAnsi" w:cstheme="minorHAnsi"/>
          <w:sz w:val="22"/>
          <w:szCs w:val="22"/>
          <w:lang w:val="pt-BR"/>
        </w:rPr>
        <w:t>Resolução output de contraste de no mínimo 14 bits;</w:t>
      </w:r>
    </w:p>
    <w:p w:rsidR="000D44AE" w:rsidRPr="00BB7505" w:rsidRDefault="000D44AE" w:rsidP="000D44AE">
      <w:pPr>
        <w:pStyle w:val="Default"/>
        <w:rPr>
          <w:rFonts w:asciiTheme="minorHAnsi" w:hAnsiTheme="minorHAnsi" w:cstheme="minorHAnsi"/>
          <w:sz w:val="22"/>
          <w:szCs w:val="22"/>
          <w:lang w:val="pt-BR"/>
        </w:rPr>
      </w:pPr>
      <w:r w:rsidRPr="00BB7505">
        <w:rPr>
          <w:rFonts w:asciiTheme="minorHAnsi" w:hAnsiTheme="minorHAnsi" w:cstheme="minorHAnsi"/>
          <w:sz w:val="22"/>
          <w:szCs w:val="22"/>
          <w:lang w:val="pt-BR"/>
        </w:rPr>
        <w:t>Impressão de no mínimo 65 filmes no formato 35x43cm por hora;</w:t>
      </w:r>
    </w:p>
    <w:p w:rsidR="000D44AE" w:rsidRPr="00BB7505" w:rsidRDefault="000D44AE" w:rsidP="000D44AE">
      <w:pPr>
        <w:pStyle w:val="Default"/>
        <w:rPr>
          <w:rFonts w:asciiTheme="minorHAnsi" w:hAnsiTheme="minorHAnsi" w:cstheme="minorHAnsi"/>
          <w:sz w:val="22"/>
          <w:szCs w:val="22"/>
          <w:lang w:val="pt-BR"/>
        </w:rPr>
      </w:pPr>
      <w:r w:rsidRPr="00BB7505">
        <w:rPr>
          <w:rFonts w:asciiTheme="minorHAnsi" w:hAnsiTheme="minorHAnsi" w:cstheme="minorHAnsi"/>
          <w:sz w:val="22"/>
          <w:szCs w:val="22"/>
          <w:lang w:val="pt-BR"/>
        </w:rPr>
        <w:t>Sistema com no mínimo 02 (duas) gavetas/bandeja on-line (qualquer tamanho de filme em cada bandeja/gaveta).</w:t>
      </w:r>
    </w:p>
    <w:p w:rsidR="000D44AE" w:rsidRPr="00BB7505" w:rsidRDefault="000D44AE" w:rsidP="000D44AE">
      <w:pPr>
        <w:pStyle w:val="Default"/>
        <w:rPr>
          <w:rFonts w:asciiTheme="minorHAnsi" w:hAnsiTheme="minorHAnsi" w:cstheme="minorHAnsi"/>
          <w:sz w:val="22"/>
          <w:szCs w:val="22"/>
          <w:lang w:val="pt-BR"/>
        </w:rPr>
      </w:pPr>
      <w:r w:rsidRPr="00BB7505">
        <w:rPr>
          <w:rFonts w:asciiTheme="minorHAnsi" w:hAnsiTheme="minorHAnsi" w:cstheme="minorHAnsi"/>
          <w:sz w:val="22"/>
          <w:szCs w:val="22"/>
          <w:lang w:val="pt-BR"/>
        </w:rPr>
        <w:t>Controle automático da densidade do filme.</w:t>
      </w:r>
    </w:p>
    <w:p w:rsidR="000D44AE" w:rsidRPr="00BB7505" w:rsidRDefault="000D44AE" w:rsidP="000D44AE">
      <w:pPr>
        <w:pStyle w:val="Default"/>
        <w:rPr>
          <w:rFonts w:asciiTheme="minorHAnsi" w:hAnsiTheme="minorHAnsi" w:cstheme="minorHAnsi"/>
          <w:sz w:val="22"/>
          <w:szCs w:val="22"/>
          <w:lang w:val="pt-BR"/>
        </w:rPr>
      </w:pPr>
      <w:r w:rsidRPr="00BB7505">
        <w:rPr>
          <w:rFonts w:asciiTheme="minorHAnsi" w:hAnsiTheme="minorHAnsi" w:cstheme="minorHAnsi"/>
          <w:sz w:val="22"/>
          <w:szCs w:val="22"/>
          <w:lang w:val="pt-BR"/>
        </w:rPr>
        <w:t>Conexão com equipamentos de CR ou outras modalidades através do protocolo DICOM 3.0 Nativo, ou seja, sem a necessidade de acessórios externos (print server) para conversão do sinal ao padrão DICOM 3.0;</w:t>
      </w:r>
    </w:p>
    <w:p w:rsidR="000D44AE" w:rsidRPr="00BB7505" w:rsidRDefault="000D44AE" w:rsidP="000D44AE">
      <w:pPr>
        <w:pStyle w:val="Default"/>
        <w:rPr>
          <w:rFonts w:asciiTheme="minorHAnsi" w:hAnsiTheme="minorHAnsi" w:cstheme="minorHAnsi"/>
          <w:sz w:val="22"/>
          <w:szCs w:val="22"/>
          <w:lang w:val="pt-BR"/>
        </w:rPr>
      </w:pPr>
      <w:r w:rsidRPr="00BB7505">
        <w:rPr>
          <w:rFonts w:asciiTheme="minorHAnsi" w:hAnsiTheme="minorHAnsi" w:cstheme="minorHAnsi"/>
          <w:sz w:val="22"/>
          <w:szCs w:val="22"/>
          <w:lang w:val="pt-BR"/>
        </w:rPr>
        <w:t>Conexão Ethernet TCP/IP</w:t>
      </w:r>
    </w:p>
    <w:p w:rsidR="000D44AE" w:rsidRPr="00BB7505" w:rsidRDefault="000D44AE" w:rsidP="000D44AE">
      <w:pPr>
        <w:pStyle w:val="Default"/>
        <w:rPr>
          <w:rFonts w:asciiTheme="minorHAnsi" w:hAnsiTheme="minorHAnsi" w:cstheme="minorHAnsi"/>
          <w:sz w:val="22"/>
          <w:szCs w:val="22"/>
          <w:lang w:val="pt-BR"/>
        </w:rPr>
      </w:pPr>
      <w:r w:rsidRPr="00BB7505">
        <w:rPr>
          <w:rFonts w:asciiTheme="minorHAnsi" w:hAnsiTheme="minorHAnsi" w:cstheme="minorHAnsi"/>
          <w:sz w:val="22"/>
          <w:szCs w:val="22"/>
          <w:lang w:val="pt-BR"/>
        </w:rPr>
        <w:t xml:space="preserve">Alimentação elétrica 110 V/60 Hz ou 220 V/60 Hz </w:t>
      </w:r>
    </w:p>
    <w:p w:rsidR="000D44AE" w:rsidRPr="00BB7505" w:rsidRDefault="000D44AE" w:rsidP="000D44AE">
      <w:pPr>
        <w:pStyle w:val="Default"/>
        <w:rPr>
          <w:rFonts w:asciiTheme="minorHAnsi" w:hAnsiTheme="minorHAnsi" w:cstheme="minorHAnsi"/>
          <w:sz w:val="22"/>
          <w:szCs w:val="22"/>
          <w:lang w:val="pt-BR"/>
        </w:rPr>
      </w:pPr>
      <w:r w:rsidRPr="00BB7505">
        <w:rPr>
          <w:rFonts w:asciiTheme="minorHAnsi" w:hAnsiTheme="minorHAnsi" w:cstheme="minorHAnsi"/>
          <w:sz w:val="22"/>
          <w:szCs w:val="22"/>
          <w:lang w:val="pt-BR"/>
        </w:rPr>
        <w:t>Garantia de 12 (doze) meses.</w:t>
      </w:r>
    </w:p>
    <w:p w:rsidR="000D44AE" w:rsidRPr="00BB7505" w:rsidRDefault="000D44AE" w:rsidP="000D44AE">
      <w:pPr>
        <w:pStyle w:val="Default"/>
        <w:rPr>
          <w:rFonts w:asciiTheme="minorHAnsi" w:hAnsiTheme="minorHAnsi" w:cstheme="minorHAnsi"/>
          <w:sz w:val="22"/>
          <w:szCs w:val="22"/>
          <w:lang w:val="pt-BR"/>
        </w:rPr>
      </w:pPr>
    </w:p>
    <w:p w:rsidR="000D44AE" w:rsidRPr="00BB7505" w:rsidRDefault="000D44AE" w:rsidP="000D44AE">
      <w:pPr>
        <w:pStyle w:val="Default"/>
        <w:rPr>
          <w:rFonts w:asciiTheme="minorHAnsi" w:hAnsiTheme="minorHAnsi" w:cstheme="minorHAnsi"/>
          <w:sz w:val="22"/>
          <w:szCs w:val="22"/>
          <w:lang w:val="pt-BR"/>
        </w:rPr>
      </w:pPr>
      <w:r w:rsidRPr="00BB7505">
        <w:rPr>
          <w:rFonts w:asciiTheme="minorHAnsi" w:hAnsiTheme="minorHAnsi" w:cstheme="minorHAnsi"/>
          <w:sz w:val="22"/>
          <w:szCs w:val="22"/>
          <w:lang w:val="pt-BR"/>
        </w:rPr>
        <w:t>Acessórios:</w:t>
      </w:r>
    </w:p>
    <w:p w:rsidR="000D44AE" w:rsidRPr="00BB7505" w:rsidRDefault="000D44AE" w:rsidP="000D44AE">
      <w:pPr>
        <w:pStyle w:val="Default"/>
        <w:rPr>
          <w:rFonts w:asciiTheme="minorHAnsi" w:hAnsiTheme="minorHAnsi" w:cstheme="minorHAnsi"/>
          <w:sz w:val="22"/>
          <w:szCs w:val="22"/>
          <w:lang w:val="pt-BR"/>
        </w:rPr>
      </w:pPr>
      <w:r w:rsidRPr="00BB7505">
        <w:rPr>
          <w:rFonts w:asciiTheme="minorHAnsi" w:hAnsiTheme="minorHAnsi" w:cstheme="minorHAnsi"/>
          <w:sz w:val="22"/>
          <w:szCs w:val="22"/>
          <w:lang w:val="pt-BR"/>
        </w:rPr>
        <w:t>Nobreak senoidal compatível com a impressora.</w:t>
      </w:r>
    </w:p>
    <w:p w:rsidR="007F60D6" w:rsidRPr="00E176EF" w:rsidRDefault="007F60D6" w:rsidP="007F60D6">
      <w:pPr>
        <w:jc w:val="both"/>
        <w:rPr>
          <w:sz w:val="24"/>
          <w:szCs w:val="24"/>
        </w:rPr>
      </w:pPr>
    </w:p>
    <w:p w:rsidR="007F60D6" w:rsidRDefault="007F60D6" w:rsidP="007F60D6">
      <w:pPr>
        <w:numPr>
          <w:ilvl w:val="0"/>
          <w:numId w:val="1"/>
        </w:numPr>
        <w:jc w:val="center"/>
        <w:rPr>
          <w:b/>
          <w:sz w:val="24"/>
        </w:rPr>
      </w:pPr>
      <w:r>
        <w:rPr>
          <w:b/>
          <w:sz w:val="24"/>
        </w:rPr>
        <w:t>– DA APRESENTAÇÃO  DOS ENVELOPES</w:t>
      </w:r>
    </w:p>
    <w:p w:rsidR="007F60D6" w:rsidRDefault="007F60D6" w:rsidP="007F60D6">
      <w:pPr>
        <w:rPr>
          <w:sz w:val="24"/>
        </w:rPr>
      </w:pPr>
    </w:p>
    <w:p w:rsidR="007F60D6" w:rsidRDefault="007F60D6" w:rsidP="007F60D6">
      <w:pPr>
        <w:jc w:val="both"/>
        <w:rPr>
          <w:sz w:val="24"/>
        </w:rPr>
      </w:pPr>
      <w:r>
        <w:rPr>
          <w:bCs/>
          <w:sz w:val="24"/>
        </w:rPr>
        <w:t xml:space="preserve">A proposta e os documentos exigidos deverão ser entregues e protocolados no departamento de Compras da Prefeitura Municipal, sito na Rua Santa Cecília, nº 385, em </w:t>
      </w:r>
      <w:r>
        <w:rPr>
          <w:sz w:val="24"/>
        </w:rPr>
        <w:t xml:space="preserve"> envelopes lacrados e indevassáveis, com a seguinte inscrição; </w:t>
      </w:r>
    </w:p>
    <w:p w:rsidR="007F60D6" w:rsidRDefault="007F60D6" w:rsidP="007F60D6">
      <w:pPr>
        <w:numPr>
          <w:ilvl w:val="0"/>
          <w:numId w:val="2"/>
        </w:numPr>
        <w:jc w:val="both"/>
        <w:rPr>
          <w:sz w:val="24"/>
        </w:rPr>
      </w:pPr>
      <w:r>
        <w:rPr>
          <w:sz w:val="24"/>
        </w:rPr>
        <w:t>Razão Social da empresa Licitante;</w:t>
      </w:r>
    </w:p>
    <w:p w:rsidR="007F60D6" w:rsidRDefault="007F60D6" w:rsidP="007F60D6">
      <w:pPr>
        <w:numPr>
          <w:ilvl w:val="0"/>
          <w:numId w:val="2"/>
        </w:numPr>
        <w:jc w:val="both"/>
        <w:rPr>
          <w:sz w:val="24"/>
        </w:rPr>
      </w:pPr>
      <w:r>
        <w:rPr>
          <w:sz w:val="24"/>
        </w:rPr>
        <w:t>Prefeitura Municipal de Timbó Grande – SC;</w:t>
      </w:r>
    </w:p>
    <w:p w:rsidR="007F60D6" w:rsidRDefault="007F60D6" w:rsidP="007F60D6">
      <w:pPr>
        <w:numPr>
          <w:ilvl w:val="0"/>
          <w:numId w:val="2"/>
        </w:numPr>
        <w:jc w:val="both"/>
        <w:rPr>
          <w:sz w:val="24"/>
        </w:rPr>
      </w:pPr>
      <w:r>
        <w:rPr>
          <w:sz w:val="24"/>
        </w:rPr>
        <w:t>Edital de PREGÃO PRESENCIAL N. :Pr 06/2021 e,</w:t>
      </w:r>
    </w:p>
    <w:p w:rsidR="007F60D6" w:rsidRDefault="007F60D6" w:rsidP="007F60D6">
      <w:pPr>
        <w:numPr>
          <w:ilvl w:val="0"/>
          <w:numId w:val="2"/>
        </w:numPr>
        <w:jc w:val="both"/>
      </w:pPr>
      <w:r>
        <w:rPr>
          <w:sz w:val="24"/>
        </w:rPr>
        <w:t>Denominação do envelope: (n. º. 01 – Proposta n. º. 02 - Documentação</w:t>
      </w:r>
      <w:r>
        <w:t>).</w:t>
      </w:r>
    </w:p>
    <w:p w:rsidR="007F60D6" w:rsidRDefault="007F60D6" w:rsidP="007F60D6">
      <w:pPr>
        <w:jc w:val="both"/>
      </w:pPr>
    </w:p>
    <w:p w:rsidR="007F60D6" w:rsidRDefault="007F60D6" w:rsidP="007F60D6">
      <w:pPr>
        <w:jc w:val="both"/>
      </w:pPr>
    </w:p>
    <w:p w:rsidR="007F60D6" w:rsidRDefault="007F60D6" w:rsidP="007F60D6">
      <w:pPr>
        <w:pStyle w:val="Ttulo1"/>
      </w:pPr>
      <w:r>
        <w:t>03 – DO CREDENCIAMENTO</w:t>
      </w:r>
    </w:p>
    <w:p w:rsidR="007F60D6" w:rsidRDefault="007F60D6" w:rsidP="007F60D6">
      <w:pPr>
        <w:jc w:val="center"/>
        <w:rPr>
          <w:b/>
          <w:bCs/>
          <w:sz w:val="24"/>
        </w:rPr>
      </w:pPr>
    </w:p>
    <w:p w:rsidR="007F60D6" w:rsidRDefault="007F60D6" w:rsidP="007F60D6">
      <w:pPr>
        <w:jc w:val="both"/>
        <w:rPr>
          <w:sz w:val="24"/>
        </w:rPr>
      </w:pPr>
      <w:r>
        <w:rPr>
          <w:sz w:val="24"/>
        </w:rPr>
        <w:t xml:space="preserve">3.1 - </w:t>
      </w:r>
      <w:r>
        <w:rPr>
          <w:b/>
          <w:bCs/>
          <w:sz w:val="24"/>
        </w:rPr>
        <w:t>O credenciamento dar-se-á até as</w:t>
      </w:r>
      <w:r w:rsidR="007E3D86">
        <w:rPr>
          <w:b/>
          <w:bCs/>
          <w:sz w:val="24"/>
        </w:rPr>
        <w:t xml:space="preserve"> </w:t>
      </w:r>
      <w:r>
        <w:rPr>
          <w:sz w:val="24"/>
        </w:rPr>
        <w:t>09:00</w:t>
      </w:r>
      <w:r w:rsidR="007E3D86">
        <w:rPr>
          <w:b/>
          <w:bCs/>
          <w:sz w:val="24"/>
        </w:rPr>
        <w:t xml:space="preserve"> do dia </w:t>
      </w:r>
      <w:r>
        <w:rPr>
          <w:sz w:val="24"/>
        </w:rPr>
        <w:t>27/05/2021, com documento que comprove a existência dos necessários poderes para representar a empresa, formular propostas verbais e praticar todos os atos inerentes ao certame, acompanhado de sua Cédula de Identidade ou documento equivalente, para conferência dos dados com aqueles informados no documento de credenciamento.</w:t>
      </w:r>
    </w:p>
    <w:p w:rsidR="007F60D6" w:rsidRDefault="007F60D6" w:rsidP="007F60D6">
      <w:pPr>
        <w:jc w:val="both"/>
        <w:rPr>
          <w:sz w:val="24"/>
        </w:rPr>
      </w:pPr>
      <w:r>
        <w:rPr>
          <w:sz w:val="24"/>
        </w:rPr>
        <w:t>3.2 –A documentação referente ao credenciamento deverá ser apresentada fora dos envelopes Proposta e Documentação.</w:t>
      </w:r>
    </w:p>
    <w:p w:rsidR="007F60D6" w:rsidRPr="00880CBF" w:rsidRDefault="007F60D6" w:rsidP="00880CBF">
      <w:pPr>
        <w:pStyle w:val="PargrafodaLista"/>
        <w:numPr>
          <w:ilvl w:val="1"/>
          <w:numId w:val="6"/>
        </w:numPr>
        <w:jc w:val="both"/>
        <w:rPr>
          <w:sz w:val="24"/>
        </w:rPr>
      </w:pPr>
      <w:r w:rsidRPr="00880CBF">
        <w:rPr>
          <w:sz w:val="24"/>
        </w:rPr>
        <w:t>- O credenciamento do representante da licitante deverá ser efetuado da seguinte forma:</w:t>
      </w:r>
    </w:p>
    <w:p w:rsidR="007F60D6" w:rsidRPr="00880CBF" w:rsidRDefault="007F60D6" w:rsidP="00880CBF">
      <w:pPr>
        <w:pStyle w:val="PargrafodaLista"/>
        <w:numPr>
          <w:ilvl w:val="2"/>
          <w:numId w:val="6"/>
        </w:numPr>
        <w:jc w:val="both"/>
        <w:rPr>
          <w:sz w:val="24"/>
        </w:rPr>
      </w:pPr>
      <w:r w:rsidRPr="00880CBF">
        <w:rPr>
          <w:sz w:val="24"/>
        </w:rPr>
        <w:t>No caso do representante ser sócio ou diretor da empresa, o mesmo deverá apresentar o Ato Constitutivo, Contrato Social e se houver as alterações contratuais ou Estatuto da mesma.</w:t>
      </w:r>
    </w:p>
    <w:p w:rsidR="007F60D6" w:rsidRPr="00880CBF" w:rsidRDefault="007F60D6" w:rsidP="00880CBF">
      <w:pPr>
        <w:pStyle w:val="PargrafodaLista"/>
        <w:numPr>
          <w:ilvl w:val="2"/>
          <w:numId w:val="6"/>
        </w:numPr>
        <w:jc w:val="both"/>
        <w:rPr>
          <w:sz w:val="24"/>
        </w:rPr>
      </w:pPr>
      <w:r w:rsidRPr="00880CBF">
        <w:rPr>
          <w:sz w:val="24"/>
        </w:rPr>
        <w:t>Caso o representante não seja sócio ou diretor, o seu credenciamento far-se-á através de instrumento público ou particular com assinaturas reconhecidas em cartório.</w:t>
      </w:r>
    </w:p>
    <w:p w:rsidR="007F60D6" w:rsidRPr="004702F9" w:rsidRDefault="007F60D6" w:rsidP="004702F9">
      <w:pPr>
        <w:pStyle w:val="PargrafodaLista"/>
        <w:numPr>
          <w:ilvl w:val="1"/>
          <w:numId w:val="6"/>
        </w:numPr>
        <w:jc w:val="both"/>
        <w:rPr>
          <w:sz w:val="24"/>
          <w:szCs w:val="24"/>
        </w:rPr>
      </w:pPr>
      <w:r w:rsidRPr="004702F9">
        <w:rPr>
          <w:sz w:val="24"/>
          <w:szCs w:val="24"/>
        </w:rPr>
        <w:t>Declaração sob penas da Lei Complementar 123 de 14/12/2006, que cumprem os requisitos legais para qualificação como micro empresa ou empresa de pequeno porte. Ou certidão expedida pela Junta Comercial nos termos da Instrução Normativa do DNRC 103/2007. (quando for o caso)</w:t>
      </w:r>
    </w:p>
    <w:p w:rsidR="004702F9" w:rsidRDefault="004702F9" w:rsidP="004702F9">
      <w:pPr>
        <w:pStyle w:val="PargrafodaLista"/>
        <w:numPr>
          <w:ilvl w:val="1"/>
          <w:numId w:val="6"/>
        </w:numPr>
        <w:jc w:val="both"/>
        <w:rPr>
          <w:sz w:val="24"/>
          <w:szCs w:val="24"/>
        </w:rPr>
      </w:pPr>
      <w:r>
        <w:rPr>
          <w:sz w:val="24"/>
          <w:szCs w:val="24"/>
        </w:rPr>
        <w:t xml:space="preserve">Declaração de que cumpre com os requisitos no edital. </w:t>
      </w:r>
    </w:p>
    <w:p w:rsidR="004702F9" w:rsidRPr="004702F9" w:rsidRDefault="004702F9" w:rsidP="004702F9">
      <w:pPr>
        <w:jc w:val="both"/>
        <w:rPr>
          <w:sz w:val="24"/>
          <w:szCs w:val="24"/>
        </w:rPr>
      </w:pPr>
    </w:p>
    <w:p w:rsidR="007F60D6" w:rsidRDefault="007F60D6" w:rsidP="007F60D6">
      <w:pPr>
        <w:jc w:val="center"/>
        <w:rPr>
          <w:b/>
          <w:bCs/>
          <w:sz w:val="24"/>
        </w:rPr>
      </w:pPr>
      <w:r>
        <w:rPr>
          <w:b/>
          <w:bCs/>
          <w:sz w:val="24"/>
        </w:rPr>
        <w:t>04 – DA PROPOSTA</w:t>
      </w:r>
    </w:p>
    <w:p w:rsidR="007F60D6" w:rsidRDefault="007F60D6" w:rsidP="007F60D6">
      <w:pPr>
        <w:jc w:val="both"/>
      </w:pPr>
    </w:p>
    <w:p w:rsidR="007F60D6" w:rsidRDefault="007F60D6" w:rsidP="007F60D6">
      <w:pPr>
        <w:jc w:val="both"/>
        <w:rPr>
          <w:sz w:val="24"/>
        </w:rPr>
      </w:pPr>
      <w:r>
        <w:rPr>
          <w:sz w:val="24"/>
        </w:rPr>
        <w:t>4.1 - A proposta deverá obedecer rigorosamente os termos deste Edital, não sendo consideradas aquelas que apresentarem produtos diferentes dos solicitados ou fizerem referências a propostas de concorrentes, implicando em sua imediata rejeição.</w:t>
      </w:r>
    </w:p>
    <w:p w:rsidR="007F60D6" w:rsidRDefault="007F60D6" w:rsidP="007F60D6">
      <w:pPr>
        <w:jc w:val="both"/>
        <w:rPr>
          <w:sz w:val="24"/>
        </w:rPr>
      </w:pPr>
      <w:r>
        <w:rPr>
          <w:sz w:val="24"/>
        </w:rPr>
        <w:t xml:space="preserve">4.2 - A proposta deverá ser elaborada de acordo com as diretrizes estabelecidas neste Edital, com as especificações do produto, sua marca e que atendam ao objeto da licitação, </w:t>
      </w:r>
      <w:r>
        <w:rPr>
          <w:b/>
          <w:sz w:val="24"/>
        </w:rPr>
        <w:t>seus preços unitários em algarismos</w:t>
      </w:r>
      <w:r>
        <w:rPr>
          <w:sz w:val="24"/>
        </w:rPr>
        <w:t>, já incluídos, nos mesmos, todos os impostos, seguros, fretes e demais necessários ao fornecimento dos bens licitados.</w:t>
      </w:r>
    </w:p>
    <w:p w:rsidR="007F60D6" w:rsidRDefault="007F60D6" w:rsidP="007F60D6">
      <w:pPr>
        <w:jc w:val="both"/>
        <w:rPr>
          <w:sz w:val="24"/>
        </w:rPr>
      </w:pPr>
      <w:r>
        <w:rPr>
          <w:sz w:val="24"/>
        </w:rPr>
        <w:t>4.3 - A proposta deverá ser apresentada em 01 (uma) via de igual teor, sem emendas, rasuras ou entrelinhas, devidamente assinada pelo representante legal da empresa, devendo contar as seguintes informações:</w:t>
      </w:r>
    </w:p>
    <w:p w:rsidR="007F60D6" w:rsidRDefault="007F60D6" w:rsidP="007F60D6">
      <w:pPr>
        <w:numPr>
          <w:ilvl w:val="0"/>
          <w:numId w:val="4"/>
        </w:numPr>
        <w:jc w:val="both"/>
        <w:rPr>
          <w:sz w:val="24"/>
        </w:rPr>
      </w:pPr>
      <w:r>
        <w:rPr>
          <w:sz w:val="24"/>
        </w:rPr>
        <w:t>Razão Social da empresa, endereços e n.º do CNPJ da proponente;</w:t>
      </w:r>
    </w:p>
    <w:p w:rsidR="007F60D6" w:rsidRDefault="007F60D6" w:rsidP="007F60D6">
      <w:pPr>
        <w:numPr>
          <w:ilvl w:val="0"/>
          <w:numId w:val="4"/>
        </w:numPr>
        <w:jc w:val="both"/>
      </w:pPr>
      <w:r>
        <w:rPr>
          <w:sz w:val="24"/>
        </w:rPr>
        <w:t>Valor Unitário por item, discriminados o valor total, em moeda corrente nacional, sendo admitidas apenas 02 (duas) casas decimais após a vírgula, onde estejam incluídas todas as despesas com impostos, seguros, fretes e demais necessários ao fornecimento dos bens licitados</w:t>
      </w:r>
      <w:r>
        <w:t>.</w:t>
      </w:r>
    </w:p>
    <w:p w:rsidR="007F60D6" w:rsidRDefault="007F60D6" w:rsidP="007F60D6">
      <w:pPr>
        <w:jc w:val="both"/>
        <w:rPr>
          <w:sz w:val="24"/>
        </w:rPr>
      </w:pPr>
      <w:r>
        <w:rPr>
          <w:sz w:val="24"/>
        </w:rPr>
        <w:t xml:space="preserve">4.4 - Será desclassificada a proposta desconforme com as diretrizes e especificações prescritas neste Edital, ou cujos preços sejam </w:t>
      </w:r>
      <w:r w:rsidR="00A02073">
        <w:rPr>
          <w:sz w:val="24"/>
        </w:rPr>
        <w:t>inexequíveis</w:t>
      </w:r>
      <w:r>
        <w:rPr>
          <w:sz w:val="24"/>
        </w:rPr>
        <w:t xml:space="preserve"> ou excessivos.</w:t>
      </w:r>
    </w:p>
    <w:p w:rsidR="007F60D6" w:rsidRDefault="007F60D6" w:rsidP="007F60D6">
      <w:pPr>
        <w:jc w:val="both"/>
        <w:rPr>
          <w:sz w:val="24"/>
        </w:rPr>
      </w:pPr>
      <w:r>
        <w:rPr>
          <w:sz w:val="24"/>
        </w:rPr>
        <w:t>4.5 – A validade da Proposta é de 60 (sessenta) dias, o qual será contado a partir da data da sessão de abertura dos envelopes propostas. Na contagem do prazo excluir-se-á o dia de inicio e incluir-se-á o dia de vencimento.</w:t>
      </w:r>
    </w:p>
    <w:p w:rsidR="007F60D6" w:rsidRDefault="007F60D6" w:rsidP="007F60D6">
      <w:pPr>
        <w:jc w:val="both"/>
        <w:rPr>
          <w:sz w:val="24"/>
        </w:rPr>
      </w:pPr>
    </w:p>
    <w:p w:rsidR="007F60D6" w:rsidRDefault="007F60D6" w:rsidP="007F60D6">
      <w:pPr>
        <w:jc w:val="center"/>
        <w:rPr>
          <w:b/>
          <w:sz w:val="24"/>
        </w:rPr>
      </w:pPr>
      <w:r>
        <w:rPr>
          <w:b/>
          <w:sz w:val="24"/>
        </w:rPr>
        <w:t>05– DA HABILITAÇÃO</w:t>
      </w:r>
    </w:p>
    <w:p w:rsidR="007F60D6" w:rsidRDefault="007F60D6" w:rsidP="007F60D6">
      <w:pPr>
        <w:jc w:val="both"/>
      </w:pPr>
    </w:p>
    <w:p w:rsidR="007F60D6" w:rsidRDefault="007F60D6" w:rsidP="007F60D6">
      <w:pPr>
        <w:jc w:val="both"/>
        <w:rPr>
          <w:sz w:val="24"/>
        </w:rPr>
      </w:pPr>
      <w:r>
        <w:rPr>
          <w:sz w:val="24"/>
        </w:rPr>
        <w:t>5.1 - A Documentação deverá ser apresentada no ENVELOPE N.º 02, em 01 (uma) via, original ou cópia autenticada em cartório, devendo constar os seguintes documentos de habilitação:</w:t>
      </w:r>
    </w:p>
    <w:p w:rsidR="007F60D6" w:rsidRDefault="007F60D6" w:rsidP="007F60D6">
      <w:pPr>
        <w:jc w:val="both"/>
        <w:rPr>
          <w:sz w:val="24"/>
        </w:rPr>
      </w:pPr>
    </w:p>
    <w:p w:rsidR="007F60D6" w:rsidRDefault="007F60D6" w:rsidP="007F60D6">
      <w:pPr>
        <w:jc w:val="both"/>
        <w:rPr>
          <w:sz w:val="24"/>
        </w:rPr>
      </w:pPr>
      <w:r>
        <w:rPr>
          <w:b/>
          <w:bCs/>
          <w:sz w:val="24"/>
        </w:rPr>
        <w:t>5.2</w:t>
      </w:r>
      <w:r>
        <w:rPr>
          <w:sz w:val="24"/>
        </w:rPr>
        <w:t xml:space="preserve"> – </w:t>
      </w:r>
      <w:r>
        <w:rPr>
          <w:b/>
          <w:bCs/>
          <w:sz w:val="24"/>
          <w:u w:val="single"/>
        </w:rPr>
        <w:t>Habilitação Jurídica</w:t>
      </w:r>
      <w:r>
        <w:rPr>
          <w:sz w:val="24"/>
        </w:rPr>
        <w:t>:</w:t>
      </w:r>
    </w:p>
    <w:p w:rsidR="007F60D6" w:rsidRDefault="007F60D6" w:rsidP="007F60D6">
      <w:pPr>
        <w:jc w:val="both"/>
        <w:rPr>
          <w:sz w:val="24"/>
        </w:rPr>
      </w:pPr>
      <w:r>
        <w:rPr>
          <w:sz w:val="24"/>
        </w:rPr>
        <w:t xml:space="preserve">5.2.1 Registro Comercial, no caso de empresa individual; ou, </w:t>
      </w:r>
    </w:p>
    <w:p w:rsidR="007F60D6" w:rsidRDefault="007F60D6" w:rsidP="007F60D6">
      <w:pPr>
        <w:jc w:val="both"/>
        <w:rPr>
          <w:sz w:val="24"/>
        </w:rPr>
      </w:pPr>
      <w:r>
        <w:rPr>
          <w:sz w:val="24"/>
        </w:rPr>
        <w:t>5.2.2 Ato Constitutivo, estatuto ou contrato social em vigor, devidamente registrado na Junta Comercial em se tratando de sociedades comerciais, e no caso de sociedades por ações, acompanhado de documento de eleição de seus atuais administradores; ou,</w:t>
      </w:r>
    </w:p>
    <w:p w:rsidR="007F60D6" w:rsidRDefault="007F60D6" w:rsidP="007F60D6">
      <w:pPr>
        <w:jc w:val="both"/>
        <w:rPr>
          <w:sz w:val="24"/>
        </w:rPr>
      </w:pPr>
      <w:r>
        <w:rPr>
          <w:sz w:val="24"/>
        </w:rPr>
        <w:t xml:space="preserve"> 5.2.3 Registro do ato constitutivo, no caso de sociedade simples, acompanhada de prova da administração em exercício, com as alterações; ou,</w:t>
      </w:r>
    </w:p>
    <w:p w:rsidR="007F60D6" w:rsidRDefault="007F60D6" w:rsidP="007F60D6">
      <w:pPr>
        <w:jc w:val="both"/>
        <w:rPr>
          <w:sz w:val="24"/>
        </w:rPr>
      </w:pPr>
      <w:r>
        <w:rPr>
          <w:sz w:val="24"/>
        </w:rPr>
        <w:t>5.2.4 Decreto de autorização e ato de registro ou autorização para o funcionamento expedido pelo órgão competente, tratando-se de empresa ou sociedade est</w:t>
      </w:r>
      <w:r w:rsidR="00A02073">
        <w:rPr>
          <w:sz w:val="24"/>
        </w:rPr>
        <w:t>rangeira em funcionamento no paí</w:t>
      </w:r>
      <w:r>
        <w:rPr>
          <w:sz w:val="24"/>
        </w:rPr>
        <w:t>s, quando a atividade assim o exigir;</w:t>
      </w:r>
    </w:p>
    <w:p w:rsidR="007F60D6" w:rsidRDefault="007F60D6" w:rsidP="007F60D6">
      <w:pPr>
        <w:jc w:val="both"/>
        <w:rPr>
          <w:sz w:val="24"/>
        </w:rPr>
      </w:pPr>
      <w:r>
        <w:rPr>
          <w:sz w:val="24"/>
        </w:rPr>
        <w:t>5.2.5 No caso de empresa individual, o registro comercial, ou o Contrato Social deverá estar em conformidade com o Novo Código Civil Brasileiro.</w:t>
      </w:r>
    </w:p>
    <w:p w:rsidR="007F60D6" w:rsidRDefault="007F60D6" w:rsidP="007F60D6">
      <w:pPr>
        <w:jc w:val="both"/>
        <w:rPr>
          <w:sz w:val="24"/>
        </w:rPr>
      </w:pPr>
    </w:p>
    <w:p w:rsidR="007F60D6" w:rsidRDefault="007F60D6" w:rsidP="007F60D6">
      <w:pPr>
        <w:pStyle w:val="Corpodetexto3"/>
        <w:rPr>
          <w:sz w:val="24"/>
        </w:rPr>
      </w:pPr>
      <w:r>
        <w:rPr>
          <w:sz w:val="24"/>
        </w:rPr>
        <w:t xml:space="preserve">5.3 – </w:t>
      </w:r>
      <w:r>
        <w:rPr>
          <w:sz w:val="24"/>
          <w:u w:val="single"/>
        </w:rPr>
        <w:t>Habilitação Fiscal e trabalhista</w:t>
      </w:r>
      <w:r>
        <w:rPr>
          <w:sz w:val="24"/>
        </w:rPr>
        <w:t>:</w:t>
      </w:r>
    </w:p>
    <w:p w:rsidR="007F60D6" w:rsidRDefault="007F60D6" w:rsidP="007F60D6">
      <w:pPr>
        <w:jc w:val="both"/>
      </w:pPr>
    </w:p>
    <w:p w:rsidR="007F60D6" w:rsidRDefault="007F60D6" w:rsidP="007F60D6">
      <w:pPr>
        <w:pStyle w:val="Corpodetexto2"/>
        <w:rPr>
          <w:sz w:val="24"/>
        </w:rPr>
      </w:pPr>
      <w:r>
        <w:rPr>
          <w:sz w:val="24"/>
        </w:rPr>
        <w:t>5.3.1 - Prova de Regularidade para com a Fazenda Federal e Estadual em vigência;</w:t>
      </w:r>
    </w:p>
    <w:p w:rsidR="007F60D6" w:rsidRDefault="007F60D6" w:rsidP="007F60D6">
      <w:pPr>
        <w:jc w:val="both"/>
        <w:rPr>
          <w:sz w:val="24"/>
        </w:rPr>
      </w:pPr>
      <w:r>
        <w:rPr>
          <w:sz w:val="24"/>
        </w:rPr>
        <w:t>5.3.2 – Prova de Regularidade com o Fundo de Garantia por Tempo de Serviço  -  FGTS;</w:t>
      </w:r>
    </w:p>
    <w:p w:rsidR="007F60D6" w:rsidRDefault="007F60D6" w:rsidP="007F60D6">
      <w:pPr>
        <w:jc w:val="both"/>
        <w:rPr>
          <w:sz w:val="24"/>
        </w:rPr>
      </w:pPr>
      <w:r>
        <w:rPr>
          <w:sz w:val="24"/>
        </w:rPr>
        <w:t>5.3.3 – Prova de Regularidade com o Instituto Nacional do Seguro Social – INSS.</w:t>
      </w:r>
    </w:p>
    <w:p w:rsidR="007F60D6" w:rsidRDefault="007F60D6" w:rsidP="007F60D6">
      <w:pPr>
        <w:jc w:val="both"/>
        <w:rPr>
          <w:sz w:val="24"/>
        </w:rPr>
      </w:pPr>
      <w:r>
        <w:rPr>
          <w:sz w:val="24"/>
        </w:rPr>
        <w:t>5.3.4 – Certidão negativa de débitos e certidão de regularidade fiscal junto a Prefeitura       Municipal ou da forma que a legislação dos Municípios exigir, em vigência.</w:t>
      </w:r>
    </w:p>
    <w:p w:rsidR="007F60D6" w:rsidRDefault="007F60D6" w:rsidP="007F60D6">
      <w:pPr>
        <w:jc w:val="both"/>
        <w:rPr>
          <w:sz w:val="24"/>
        </w:rPr>
      </w:pPr>
      <w:r>
        <w:rPr>
          <w:sz w:val="24"/>
        </w:rPr>
        <w:t>5.3.5 – Certidão Negativa de Débitos Trabalhista.</w:t>
      </w:r>
    </w:p>
    <w:p w:rsidR="007F60D6" w:rsidRDefault="007F60D6" w:rsidP="007F60D6">
      <w:pPr>
        <w:jc w:val="both"/>
        <w:rPr>
          <w:sz w:val="24"/>
        </w:rPr>
      </w:pPr>
      <w:r>
        <w:rPr>
          <w:sz w:val="24"/>
        </w:rPr>
        <w:t>5.3.6 Declaração do licitante que cumpre o art</w:t>
      </w:r>
      <w:r w:rsidR="00A02073">
        <w:rPr>
          <w:sz w:val="24"/>
        </w:rPr>
        <w:t>.</w:t>
      </w:r>
      <w:r>
        <w:rPr>
          <w:sz w:val="24"/>
        </w:rPr>
        <w:t xml:space="preserve"> 7º inciso XXXIII da Constituição Federal, assinada pelo representante legal da empresa.</w:t>
      </w:r>
    </w:p>
    <w:p w:rsidR="007F60D6" w:rsidRDefault="007F60D6" w:rsidP="007F60D6">
      <w:pPr>
        <w:jc w:val="both"/>
        <w:rPr>
          <w:sz w:val="24"/>
        </w:rPr>
      </w:pPr>
    </w:p>
    <w:p w:rsidR="007F60D6" w:rsidRDefault="007F60D6" w:rsidP="007F60D6">
      <w:pPr>
        <w:jc w:val="both"/>
        <w:rPr>
          <w:sz w:val="24"/>
        </w:rPr>
      </w:pPr>
    </w:p>
    <w:p w:rsidR="007F60D6" w:rsidRDefault="007F60D6" w:rsidP="007F60D6">
      <w:pPr>
        <w:jc w:val="both"/>
        <w:rPr>
          <w:sz w:val="24"/>
        </w:rPr>
      </w:pPr>
      <w:r>
        <w:rPr>
          <w:b/>
          <w:sz w:val="24"/>
        </w:rPr>
        <w:t xml:space="preserve">5.4 – </w:t>
      </w:r>
      <w:r>
        <w:rPr>
          <w:b/>
          <w:sz w:val="24"/>
          <w:u w:val="single"/>
        </w:rPr>
        <w:t xml:space="preserve">Habilitação Econômica e Financeira </w:t>
      </w:r>
    </w:p>
    <w:p w:rsidR="007F60D6" w:rsidRDefault="007F60D6" w:rsidP="007F60D6">
      <w:pPr>
        <w:jc w:val="both"/>
        <w:rPr>
          <w:sz w:val="24"/>
        </w:rPr>
      </w:pPr>
    </w:p>
    <w:p w:rsidR="007F60D6" w:rsidRDefault="007F60D6" w:rsidP="007F60D6">
      <w:pPr>
        <w:jc w:val="both"/>
        <w:rPr>
          <w:sz w:val="24"/>
        </w:rPr>
      </w:pPr>
      <w:r>
        <w:rPr>
          <w:sz w:val="24"/>
        </w:rPr>
        <w:t>5.4.1 Certidão Negativa de Falência e Concordata, em vigor expedida pelo distribuidor da sede da pessoa Jurídica.</w:t>
      </w:r>
    </w:p>
    <w:p w:rsidR="007F60D6" w:rsidRDefault="007F60D6" w:rsidP="007F60D6">
      <w:pPr>
        <w:jc w:val="both"/>
        <w:rPr>
          <w:sz w:val="24"/>
        </w:rPr>
      </w:pPr>
    </w:p>
    <w:p w:rsidR="007F60D6" w:rsidRDefault="007F60D6" w:rsidP="007F60D6">
      <w:pPr>
        <w:jc w:val="both"/>
        <w:rPr>
          <w:color w:val="000000"/>
          <w:sz w:val="24"/>
        </w:rPr>
      </w:pPr>
      <w:r>
        <w:rPr>
          <w:sz w:val="24"/>
        </w:rPr>
        <w:t xml:space="preserve">5.5 </w:t>
      </w:r>
      <w:r>
        <w:rPr>
          <w:color w:val="000000"/>
          <w:sz w:val="24"/>
        </w:rPr>
        <w:t xml:space="preserve">Os documentos expedidos pela Internet deverão ser originais, vedada à cópia </w:t>
      </w:r>
      <w:r w:rsidR="00A02073">
        <w:rPr>
          <w:color w:val="000000"/>
          <w:sz w:val="24"/>
        </w:rPr>
        <w:t>fotostática</w:t>
      </w:r>
      <w:r>
        <w:rPr>
          <w:color w:val="000000"/>
          <w:sz w:val="24"/>
        </w:rPr>
        <w:t>.</w:t>
      </w:r>
    </w:p>
    <w:p w:rsidR="007F60D6" w:rsidRDefault="007F60D6" w:rsidP="007F60D6">
      <w:pPr>
        <w:jc w:val="both"/>
        <w:rPr>
          <w:color w:val="000000"/>
          <w:sz w:val="24"/>
        </w:rPr>
      </w:pPr>
      <w:r>
        <w:rPr>
          <w:color w:val="000000"/>
          <w:sz w:val="24"/>
        </w:rPr>
        <w:t xml:space="preserve">5.6 As copias reprográficas dos documentos poderão ser autenticadas pelo servidor responsável, a partir do original. </w:t>
      </w:r>
    </w:p>
    <w:p w:rsidR="007F60D6" w:rsidRDefault="007F60D6" w:rsidP="007F60D6">
      <w:pPr>
        <w:jc w:val="both"/>
        <w:rPr>
          <w:sz w:val="24"/>
          <w:szCs w:val="24"/>
        </w:rPr>
      </w:pPr>
      <w:r>
        <w:rPr>
          <w:sz w:val="24"/>
          <w:szCs w:val="24"/>
        </w:rPr>
        <w:t>5.7 Nenhuma pessoa física na condição de Empreendedor Individual ou Jurídica poderá representar mais de um licitante.</w:t>
      </w:r>
    </w:p>
    <w:p w:rsidR="007F60D6" w:rsidRDefault="007F60D6" w:rsidP="007F60D6">
      <w:pPr>
        <w:jc w:val="both"/>
        <w:rPr>
          <w:sz w:val="24"/>
          <w:szCs w:val="24"/>
        </w:rPr>
      </w:pPr>
      <w:r>
        <w:rPr>
          <w:color w:val="000000"/>
          <w:sz w:val="24"/>
        </w:rPr>
        <w:t xml:space="preserve">5.8 </w:t>
      </w:r>
      <w:r w:rsidRPr="002E3800">
        <w:rPr>
          <w:sz w:val="24"/>
          <w:szCs w:val="24"/>
        </w:rPr>
        <w:t>A proponente que for Microempresa ou Empresa de Pequeno Porte que apresentar algum documento quanto</w:t>
      </w:r>
      <w:r>
        <w:rPr>
          <w:sz w:val="24"/>
          <w:szCs w:val="24"/>
        </w:rPr>
        <w:t xml:space="preserve"> </w:t>
      </w:r>
      <w:r w:rsidRPr="002E3800">
        <w:rPr>
          <w:sz w:val="24"/>
          <w:szCs w:val="24"/>
        </w:rPr>
        <w:t>a regularidade fiscal com restrições, deverá obrigatoriamente apresentar Declaração de que cumpre com</w:t>
      </w:r>
      <w:r>
        <w:rPr>
          <w:sz w:val="24"/>
          <w:szCs w:val="24"/>
        </w:rPr>
        <w:t xml:space="preserve"> </w:t>
      </w:r>
      <w:r w:rsidRPr="002E3800">
        <w:rPr>
          <w:sz w:val="24"/>
          <w:szCs w:val="24"/>
        </w:rPr>
        <w:t>habilitação, com exceção do artigo 43 da LC 123/06, no ato do credenciamento, sob pena de preclusão dos</w:t>
      </w:r>
      <w:r>
        <w:rPr>
          <w:sz w:val="24"/>
          <w:szCs w:val="24"/>
        </w:rPr>
        <w:t xml:space="preserve"> </w:t>
      </w:r>
      <w:r w:rsidRPr="002E3800">
        <w:rPr>
          <w:sz w:val="24"/>
          <w:szCs w:val="24"/>
        </w:rPr>
        <w:t>direitos estabelecidos pela Lei Complementar nº 123/2006.</w:t>
      </w:r>
    </w:p>
    <w:p w:rsidR="007F60D6" w:rsidRPr="002E3800" w:rsidRDefault="007F60D6" w:rsidP="007F60D6">
      <w:pPr>
        <w:autoSpaceDE w:val="0"/>
        <w:autoSpaceDN w:val="0"/>
        <w:adjustRightInd w:val="0"/>
        <w:jc w:val="both"/>
        <w:rPr>
          <w:color w:val="000000"/>
          <w:sz w:val="24"/>
          <w:szCs w:val="24"/>
        </w:rPr>
      </w:pPr>
      <w:r>
        <w:rPr>
          <w:sz w:val="24"/>
          <w:szCs w:val="24"/>
        </w:rPr>
        <w:lastRenderedPageBreak/>
        <w:t xml:space="preserve">5.9 </w:t>
      </w:r>
      <w:r w:rsidRPr="002E3800">
        <w:rPr>
          <w:sz w:val="24"/>
          <w:szCs w:val="24"/>
        </w:rPr>
        <w:t>As microempresas e empresas de pequeno porte deverão apresentar toda a documentação exigida para</w:t>
      </w:r>
      <w:r>
        <w:rPr>
          <w:sz w:val="24"/>
          <w:szCs w:val="24"/>
        </w:rPr>
        <w:t xml:space="preserve"> </w:t>
      </w:r>
      <w:r w:rsidRPr="002E3800">
        <w:rPr>
          <w:sz w:val="24"/>
          <w:szCs w:val="24"/>
        </w:rPr>
        <w:t>efeito de comprovação de regularidade fiscal, mesmo que esta apresente alguma restrição. Havendo alguma restrição na comprovação da regularidade fiscal, será assegurado, às</w:t>
      </w:r>
      <w:r>
        <w:rPr>
          <w:sz w:val="24"/>
          <w:szCs w:val="24"/>
        </w:rPr>
        <w:t xml:space="preserve"> </w:t>
      </w:r>
      <w:r w:rsidRPr="002E3800">
        <w:rPr>
          <w:b/>
          <w:bCs/>
          <w:sz w:val="24"/>
          <w:szCs w:val="24"/>
        </w:rPr>
        <w:t xml:space="preserve">MICROEMPRESAS </w:t>
      </w:r>
      <w:r w:rsidRPr="002E3800">
        <w:rPr>
          <w:sz w:val="24"/>
          <w:szCs w:val="24"/>
        </w:rPr>
        <w:t xml:space="preserve">OU </w:t>
      </w:r>
      <w:r w:rsidRPr="002E3800">
        <w:rPr>
          <w:b/>
          <w:bCs/>
          <w:sz w:val="24"/>
          <w:szCs w:val="24"/>
        </w:rPr>
        <w:t>EMPRESAS DE PEQUENO PORTE</w:t>
      </w:r>
      <w:r w:rsidRPr="002E3800">
        <w:rPr>
          <w:sz w:val="24"/>
          <w:szCs w:val="24"/>
        </w:rPr>
        <w:t>, o prazo de 02 (dois) dias úteis, cujo termo</w:t>
      </w:r>
      <w:r>
        <w:rPr>
          <w:sz w:val="24"/>
          <w:szCs w:val="24"/>
        </w:rPr>
        <w:t xml:space="preserve"> </w:t>
      </w:r>
      <w:r w:rsidRPr="002E3800">
        <w:rPr>
          <w:sz w:val="24"/>
          <w:szCs w:val="24"/>
        </w:rPr>
        <w:t>inicial corresponderá ao momento em que o proponente for declarado o vencedor, prorrogáveis por igual</w:t>
      </w:r>
      <w:r>
        <w:rPr>
          <w:sz w:val="24"/>
          <w:szCs w:val="24"/>
        </w:rPr>
        <w:t xml:space="preserve"> </w:t>
      </w:r>
      <w:r w:rsidRPr="002E3800">
        <w:rPr>
          <w:sz w:val="24"/>
          <w:szCs w:val="24"/>
        </w:rPr>
        <w:t>período, a critério da Administração Pública, para a regularização da documentação, pagamento ou parcelamento</w:t>
      </w:r>
      <w:r>
        <w:rPr>
          <w:sz w:val="24"/>
          <w:szCs w:val="24"/>
        </w:rPr>
        <w:t xml:space="preserve"> </w:t>
      </w:r>
      <w:r w:rsidRPr="002E3800">
        <w:rPr>
          <w:sz w:val="24"/>
          <w:szCs w:val="24"/>
        </w:rPr>
        <w:t>do débito, e emissão de eventuais certidões negativas ou positivas com efeito de certidão negativa.</w:t>
      </w:r>
      <w:r>
        <w:rPr>
          <w:sz w:val="24"/>
          <w:szCs w:val="24"/>
        </w:rPr>
        <w:t xml:space="preserve"> </w:t>
      </w:r>
      <w:r w:rsidRPr="002E3800">
        <w:rPr>
          <w:sz w:val="24"/>
          <w:szCs w:val="24"/>
        </w:rPr>
        <w:t>A não-regularização da do</w:t>
      </w:r>
      <w:r>
        <w:rPr>
          <w:sz w:val="24"/>
          <w:szCs w:val="24"/>
        </w:rPr>
        <w:t xml:space="preserve">cumentação, no prazo previsto neste </w:t>
      </w:r>
      <w:r w:rsidRPr="002E3800">
        <w:rPr>
          <w:b/>
          <w:bCs/>
          <w:i/>
          <w:iCs/>
          <w:sz w:val="24"/>
          <w:szCs w:val="24"/>
        </w:rPr>
        <w:t>item</w:t>
      </w:r>
      <w:r w:rsidRPr="002E3800">
        <w:rPr>
          <w:sz w:val="24"/>
          <w:szCs w:val="24"/>
        </w:rPr>
        <w:t>, implicará decadência do</w:t>
      </w:r>
      <w:r>
        <w:rPr>
          <w:sz w:val="24"/>
          <w:szCs w:val="24"/>
        </w:rPr>
        <w:t xml:space="preserve"> </w:t>
      </w:r>
      <w:r w:rsidRPr="002E3800">
        <w:rPr>
          <w:sz w:val="24"/>
          <w:szCs w:val="24"/>
        </w:rPr>
        <w:t xml:space="preserve">direito à contratação, sem prejuízo das sanções previstas no </w:t>
      </w:r>
      <w:r w:rsidRPr="002E3800">
        <w:rPr>
          <w:b/>
          <w:bCs/>
          <w:i/>
          <w:iCs/>
          <w:sz w:val="24"/>
          <w:szCs w:val="24"/>
        </w:rPr>
        <w:t>artigo 81 da Lei no 8.666, de 21 de junho de 1993,</w:t>
      </w:r>
      <w:r>
        <w:rPr>
          <w:b/>
          <w:bCs/>
          <w:i/>
          <w:iCs/>
          <w:sz w:val="24"/>
          <w:szCs w:val="24"/>
        </w:rPr>
        <w:t xml:space="preserve"> </w:t>
      </w:r>
      <w:r w:rsidRPr="002E3800">
        <w:rPr>
          <w:sz w:val="24"/>
          <w:szCs w:val="24"/>
        </w:rPr>
        <w:t>sendo facultado à Administração convocar os licitantes remanescentes, na ordem de classificação, para a</w:t>
      </w:r>
      <w:r>
        <w:rPr>
          <w:sz w:val="24"/>
          <w:szCs w:val="24"/>
        </w:rPr>
        <w:t xml:space="preserve"> </w:t>
      </w:r>
      <w:r w:rsidRPr="002E3800">
        <w:rPr>
          <w:sz w:val="24"/>
          <w:szCs w:val="24"/>
        </w:rPr>
        <w:t>assinatura do contrato, ou revogar a licitação.</w:t>
      </w:r>
    </w:p>
    <w:p w:rsidR="007F60D6" w:rsidRDefault="007F60D6" w:rsidP="007F60D6">
      <w:pPr>
        <w:jc w:val="both"/>
        <w:rPr>
          <w:sz w:val="24"/>
        </w:rPr>
      </w:pPr>
    </w:p>
    <w:p w:rsidR="007F60D6" w:rsidRDefault="007F60D6" w:rsidP="007F60D6">
      <w:pPr>
        <w:jc w:val="both"/>
        <w:rPr>
          <w:sz w:val="24"/>
        </w:rPr>
      </w:pPr>
      <w:r>
        <w:rPr>
          <w:sz w:val="24"/>
        </w:rPr>
        <w:t xml:space="preserve">5.10 Os fornecedores participante desta licitação, deverão apresentar declaração, devidamente assinada pelo representante legal da empresa, sob </w:t>
      </w:r>
      <w:r w:rsidR="00A02073">
        <w:rPr>
          <w:sz w:val="24"/>
        </w:rPr>
        <w:t>penalidades cabíveis</w:t>
      </w:r>
      <w:r>
        <w:rPr>
          <w:sz w:val="24"/>
        </w:rPr>
        <w:t xml:space="preserve"> de que:</w:t>
      </w:r>
    </w:p>
    <w:p w:rsidR="00880CBF" w:rsidRDefault="00880CBF" w:rsidP="007F60D6">
      <w:pPr>
        <w:jc w:val="both"/>
        <w:rPr>
          <w:sz w:val="24"/>
        </w:rPr>
      </w:pPr>
    </w:p>
    <w:p w:rsidR="007F60D6" w:rsidRDefault="007F60D6" w:rsidP="00880CBF">
      <w:pPr>
        <w:ind w:left="708"/>
        <w:jc w:val="both"/>
        <w:rPr>
          <w:sz w:val="24"/>
        </w:rPr>
      </w:pPr>
      <w:r>
        <w:rPr>
          <w:sz w:val="24"/>
        </w:rPr>
        <w:t xml:space="preserve">5.10.1 Os documentos que compõe o edital foram colocados à disposição e tomou </w:t>
      </w:r>
      <w:r w:rsidR="00880CBF">
        <w:rPr>
          <w:sz w:val="24"/>
        </w:rPr>
        <w:t xml:space="preserve"> </w:t>
      </w:r>
      <w:r>
        <w:rPr>
          <w:sz w:val="24"/>
        </w:rPr>
        <w:t>conhecimento de todas as informações, condições locais e grau de dificuldade dos serviços a serem executados, dando concordância as condições desta licitação de pregão presencial, sem restrições de qualquer natureza, de que, vencedor desta licitação, executará os serviços objeto desta licitação, pelo preço proposto e de acordo com as normas deste certame licitatório;</w:t>
      </w:r>
    </w:p>
    <w:p w:rsidR="007F60D6" w:rsidRDefault="007F60D6" w:rsidP="00880CBF">
      <w:pPr>
        <w:ind w:left="708" w:firstLine="72"/>
        <w:jc w:val="both"/>
        <w:rPr>
          <w:sz w:val="24"/>
        </w:rPr>
      </w:pPr>
      <w:r>
        <w:rPr>
          <w:sz w:val="24"/>
        </w:rPr>
        <w:t xml:space="preserve">5.10.2 </w:t>
      </w:r>
      <w:r w:rsidR="0085085D">
        <w:rPr>
          <w:sz w:val="24"/>
        </w:rPr>
        <w:t>Q</w:t>
      </w:r>
      <w:r>
        <w:rPr>
          <w:sz w:val="24"/>
        </w:rPr>
        <w:t>ue não se encontra declarada inidônea para licitar ou contratar com órgão da Administração Pública Federal, Estadual, Municipal e do Distrito Federal;</w:t>
      </w:r>
    </w:p>
    <w:p w:rsidR="007F60D6" w:rsidRDefault="0085085D" w:rsidP="00880CBF">
      <w:pPr>
        <w:ind w:left="708" w:firstLine="12"/>
        <w:jc w:val="both"/>
        <w:rPr>
          <w:sz w:val="24"/>
        </w:rPr>
      </w:pPr>
      <w:r>
        <w:rPr>
          <w:sz w:val="24"/>
        </w:rPr>
        <w:t>5.10.3 Q</w:t>
      </w:r>
      <w:r w:rsidR="007F60D6">
        <w:rPr>
          <w:sz w:val="24"/>
        </w:rPr>
        <w:t>ue não existe em seu quadro de empregados, servidores públicos exercendo funções de gerencia, administração ou tomada de decisão;</w:t>
      </w:r>
    </w:p>
    <w:p w:rsidR="007F60D6" w:rsidRDefault="0085085D" w:rsidP="00880CBF">
      <w:pPr>
        <w:ind w:left="708"/>
        <w:jc w:val="both"/>
        <w:rPr>
          <w:sz w:val="24"/>
        </w:rPr>
      </w:pPr>
      <w:r>
        <w:rPr>
          <w:sz w:val="24"/>
        </w:rPr>
        <w:t>5.10.4 A</w:t>
      </w:r>
      <w:r w:rsidR="007F60D6">
        <w:rPr>
          <w:sz w:val="24"/>
        </w:rPr>
        <w:t xml:space="preserve"> inexistência de fato superveniente impeditivo</w:t>
      </w:r>
      <w:r w:rsidR="00A02073">
        <w:rPr>
          <w:sz w:val="24"/>
        </w:rPr>
        <w:t xml:space="preserve"> de habilitação na forma do art</w:t>
      </w:r>
      <w:r w:rsidR="007F60D6">
        <w:rPr>
          <w:sz w:val="24"/>
        </w:rPr>
        <w:t>.</w:t>
      </w:r>
      <w:r w:rsidR="00A02073">
        <w:rPr>
          <w:sz w:val="24"/>
        </w:rPr>
        <w:t xml:space="preserve"> </w:t>
      </w:r>
      <w:r w:rsidR="007F60D6">
        <w:rPr>
          <w:sz w:val="24"/>
        </w:rPr>
        <w:t>32 § 2º, da lei 8.666/93.</w:t>
      </w:r>
    </w:p>
    <w:p w:rsidR="007F60D6" w:rsidRDefault="007F60D6" w:rsidP="007F60D6">
      <w:pPr>
        <w:jc w:val="both"/>
        <w:rPr>
          <w:sz w:val="24"/>
        </w:rPr>
      </w:pPr>
    </w:p>
    <w:p w:rsidR="007F60D6" w:rsidRDefault="007F60D6" w:rsidP="007F60D6">
      <w:pPr>
        <w:jc w:val="both"/>
        <w:rPr>
          <w:sz w:val="24"/>
        </w:rPr>
      </w:pPr>
      <w:r>
        <w:rPr>
          <w:sz w:val="24"/>
        </w:rPr>
        <w:t xml:space="preserve"> 5.11 O envelope de documentação deste pregão que não for aberto será devolvido para a empresa, no final da sessão.</w:t>
      </w:r>
    </w:p>
    <w:p w:rsidR="007F60D6" w:rsidRDefault="007F60D6" w:rsidP="007F60D6">
      <w:pPr>
        <w:jc w:val="both"/>
      </w:pPr>
    </w:p>
    <w:p w:rsidR="007F60D6" w:rsidRPr="0040619F" w:rsidRDefault="007F60D6" w:rsidP="007F60D6">
      <w:pPr>
        <w:autoSpaceDE w:val="0"/>
        <w:autoSpaceDN w:val="0"/>
        <w:adjustRightInd w:val="0"/>
        <w:rPr>
          <w:b/>
          <w:bCs/>
          <w:sz w:val="24"/>
          <w:szCs w:val="24"/>
        </w:rPr>
      </w:pPr>
      <w:r w:rsidRPr="0040619F">
        <w:rPr>
          <w:b/>
          <w:bCs/>
          <w:sz w:val="24"/>
          <w:szCs w:val="24"/>
        </w:rPr>
        <w:t>6- DA PREFERÊNCIA DE CONTRATAÇÃO PARA AS MICROEMPRESAS E EMPRESAS DE</w:t>
      </w:r>
      <w:r>
        <w:rPr>
          <w:b/>
          <w:bCs/>
          <w:sz w:val="24"/>
          <w:szCs w:val="24"/>
        </w:rPr>
        <w:t xml:space="preserve"> </w:t>
      </w:r>
      <w:r w:rsidRPr="0040619F">
        <w:rPr>
          <w:b/>
          <w:bCs/>
          <w:sz w:val="24"/>
          <w:szCs w:val="24"/>
        </w:rPr>
        <w:t>PEQUENO PORTE</w:t>
      </w:r>
    </w:p>
    <w:p w:rsidR="007F60D6" w:rsidRDefault="007F60D6" w:rsidP="007F60D6">
      <w:pPr>
        <w:autoSpaceDE w:val="0"/>
        <w:autoSpaceDN w:val="0"/>
        <w:adjustRightInd w:val="0"/>
        <w:rPr>
          <w:b/>
          <w:bCs/>
        </w:rPr>
      </w:pPr>
    </w:p>
    <w:p w:rsidR="007F60D6" w:rsidRPr="0040619F" w:rsidRDefault="007F60D6" w:rsidP="007F60D6">
      <w:pPr>
        <w:autoSpaceDE w:val="0"/>
        <w:autoSpaceDN w:val="0"/>
        <w:adjustRightInd w:val="0"/>
        <w:jc w:val="both"/>
        <w:rPr>
          <w:sz w:val="24"/>
          <w:szCs w:val="24"/>
        </w:rPr>
      </w:pPr>
      <w:r w:rsidRPr="0040619F">
        <w:rPr>
          <w:sz w:val="24"/>
          <w:szCs w:val="24"/>
        </w:rPr>
        <w:t>6.1 Nos termos da Lei Complementar nº 123/2006, será assegurado, como critério de desempate, preferência</w:t>
      </w:r>
      <w:r>
        <w:rPr>
          <w:sz w:val="24"/>
          <w:szCs w:val="24"/>
        </w:rPr>
        <w:t xml:space="preserve"> </w:t>
      </w:r>
      <w:r w:rsidRPr="0040619F">
        <w:rPr>
          <w:sz w:val="24"/>
          <w:szCs w:val="24"/>
        </w:rPr>
        <w:t>de contratação para as Microempresas e Empresas de Pequeno Porte.</w:t>
      </w:r>
    </w:p>
    <w:p w:rsidR="007F60D6" w:rsidRPr="0040619F" w:rsidRDefault="007F60D6" w:rsidP="007F60D6">
      <w:pPr>
        <w:autoSpaceDE w:val="0"/>
        <w:autoSpaceDN w:val="0"/>
        <w:adjustRightInd w:val="0"/>
        <w:jc w:val="both"/>
        <w:rPr>
          <w:sz w:val="24"/>
          <w:szCs w:val="24"/>
        </w:rPr>
      </w:pPr>
      <w:r w:rsidRPr="0040619F">
        <w:rPr>
          <w:sz w:val="24"/>
          <w:szCs w:val="24"/>
        </w:rPr>
        <w:t>6.2 Entende-se por empate aquelas situações em que as propostas apresentadas pelas Microempresas e</w:t>
      </w:r>
      <w:r>
        <w:rPr>
          <w:sz w:val="24"/>
          <w:szCs w:val="24"/>
        </w:rPr>
        <w:t xml:space="preserve"> </w:t>
      </w:r>
      <w:r w:rsidRPr="0040619F">
        <w:rPr>
          <w:sz w:val="24"/>
          <w:szCs w:val="24"/>
        </w:rPr>
        <w:t>Empresas de Pequeno Porte sejam iguais ou até 5% (cinco por cento) superiores ao melhor preço.</w:t>
      </w:r>
    </w:p>
    <w:p w:rsidR="007F60D6" w:rsidRPr="0040619F" w:rsidRDefault="007F60D6" w:rsidP="007F60D6">
      <w:pPr>
        <w:autoSpaceDE w:val="0"/>
        <w:autoSpaceDN w:val="0"/>
        <w:adjustRightInd w:val="0"/>
        <w:jc w:val="both"/>
        <w:rPr>
          <w:sz w:val="24"/>
          <w:szCs w:val="24"/>
        </w:rPr>
      </w:pPr>
      <w:r w:rsidRPr="0040619F">
        <w:rPr>
          <w:sz w:val="24"/>
          <w:szCs w:val="24"/>
        </w:rPr>
        <w:t>6.3 No caso de empate entre duas ou mais propostas proceder-se-á da seguinte forma:</w:t>
      </w:r>
    </w:p>
    <w:p w:rsidR="007F60D6" w:rsidRPr="0040619F" w:rsidRDefault="007F60D6" w:rsidP="007F60D6">
      <w:pPr>
        <w:autoSpaceDE w:val="0"/>
        <w:autoSpaceDN w:val="0"/>
        <w:adjustRightInd w:val="0"/>
        <w:jc w:val="both"/>
        <w:rPr>
          <w:sz w:val="24"/>
          <w:szCs w:val="24"/>
        </w:rPr>
      </w:pPr>
      <w:r w:rsidRPr="0040619F">
        <w:rPr>
          <w:sz w:val="24"/>
          <w:szCs w:val="24"/>
        </w:rPr>
        <w:t>a. A Microempresa ou Empresa de Pequeno Porte mais bem classificada poderá apresentar proposta de preço</w:t>
      </w:r>
      <w:r>
        <w:rPr>
          <w:sz w:val="24"/>
          <w:szCs w:val="24"/>
        </w:rPr>
        <w:t xml:space="preserve"> </w:t>
      </w:r>
      <w:r w:rsidRPr="0040619F">
        <w:rPr>
          <w:sz w:val="24"/>
          <w:szCs w:val="24"/>
        </w:rPr>
        <w:t>inferior àquela considerada vencedora do certame, situação em que será adjudicado em seu favor o objeto</w:t>
      </w:r>
      <w:r>
        <w:rPr>
          <w:sz w:val="24"/>
          <w:szCs w:val="24"/>
        </w:rPr>
        <w:t xml:space="preserve"> </w:t>
      </w:r>
      <w:r w:rsidRPr="0040619F">
        <w:rPr>
          <w:sz w:val="24"/>
          <w:szCs w:val="24"/>
        </w:rPr>
        <w:t>licitado.</w:t>
      </w:r>
    </w:p>
    <w:p w:rsidR="007F60D6" w:rsidRPr="0040619F" w:rsidRDefault="007F60D6" w:rsidP="007F60D6">
      <w:pPr>
        <w:autoSpaceDE w:val="0"/>
        <w:autoSpaceDN w:val="0"/>
        <w:adjustRightInd w:val="0"/>
        <w:jc w:val="both"/>
        <w:rPr>
          <w:sz w:val="24"/>
          <w:szCs w:val="24"/>
        </w:rPr>
      </w:pPr>
      <w:r w:rsidRPr="0040619F">
        <w:rPr>
          <w:sz w:val="24"/>
          <w:szCs w:val="24"/>
        </w:rPr>
        <w:lastRenderedPageBreak/>
        <w:t>b. Não ocorrendo a contratação da Microempresa ou Empresa de Pequeno Porte, na forma da alínea “a” do</w:t>
      </w:r>
      <w:r>
        <w:rPr>
          <w:sz w:val="24"/>
          <w:szCs w:val="24"/>
        </w:rPr>
        <w:t xml:space="preserve"> subitem </w:t>
      </w:r>
      <w:r w:rsidRPr="0040619F">
        <w:rPr>
          <w:sz w:val="24"/>
          <w:szCs w:val="24"/>
        </w:rPr>
        <w:t>6.3, serão convocadas as remanescentes que porventura se enquadrem na hipótese do subitem</w:t>
      </w:r>
      <w:r>
        <w:rPr>
          <w:sz w:val="24"/>
          <w:szCs w:val="24"/>
        </w:rPr>
        <w:t xml:space="preserve"> </w:t>
      </w:r>
      <w:r w:rsidRPr="0040619F">
        <w:rPr>
          <w:sz w:val="24"/>
          <w:szCs w:val="24"/>
        </w:rPr>
        <w:t>6.2 deste Edital, na ordem classificatória, para o exercício do mesmo direito.</w:t>
      </w:r>
    </w:p>
    <w:p w:rsidR="007F60D6" w:rsidRPr="0040619F" w:rsidRDefault="007F60D6" w:rsidP="007F60D6">
      <w:pPr>
        <w:autoSpaceDE w:val="0"/>
        <w:autoSpaceDN w:val="0"/>
        <w:adjustRightInd w:val="0"/>
        <w:jc w:val="both"/>
        <w:rPr>
          <w:sz w:val="24"/>
          <w:szCs w:val="24"/>
        </w:rPr>
      </w:pPr>
      <w:r w:rsidRPr="0040619F">
        <w:rPr>
          <w:sz w:val="24"/>
          <w:szCs w:val="24"/>
        </w:rPr>
        <w:t>c. No caso de equivalência dos valores apresentados pelas Microempresas e Empresas de Pequeno Porte que se</w:t>
      </w:r>
      <w:r>
        <w:rPr>
          <w:sz w:val="24"/>
          <w:szCs w:val="24"/>
        </w:rPr>
        <w:t xml:space="preserve"> </w:t>
      </w:r>
      <w:r w:rsidRPr="0040619F">
        <w:rPr>
          <w:sz w:val="24"/>
          <w:szCs w:val="24"/>
        </w:rPr>
        <w:t>encontrem no interv</w:t>
      </w:r>
      <w:r>
        <w:rPr>
          <w:sz w:val="24"/>
          <w:szCs w:val="24"/>
        </w:rPr>
        <w:t xml:space="preserve">alo estabelecido no subitem </w:t>
      </w:r>
      <w:r w:rsidRPr="0040619F">
        <w:rPr>
          <w:sz w:val="24"/>
          <w:szCs w:val="24"/>
        </w:rPr>
        <w:t>6.2 deste Edital, será realizado sorteio entre elas para que se</w:t>
      </w:r>
      <w:r>
        <w:rPr>
          <w:sz w:val="24"/>
          <w:szCs w:val="24"/>
        </w:rPr>
        <w:t xml:space="preserve">  </w:t>
      </w:r>
      <w:r w:rsidRPr="0040619F">
        <w:rPr>
          <w:sz w:val="24"/>
          <w:szCs w:val="24"/>
        </w:rPr>
        <w:t>identifique àquela que, primeiro, poderá apresentar melhor oferta.</w:t>
      </w:r>
    </w:p>
    <w:p w:rsidR="007F60D6" w:rsidRPr="0040619F" w:rsidRDefault="007F60D6" w:rsidP="007F60D6">
      <w:pPr>
        <w:autoSpaceDE w:val="0"/>
        <w:autoSpaceDN w:val="0"/>
        <w:adjustRightInd w:val="0"/>
        <w:jc w:val="both"/>
        <w:rPr>
          <w:sz w:val="24"/>
          <w:szCs w:val="24"/>
        </w:rPr>
      </w:pPr>
      <w:r w:rsidRPr="0040619F">
        <w:rPr>
          <w:sz w:val="24"/>
          <w:szCs w:val="24"/>
        </w:rPr>
        <w:t>6.4 Na hipótese da não contratação nos termos previstos na alínea “a” do subitem 6.3, o objeto licitado</w:t>
      </w:r>
      <w:r>
        <w:rPr>
          <w:sz w:val="24"/>
          <w:szCs w:val="24"/>
        </w:rPr>
        <w:t xml:space="preserve"> </w:t>
      </w:r>
      <w:r w:rsidRPr="0040619F">
        <w:rPr>
          <w:sz w:val="24"/>
          <w:szCs w:val="24"/>
        </w:rPr>
        <w:t>será adjudicado em favor da proposta originalmente vencedora do certame.</w:t>
      </w:r>
    </w:p>
    <w:p w:rsidR="007F60D6" w:rsidRPr="0040619F" w:rsidRDefault="007F60D6" w:rsidP="007F60D6">
      <w:pPr>
        <w:autoSpaceDE w:val="0"/>
        <w:autoSpaceDN w:val="0"/>
        <w:adjustRightInd w:val="0"/>
        <w:jc w:val="both"/>
        <w:rPr>
          <w:sz w:val="24"/>
          <w:szCs w:val="24"/>
        </w:rPr>
      </w:pPr>
      <w:r>
        <w:rPr>
          <w:sz w:val="24"/>
          <w:szCs w:val="24"/>
        </w:rPr>
        <w:t xml:space="preserve">6.5 O disposto no subitem </w:t>
      </w:r>
      <w:r w:rsidRPr="0040619F">
        <w:rPr>
          <w:sz w:val="24"/>
          <w:szCs w:val="24"/>
        </w:rPr>
        <w:t>6.3 e suas alíneas somente se aplicarão quando a melhor oferta inicial não</w:t>
      </w:r>
      <w:r>
        <w:rPr>
          <w:sz w:val="24"/>
          <w:szCs w:val="24"/>
        </w:rPr>
        <w:t xml:space="preserve"> </w:t>
      </w:r>
      <w:r w:rsidRPr="0040619F">
        <w:rPr>
          <w:sz w:val="24"/>
          <w:szCs w:val="24"/>
        </w:rPr>
        <w:t>tiver sido apresentada por Microempresa ou Empresa de Pequeno Porte.</w:t>
      </w:r>
    </w:p>
    <w:p w:rsidR="007F60D6" w:rsidRPr="0040619F" w:rsidRDefault="007F60D6" w:rsidP="007F60D6">
      <w:pPr>
        <w:autoSpaceDE w:val="0"/>
        <w:autoSpaceDN w:val="0"/>
        <w:adjustRightInd w:val="0"/>
        <w:jc w:val="both"/>
        <w:rPr>
          <w:sz w:val="24"/>
          <w:szCs w:val="24"/>
        </w:rPr>
      </w:pPr>
      <w:smartTag w:uri="urn:schemas-microsoft-com:office:smarttags" w:element="metricconverter">
        <w:smartTagPr>
          <w:attr w:name="ProductID" w:val="6.6 A"/>
        </w:smartTagPr>
        <w:r w:rsidRPr="0040619F">
          <w:rPr>
            <w:sz w:val="24"/>
            <w:szCs w:val="24"/>
          </w:rPr>
          <w:t>6.6 A</w:t>
        </w:r>
      </w:smartTag>
      <w:r w:rsidRPr="0040619F">
        <w:rPr>
          <w:sz w:val="24"/>
          <w:szCs w:val="24"/>
        </w:rPr>
        <w:t xml:space="preserve"> Microempresa ou Empresa de Pequeno Porte mais bem classificada será convocada para apresentar</w:t>
      </w:r>
      <w:r>
        <w:rPr>
          <w:sz w:val="24"/>
          <w:szCs w:val="24"/>
        </w:rPr>
        <w:t xml:space="preserve"> </w:t>
      </w:r>
      <w:r w:rsidRPr="0040619F">
        <w:rPr>
          <w:sz w:val="24"/>
          <w:szCs w:val="24"/>
        </w:rPr>
        <w:t>nova proposta no prazo máximo de 05 (cinco) minutos após o encerramento dos lances, sob pena de preclusão.</w:t>
      </w:r>
    </w:p>
    <w:p w:rsidR="007F60D6" w:rsidRPr="0040619F" w:rsidRDefault="007F60D6" w:rsidP="007F60D6">
      <w:pPr>
        <w:autoSpaceDE w:val="0"/>
        <w:autoSpaceDN w:val="0"/>
        <w:adjustRightInd w:val="0"/>
        <w:jc w:val="both"/>
        <w:rPr>
          <w:sz w:val="24"/>
          <w:szCs w:val="24"/>
        </w:rPr>
      </w:pPr>
      <w:smartTag w:uri="urn:schemas-microsoft-com:office:smarttags" w:element="metricconverter">
        <w:smartTagPr>
          <w:attr w:name="ProductID" w:val="6.7 A"/>
        </w:smartTagPr>
        <w:r w:rsidRPr="0040619F">
          <w:rPr>
            <w:sz w:val="24"/>
            <w:szCs w:val="24"/>
          </w:rPr>
          <w:t>6.7 A</w:t>
        </w:r>
      </w:smartTag>
      <w:r w:rsidRPr="0040619F">
        <w:rPr>
          <w:sz w:val="24"/>
          <w:szCs w:val="24"/>
        </w:rPr>
        <w:t xml:space="preserve"> Microempresa e Empresa de Pequeno Porte, de acordo com o artigo 43 da Lei Complementar nº</w:t>
      </w:r>
      <w:r>
        <w:rPr>
          <w:sz w:val="24"/>
          <w:szCs w:val="24"/>
        </w:rPr>
        <w:t xml:space="preserve"> </w:t>
      </w:r>
      <w:r w:rsidRPr="0040619F">
        <w:rPr>
          <w:sz w:val="24"/>
          <w:szCs w:val="24"/>
        </w:rPr>
        <w:t>123/06, deverão apresentar toda a documentação exigida para efeito de comprovação de regularidade fiscal,</w:t>
      </w:r>
      <w:r>
        <w:rPr>
          <w:sz w:val="24"/>
          <w:szCs w:val="24"/>
        </w:rPr>
        <w:t xml:space="preserve"> </w:t>
      </w:r>
      <w:r w:rsidRPr="0040619F">
        <w:rPr>
          <w:sz w:val="24"/>
          <w:szCs w:val="24"/>
        </w:rPr>
        <w:t>mesmo que esta apresente alguma restrição.</w:t>
      </w:r>
    </w:p>
    <w:p w:rsidR="007F60D6" w:rsidRPr="0040619F" w:rsidRDefault="007F60D6" w:rsidP="007F60D6">
      <w:pPr>
        <w:autoSpaceDE w:val="0"/>
        <w:autoSpaceDN w:val="0"/>
        <w:adjustRightInd w:val="0"/>
        <w:jc w:val="both"/>
        <w:rPr>
          <w:sz w:val="24"/>
          <w:szCs w:val="24"/>
        </w:rPr>
      </w:pPr>
      <w:r w:rsidRPr="0040619F">
        <w:rPr>
          <w:sz w:val="24"/>
          <w:szCs w:val="24"/>
        </w:rPr>
        <w:t>6.7.1 - Havendo alguma restrição na comprovação da regularidade fiscal, será assegurado, à mesma, o prazo</w:t>
      </w:r>
      <w:r>
        <w:rPr>
          <w:sz w:val="24"/>
          <w:szCs w:val="24"/>
        </w:rPr>
        <w:t xml:space="preserve"> </w:t>
      </w:r>
      <w:r w:rsidR="00217140">
        <w:rPr>
          <w:sz w:val="24"/>
          <w:szCs w:val="24"/>
        </w:rPr>
        <w:t>de 5</w:t>
      </w:r>
      <w:r w:rsidRPr="0040619F">
        <w:rPr>
          <w:sz w:val="24"/>
          <w:szCs w:val="24"/>
        </w:rPr>
        <w:t xml:space="preserve"> (</w:t>
      </w:r>
      <w:r w:rsidR="00217140">
        <w:rPr>
          <w:sz w:val="24"/>
          <w:szCs w:val="24"/>
        </w:rPr>
        <w:t>cinco</w:t>
      </w:r>
      <w:r w:rsidRPr="0040619F">
        <w:rPr>
          <w:sz w:val="24"/>
          <w:szCs w:val="24"/>
        </w:rPr>
        <w:t>) dias úteis, cujo termo inicial corresponderá ao momento em que o proponente for declarado o</w:t>
      </w:r>
      <w:r>
        <w:rPr>
          <w:sz w:val="24"/>
          <w:szCs w:val="24"/>
        </w:rPr>
        <w:t xml:space="preserve"> </w:t>
      </w:r>
      <w:r w:rsidRPr="0040619F">
        <w:rPr>
          <w:sz w:val="24"/>
          <w:szCs w:val="24"/>
        </w:rPr>
        <w:t>vencedor do certame, prorrogáveis por igual período, a critério da Administração Pública, para a regularização</w:t>
      </w:r>
      <w:r>
        <w:rPr>
          <w:sz w:val="24"/>
          <w:szCs w:val="24"/>
        </w:rPr>
        <w:t xml:space="preserve"> </w:t>
      </w:r>
      <w:r w:rsidRPr="0040619F">
        <w:rPr>
          <w:sz w:val="24"/>
          <w:szCs w:val="24"/>
        </w:rPr>
        <w:t>da documentação, pagamento ou parcelamento do débito e emissão de eventuais Certidões Negativas ou</w:t>
      </w:r>
      <w:r>
        <w:rPr>
          <w:sz w:val="24"/>
          <w:szCs w:val="24"/>
        </w:rPr>
        <w:t xml:space="preserve"> </w:t>
      </w:r>
      <w:r w:rsidRPr="0040619F">
        <w:rPr>
          <w:sz w:val="24"/>
          <w:szCs w:val="24"/>
        </w:rPr>
        <w:t>Positivas com efeito de Certidão Negativa.</w:t>
      </w:r>
    </w:p>
    <w:p w:rsidR="007F60D6" w:rsidRPr="0040619F" w:rsidRDefault="007F60D6" w:rsidP="007F60D6">
      <w:pPr>
        <w:autoSpaceDE w:val="0"/>
        <w:autoSpaceDN w:val="0"/>
        <w:adjustRightInd w:val="0"/>
        <w:jc w:val="both"/>
        <w:rPr>
          <w:sz w:val="24"/>
          <w:szCs w:val="24"/>
        </w:rPr>
      </w:pPr>
      <w:r w:rsidRPr="0040619F">
        <w:rPr>
          <w:sz w:val="24"/>
          <w:szCs w:val="24"/>
        </w:rPr>
        <w:t>6.7.2Entende-se o termo “declarado vencedor” de que trata a cláusula anterior, o momento imediatamente</w:t>
      </w:r>
      <w:r>
        <w:rPr>
          <w:sz w:val="24"/>
          <w:szCs w:val="24"/>
        </w:rPr>
        <w:t xml:space="preserve"> </w:t>
      </w:r>
      <w:r w:rsidRPr="0040619F">
        <w:rPr>
          <w:sz w:val="24"/>
          <w:szCs w:val="24"/>
        </w:rPr>
        <w:t>posterior à fase de habilitação.</w:t>
      </w:r>
    </w:p>
    <w:p w:rsidR="007F60D6" w:rsidRPr="0040619F" w:rsidRDefault="007F60D6" w:rsidP="007F60D6">
      <w:pPr>
        <w:autoSpaceDE w:val="0"/>
        <w:autoSpaceDN w:val="0"/>
        <w:adjustRightInd w:val="0"/>
        <w:jc w:val="both"/>
        <w:rPr>
          <w:sz w:val="24"/>
          <w:szCs w:val="24"/>
        </w:rPr>
      </w:pPr>
      <w:r w:rsidRPr="0040619F">
        <w:rPr>
          <w:sz w:val="24"/>
          <w:szCs w:val="24"/>
        </w:rPr>
        <w:t xml:space="preserve">6.7.3 A não regularização da documentação, </w:t>
      </w:r>
      <w:r>
        <w:rPr>
          <w:sz w:val="24"/>
          <w:szCs w:val="24"/>
        </w:rPr>
        <w:t xml:space="preserve">no prazo previsto no subitem </w:t>
      </w:r>
      <w:r w:rsidRPr="0040619F">
        <w:rPr>
          <w:sz w:val="24"/>
          <w:szCs w:val="24"/>
        </w:rPr>
        <w:t>6.7.1, implicará decadência</w:t>
      </w:r>
      <w:r>
        <w:rPr>
          <w:sz w:val="24"/>
          <w:szCs w:val="24"/>
        </w:rPr>
        <w:t xml:space="preserve"> </w:t>
      </w:r>
      <w:r w:rsidRPr="0040619F">
        <w:rPr>
          <w:sz w:val="24"/>
          <w:szCs w:val="24"/>
        </w:rPr>
        <w:t>do direito à contratação, sem prejuízo das sanções previstas no art. 81 da Lei 8.666/93, sendo facultado à</w:t>
      </w:r>
      <w:r>
        <w:rPr>
          <w:sz w:val="24"/>
          <w:szCs w:val="24"/>
        </w:rPr>
        <w:t xml:space="preserve"> </w:t>
      </w:r>
      <w:r w:rsidRPr="0040619F">
        <w:rPr>
          <w:sz w:val="24"/>
          <w:szCs w:val="24"/>
        </w:rPr>
        <w:t>Administração convocar os licitantes remanescentes, na ordem de classificação, para a assinatura do contrato, ou</w:t>
      </w:r>
      <w:r>
        <w:rPr>
          <w:sz w:val="24"/>
          <w:szCs w:val="24"/>
        </w:rPr>
        <w:t xml:space="preserve"> </w:t>
      </w:r>
      <w:r w:rsidRPr="0040619F">
        <w:rPr>
          <w:sz w:val="24"/>
          <w:szCs w:val="24"/>
        </w:rPr>
        <w:t>revogar a licitação.</w:t>
      </w:r>
    </w:p>
    <w:p w:rsidR="007F60D6" w:rsidRPr="0040619F" w:rsidRDefault="007F60D6" w:rsidP="007F60D6">
      <w:pPr>
        <w:autoSpaceDE w:val="0"/>
        <w:autoSpaceDN w:val="0"/>
        <w:adjustRightInd w:val="0"/>
        <w:jc w:val="both"/>
        <w:rPr>
          <w:sz w:val="24"/>
          <w:szCs w:val="24"/>
        </w:rPr>
      </w:pPr>
      <w:r w:rsidRPr="0040619F">
        <w:rPr>
          <w:sz w:val="24"/>
          <w:szCs w:val="24"/>
        </w:rPr>
        <w:t>6.8 - A empresa que não comprovar a condição de microempresa ou empresa de pequeno porte, no ato de</w:t>
      </w:r>
      <w:r>
        <w:rPr>
          <w:sz w:val="24"/>
          <w:szCs w:val="24"/>
        </w:rPr>
        <w:t xml:space="preserve"> </w:t>
      </w:r>
      <w:r w:rsidRPr="0040619F">
        <w:rPr>
          <w:sz w:val="24"/>
          <w:szCs w:val="24"/>
        </w:rPr>
        <w:t>cred</w:t>
      </w:r>
      <w:r>
        <w:rPr>
          <w:sz w:val="24"/>
          <w:szCs w:val="24"/>
        </w:rPr>
        <w:t>enciamento, conforme o subitem 6</w:t>
      </w:r>
      <w:r w:rsidRPr="0040619F">
        <w:rPr>
          <w:sz w:val="24"/>
          <w:szCs w:val="24"/>
        </w:rPr>
        <w:t>.1 deste Edital, não terá direito aos benefícios concedidos pela Lei</w:t>
      </w:r>
      <w:r>
        <w:rPr>
          <w:sz w:val="24"/>
          <w:szCs w:val="24"/>
        </w:rPr>
        <w:t xml:space="preserve"> </w:t>
      </w:r>
      <w:r w:rsidRPr="0040619F">
        <w:rPr>
          <w:sz w:val="24"/>
          <w:szCs w:val="24"/>
        </w:rPr>
        <w:t>Complementar nº 123/2006.</w:t>
      </w:r>
    </w:p>
    <w:p w:rsidR="007F60D6" w:rsidRDefault="007F60D6" w:rsidP="007F60D6">
      <w:pPr>
        <w:jc w:val="center"/>
        <w:rPr>
          <w:b/>
          <w:bCs/>
          <w:sz w:val="24"/>
        </w:rPr>
      </w:pPr>
    </w:p>
    <w:p w:rsidR="007F60D6" w:rsidRDefault="007F60D6" w:rsidP="007F60D6">
      <w:pPr>
        <w:jc w:val="center"/>
        <w:rPr>
          <w:b/>
          <w:bCs/>
          <w:sz w:val="24"/>
        </w:rPr>
      </w:pPr>
      <w:r>
        <w:rPr>
          <w:b/>
          <w:bCs/>
          <w:sz w:val="24"/>
        </w:rPr>
        <w:t>07 – DOS PROCEDIMENTOS DE RECEBIMENTO E JULGAMENTO</w:t>
      </w:r>
    </w:p>
    <w:p w:rsidR="007F60D6" w:rsidRDefault="007F60D6" w:rsidP="007F60D6">
      <w:pPr>
        <w:jc w:val="both"/>
      </w:pPr>
    </w:p>
    <w:p w:rsidR="007F60D6" w:rsidRDefault="007F60D6" w:rsidP="007F60D6">
      <w:pPr>
        <w:jc w:val="both"/>
        <w:rPr>
          <w:sz w:val="24"/>
        </w:rPr>
      </w:pPr>
      <w:r>
        <w:rPr>
          <w:sz w:val="24"/>
        </w:rPr>
        <w:t>7.1 - No dia, hora e local designado neste edital, na presença dos licitantes e demais pessoas presentes ao ato público, o Pregoeiro receberá, em envelopes distintos, devidamente identificados, lacrados e protocolizados, os documentos exigidos para a habilitação e as propostas.</w:t>
      </w:r>
    </w:p>
    <w:p w:rsidR="007F60D6" w:rsidRDefault="007F60D6" w:rsidP="007F60D6">
      <w:pPr>
        <w:jc w:val="both"/>
        <w:rPr>
          <w:sz w:val="24"/>
        </w:rPr>
      </w:pPr>
      <w:r>
        <w:rPr>
          <w:sz w:val="24"/>
        </w:rPr>
        <w:t>7.2 – Havendo remessa via postal dos envelopes, a licitante não credenciada pessoalmente, não poderá participar da fase dos lances, permanecendo a sua proposta escrita.</w:t>
      </w:r>
    </w:p>
    <w:p w:rsidR="007F60D6" w:rsidRDefault="007F60D6" w:rsidP="007F60D6">
      <w:pPr>
        <w:jc w:val="both"/>
        <w:rPr>
          <w:sz w:val="24"/>
        </w:rPr>
      </w:pPr>
      <w:r>
        <w:rPr>
          <w:sz w:val="24"/>
        </w:rPr>
        <w:t>7.3 - Em nenhuma hipótese serão recebidas documentação e propostas fora do prazo estabelecido neste edital.</w:t>
      </w:r>
    </w:p>
    <w:p w:rsidR="007F60D6" w:rsidRDefault="007F60D6" w:rsidP="007F60D6">
      <w:pPr>
        <w:jc w:val="both"/>
        <w:rPr>
          <w:sz w:val="24"/>
        </w:rPr>
      </w:pPr>
      <w:r>
        <w:rPr>
          <w:sz w:val="24"/>
        </w:rPr>
        <w:t xml:space="preserve">7.4 – Verificada a conformidade com os requisitos estabelecidos neste Edital, o Pregoeiro classificará o autor da proposta de menor preço e aqueles que tenham apresentado </w:t>
      </w:r>
      <w:r>
        <w:rPr>
          <w:sz w:val="24"/>
        </w:rPr>
        <w:lastRenderedPageBreak/>
        <w:t>propostas em valores sucessivos e superiores em até 10% (dez por cento), relativamente à de menor preço.</w:t>
      </w:r>
    </w:p>
    <w:p w:rsidR="007F60D6" w:rsidRDefault="007F60D6" w:rsidP="007F60D6">
      <w:pPr>
        <w:jc w:val="both"/>
        <w:rPr>
          <w:sz w:val="24"/>
        </w:rPr>
      </w:pPr>
      <w:r>
        <w:rPr>
          <w:sz w:val="24"/>
        </w:rPr>
        <w:t xml:space="preserve">7.5 – Quando não forem verificadas, no mínimo, três propostas escritas de preços nas condições definidas no item anterior, o pregoeiro classificará as melhores propostas </w:t>
      </w:r>
      <w:r w:rsidR="00A02073">
        <w:rPr>
          <w:sz w:val="24"/>
        </w:rPr>
        <w:t>subsequentes</w:t>
      </w:r>
      <w:r>
        <w:rPr>
          <w:sz w:val="24"/>
        </w:rPr>
        <w:t>, até o máximo de três, para que seus autores participem dos lances verbais, quaisquer que sejam os preços oferecidos nas propostas escritas.</w:t>
      </w:r>
    </w:p>
    <w:p w:rsidR="007F60D6" w:rsidRDefault="007F60D6" w:rsidP="007F60D6">
      <w:pPr>
        <w:jc w:val="both"/>
        <w:rPr>
          <w:sz w:val="24"/>
        </w:rPr>
      </w:pPr>
      <w:r>
        <w:rPr>
          <w:sz w:val="24"/>
        </w:rPr>
        <w:t>7.6 – Caso duas ou mais propostas iniciais apresentem preços iguais, será realizado sorteio para determinação da ordem de oferta dos preços.</w:t>
      </w:r>
    </w:p>
    <w:p w:rsidR="007F60D6" w:rsidRDefault="007F60D6" w:rsidP="007F60D6">
      <w:pPr>
        <w:jc w:val="both"/>
        <w:rPr>
          <w:sz w:val="24"/>
        </w:rPr>
      </w:pPr>
      <w:r>
        <w:rPr>
          <w:sz w:val="24"/>
        </w:rPr>
        <w:t>7.7 – Em seguida, será dado início à etapa de apresentação de lances verbais pelos proponentes, que deverão ser formulados de forma sucessiva, em valores distintos e decrescentes.</w:t>
      </w:r>
    </w:p>
    <w:p w:rsidR="007F60D6" w:rsidRDefault="007F60D6" w:rsidP="007F60D6">
      <w:pPr>
        <w:jc w:val="both"/>
        <w:rPr>
          <w:sz w:val="24"/>
        </w:rPr>
      </w:pPr>
      <w:r>
        <w:rPr>
          <w:sz w:val="24"/>
        </w:rPr>
        <w:t xml:space="preserve">7.8 – O pregoeiro convidará individualmente os licitantes classificados, de forma </w:t>
      </w:r>
      <w:r w:rsidR="00A02073">
        <w:rPr>
          <w:sz w:val="24"/>
        </w:rPr>
        <w:t>sequencial</w:t>
      </w:r>
      <w:r>
        <w:rPr>
          <w:sz w:val="24"/>
        </w:rPr>
        <w:t>, a apresentar lances verbais, a partir do autor da proposta classificada de maior preço e os demais, em ordem decrescente de valor.</w:t>
      </w:r>
    </w:p>
    <w:p w:rsidR="007F60D6" w:rsidRDefault="007F60D6" w:rsidP="007F60D6">
      <w:pPr>
        <w:jc w:val="both"/>
        <w:rPr>
          <w:sz w:val="24"/>
        </w:rPr>
      </w:pPr>
      <w:r>
        <w:rPr>
          <w:sz w:val="24"/>
        </w:rPr>
        <w:t>7.9 – É vedado à oferta de lance com vista ao empate.</w:t>
      </w:r>
    </w:p>
    <w:p w:rsidR="007F60D6" w:rsidRDefault="007F60D6" w:rsidP="007F60D6">
      <w:pPr>
        <w:jc w:val="both"/>
        <w:rPr>
          <w:sz w:val="24"/>
        </w:rPr>
      </w:pPr>
      <w:r>
        <w:rPr>
          <w:sz w:val="24"/>
        </w:rPr>
        <w:t>7.10 – A desistência em apresentar lance, quando convocado pelo pregoeiro, implicará a exclusão do licitante da etapa de lances verbais e na manutenção do último preço apresentado pelo licitante, para efeitos de ordenação das propostas.</w:t>
      </w:r>
    </w:p>
    <w:p w:rsidR="007F60D6" w:rsidRDefault="007F60D6" w:rsidP="007F60D6">
      <w:pPr>
        <w:jc w:val="both"/>
        <w:rPr>
          <w:sz w:val="24"/>
        </w:rPr>
      </w:pPr>
      <w:r>
        <w:rPr>
          <w:sz w:val="24"/>
        </w:rPr>
        <w:t>7.11 – Caso não se realizem lances verbais, será verificada a conformidade entre a proposta escrita de menor preço e o valor estimado para a contratação.</w:t>
      </w:r>
    </w:p>
    <w:p w:rsidR="007F60D6" w:rsidRDefault="007F60D6" w:rsidP="007F60D6">
      <w:pPr>
        <w:jc w:val="both"/>
        <w:rPr>
          <w:sz w:val="24"/>
        </w:rPr>
      </w:pPr>
      <w:r>
        <w:rPr>
          <w:sz w:val="24"/>
        </w:rPr>
        <w:t>7.12 – O encerramento da etapa competitiva dar-se-á quando, indagados pelo pregoeiro, os licitantes manifestarem seu desinteresse em apresentar novos lances.</w:t>
      </w:r>
    </w:p>
    <w:p w:rsidR="007F60D6" w:rsidRDefault="007F60D6" w:rsidP="007F60D6">
      <w:pPr>
        <w:jc w:val="both"/>
        <w:rPr>
          <w:sz w:val="24"/>
        </w:rPr>
      </w:pPr>
      <w:r>
        <w:rPr>
          <w:sz w:val="24"/>
        </w:rPr>
        <w:t>7.13 – Declarada encerrada a etapa competitiva e ordenadas às propostas, o pregoeiro examinará a aceitabilidade da primeira classificada, quanto ao objeto e valor, decidindo motivadamente a respeito.</w:t>
      </w:r>
    </w:p>
    <w:p w:rsidR="007F60D6" w:rsidRDefault="007F60D6" w:rsidP="007F60D6">
      <w:pPr>
        <w:jc w:val="both"/>
        <w:rPr>
          <w:sz w:val="24"/>
        </w:rPr>
      </w:pPr>
      <w:r>
        <w:rPr>
          <w:sz w:val="24"/>
        </w:rPr>
        <w:t>7.14 – Sendo aceitável a proposta de menor preço, será aberto o envelope contendo a documentação de habilitação do licitante que a tiver formulado, para confirmação das suas condições de habilitação.</w:t>
      </w:r>
    </w:p>
    <w:p w:rsidR="007F60D6" w:rsidRDefault="007F60D6" w:rsidP="007F60D6">
      <w:pPr>
        <w:jc w:val="both"/>
        <w:rPr>
          <w:sz w:val="24"/>
        </w:rPr>
      </w:pPr>
      <w:r>
        <w:rPr>
          <w:sz w:val="24"/>
        </w:rPr>
        <w:t>7.15 – Constatado o atendimento das exigências fixadas no edital, o licitante será declarado vencedor, sendo-lhe adjudicado o objeto do certame.</w:t>
      </w:r>
    </w:p>
    <w:p w:rsidR="007F60D6" w:rsidRDefault="007F60D6" w:rsidP="007F60D6">
      <w:pPr>
        <w:jc w:val="both"/>
        <w:rPr>
          <w:sz w:val="24"/>
        </w:rPr>
      </w:pPr>
      <w:r>
        <w:rPr>
          <w:sz w:val="24"/>
        </w:rPr>
        <w:t xml:space="preserve">7.16 – Se a oferta não for aceitável ou se o licitante desatender às exigências habilitatórias, o pregoeiro examinará a oferta </w:t>
      </w:r>
      <w:r w:rsidR="00A02073">
        <w:rPr>
          <w:sz w:val="24"/>
        </w:rPr>
        <w:t>subsequente</w:t>
      </w:r>
      <w:r>
        <w:rPr>
          <w:sz w:val="24"/>
        </w:rPr>
        <w:t>, verificando a sua aceitabilidade e a habilitação do proponente, na ordem de classificação, e assim sucessivamente, até a apuração de uma proposta que atenda ao edital, sendo o respectivo licitante declarado vencedor e a ele adjudicado o objeto do certame.</w:t>
      </w:r>
    </w:p>
    <w:p w:rsidR="007F60D6" w:rsidRDefault="007F60D6" w:rsidP="007F60D6">
      <w:pPr>
        <w:jc w:val="both"/>
        <w:rPr>
          <w:sz w:val="24"/>
        </w:rPr>
      </w:pPr>
      <w:r>
        <w:rPr>
          <w:sz w:val="24"/>
        </w:rPr>
        <w:t>7.17 – Nas situações previstas nos itens 7.11, 7.13 e 7.16, o pregoeiro poderá negociar diretamente com o proponente para que seja obtido preço melhor;</w:t>
      </w:r>
    </w:p>
    <w:p w:rsidR="007F60D6" w:rsidRDefault="007F60D6" w:rsidP="007F60D6">
      <w:pPr>
        <w:jc w:val="both"/>
        <w:rPr>
          <w:sz w:val="24"/>
        </w:rPr>
      </w:pPr>
      <w:r>
        <w:rPr>
          <w:sz w:val="24"/>
        </w:rPr>
        <w:t>7.18 – Serão inabilitados os licitantes que não apresentarem a documentação em situação regular, conforme estabelecido no item 5 deste Edital.</w:t>
      </w:r>
    </w:p>
    <w:p w:rsidR="007F60D6" w:rsidRDefault="007F60D6" w:rsidP="007F60D6">
      <w:pPr>
        <w:jc w:val="both"/>
        <w:rPr>
          <w:sz w:val="24"/>
        </w:rPr>
      </w:pPr>
      <w:r>
        <w:rPr>
          <w:sz w:val="24"/>
        </w:rPr>
        <w:t>7.19 – Não serão motivos de desclassificação simples omissões que sejam irrelevantes para o atendimento da proposta, que não venham causar prejuízo a administração e nem firam os direitos dos demais licitantes.</w:t>
      </w:r>
    </w:p>
    <w:p w:rsidR="007F60D6" w:rsidRDefault="007F60D6" w:rsidP="007F60D6">
      <w:pPr>
        <w:jc w:val="both"/>
        <w:rPr>
          <w:sz w:val="24"/>
        </w:rPr>
      </w:pPr>
      <w:r>
        <w:rPr>
          <w:sz w:val="24"/>
        </w:rPr>
        <w:t>7.20 - A data a ser considerada para a an</w:t>
      </w:r>
      <w:r w:rsidR="00A02073">
        <w:rPr>
          <w:sz w:val="24"/>
        </w:rPr>
        <w:t>á</w:t>
      </w:r>
      <w:r>
        <w:rPr>
          <w:sz w:val="24"/>
        </w:rPr>
        <w:t>lise das condições de habilitação, na hipótese de haver outras sessões, será aquela estipulada para o recebimento dos envelopes, devendo, contudo, ser sanadas, anteriormente à contratação, quaisquer irregularidades a elas referentes, que se apresentarem após aquela data.</w:t>
      </w:r>
    </w:p>
    <w:p w:rsidR="007F60D6" w:rsidRDefault="007F60D6" w:rsidP="007F60D6">
      <w:pPr>
        <w:jc w:val="both"/>
        <w:rPr>
          <w:sz w:val="24"/>
        </w:rPr>
      </w:pPr>
      <w:r>
        <w:rPr>
          <w:sz w:val="24"/>
        </w:rPr>
        <w:lastRenderedPageBreak/>
        <w:t>7.21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7F60D6" w:rsidRDefault="007F60D6" w:rsidP="007F60D6">
      <w:pPr>
        <w:jc w:val="both"/>
        <w:rPr>
          <w:sz w:val="24"/>
        </w:rPr>
      </w:pPr>
    </w:p>
    <w:p w:rsidR="007F60D6" w:rsidRDefault="007F60D6" w:rsidP="007F60D6">
      <w:pPr>
        <w:pStyle w:val="Ttulo1"/>
      </w:pPr>
      <w:r>
        <w:t>08  – DO CRITÉRIO DE JULGAMENTO</w:t>
      </w:r>
    </w:p>
    <w:p w:rsidR="007F60D6" w:rsidRDefault="007F60D6" w:rsidP="007F60D6">
      <w:pPr>
        <w:jc w:val="both"/>
      </w:pPr>
    </w:p>
    <w:p w:rsidR="007F60D6" w:rsidRDefault="007F60D6" w:rsidP="007F60D6">
      <w:pPr>
        <w:jc w:val="both"/>
        <w:rPr>
          <w:sz w:val="24"/>
        </w:rPr>
      </w:pPr>
      <w:r>
        <w:rPr>
          <w:sz w:val="24"/>
        </w:rPr>
        <w:t xml:space="preserve">O critério para julgamento das propostas será o </w:t>
      </w:r>
      <w:r w:rsidR="002C1CD4">
        <w:rPr>
          <w:sz w:val="24"/>
        </w:rPr>
        <w:t>MENOR PREÇO DA PROPOSTA POR ITEM,</w:t>
      </w:r>
      <w:r>
        <w:rPr>
          <w:sz w:val="24"/>
        </w:rPr>
        <w:t xml:space="preserve"> desde que atendidas </w:t>
      </w:r>
      <w:r w:rsidR="002C1CD4">
        <w:rPr>
          <w:sz w:val="24"/>
        </w:rPr>
        <w:t>às</w:t>
      </w:r>
      <w:r>
        <w:rPr>
          <w:sz w:val="24"/>
        </w:rPr>
        <w:t xml:space="preserve"> especificações constantes deste Edital.</w:t>
      </w:r>
    </w:p>
    <w:p w:rsidR="007F60D6" w:rsidRDefault="007F60D6" w:rsidP="007F60D6">
      <w:pPr>
        <w:jc w:val="both"/>
      </w:pPr>
    </w:p>
    <w:p w:rsidR="007F60D6" w:rsidRDefault="007F60D6" w:rsidP="007F60D6">
      <w:pPr>
        <w:jc w:val="both"/>
      </w:pPr>
    </w:p>
    <w:p w:rsidR="007F60D6" w:rsidRDefault="007F60D6" w:rsidP="007F60D6">
      <w:pPr>
        <w:autoSpaceDE w:val="0"/>
        <w:autoSpaceDN w:val="0"/>
        <w:adjustRightInd w:val="0"/>
        <w:jc w:val="center"/>
        <w:rPr>
          <w:b/>
          <w:bCs/>
          <w:sz w:val="24"/>
          <w:szCs w:val="24"/>
        </w:rPr>
      </w:pPr>
      <w:r w:rsidRPr="00803449">
        <w:rPr>
          <w:b/>
          <w:bCs/>
          <w:sz w:val="24"/>
          <w:szCs w:val="24"/>
        </w:rPr>
        <w:t>0</w:t>
      </w:r>
      <w:r>
        <w:rPr>
          <w:b/>
          <w:bCs/>
          <w:sz w:val="24"/>
          <w:szCs w:val="24"/>
        </w:rPr>
        <w:t>9</w:t>
      </w:r>
      <w:r w:rsidRPr="00803449">
        <w:rPr>
          <w:b/>
          <w:bCs/>
          <w:sz w:val="24"/>
          <w:szCs w:val="24"/>
        </w:rPr>
        <w:t xml:space="preserve"> – DA IMPUGNAÇÃO AO EDITAL</w:t>
      </w:r>
    </w:p>
    <w:p w:rsidR="007F60D6" w:rsidRPr="00803449" w:rsidRDefault="007F60D6" w:rsidP="007F60D6">
      <w:pPr>
        <w:autoSpaceDE w:val="0"/>
        <w:autoSpaceDN w:val="0"/>
        <w:adjustRightInd w:val="0"/>
        <w:jc w:val="center"/>
        <w:rPr>
          <w:b/>
          <w:bCs/>
          <w:sz w:val="24"/>
          <w:szCs w:val="24"/>
        </w:rPr>
      </w:pPr>
    </w:p>
    <w:p w:rsidR="007F60D6" w:rsidRPr="00803449" w:rsidRDefault="007F60D6" w:rsidP="007F60D6">
      <w:pPr>
        <w:jc w:val="both"/>
        <w:rPr>
          <w:sz w:val="24"/>
          <w:szCs w:val="24"/>
        </w:rPr>
      </w:pPr>
      <w:r>
        <w:rPr>
          <w:sz w:val="24"/>
          <w:szCs w:val="24"/>
        </w:rPr>
        <w:t>9</w:t>
      </w:r>
      <w:r w:rsidRPr="00803449">
        <w:rPr>
          <w:sz w:val="24"/>
          <w:szCs w:val="24"/>
        </w:rPr>
        <w:t>.1 Decairá do direito de impugnar os termos desta licitação perante a Administração, o licitante que não o fizer</w:t>
      </w:r>
      <w:r>
        <w:rPr>
          <w:sz w:val="24"/>
          <w:szCs w:val="24"/>
        </w:rPr>
        <w:t xml:space="preserve"> </w:t>
      </w:r>
      <w:r w:rsidRPr="00803449">
        <w:rPr>
          <w:sz w:val="24"/>
          <w:szCs w:val="24"/>
        </w:rPr>
        <w:t>até o segundo dia útil que anteceder a abertura dos envelopes de propostas conforme art. 41, § 2º da Lei n°</w:t>
      </w:r>
      <w:r>
        <w:rPr>
          <w:sz w:val="24"/>
          <w:szCs w:val="24"/>
        </w:rPr>
        <w:t xml:space="preserve">. </w:t>
      </w:r>
      <w:r w:rsidRPr="00803449">
        <w:rPr>
          <w:sz w:val="24"/>
          <w:szCs w:val="24"/>
        </w:rPr>
        <w:t>8.666/93, hipótese que tal comunicação posterior não terá efeito de recurso.</w:t>
      </w:r>
    </w:p>
    <w:p w:rsidR="007F60D6" w:rsidRPr="00803449" w:rsidRDefault="007F60D6" w:rsidP="007F60D6">
      <w:pPr>
        <w:jc w:val="both"/>
        <w:rPr>
          <w:sz w:val="24"/>
          <w:szCs w:val="24"/>
        </w:rPr>
      </w:pPr>
      <w:r>
        <w:rPr>
          <w:bCs/>
          <w:sz w:val="24"/>
          <w:szCs w:val="24"/>
        </w:rPr>
        <w:t>9</w:t>
      </w:r>
      <w:r w:rsidRPr="00803449">
        <w:rPr>
          <w:bCs/>
          <w:sz w:val="24"/>
          <w:szCs w:val="24"/>
        </w:rPr>
        <w:t>.</w:t>
      </w:r>
      <w:r>
        <w:rPr>
          <w:bCs/>
          <w:sz w:val="24"/>
          <w:szCs w:val="24"/>
        </w:rPr>
        <w:t>2</w:t>
      </w:r>
      <w:r w:rsidRPr="00803449">
        <w:rPr>
          <w:b/>
          <w:bCs/>
          <w:sz w:val="24"/>
          <w:szCs w:val="24"/>
        </w:rPr>
        <w:t xml:space="preserve"> </w:t>
      </w:r>
      <w:r w:rsidRPr="00803449">
        <w:rPr>
          <w:sz w:val="24"/>
          <w:szCs w:val="24"/>
        </w:rPr>
        <w:t xml:space="preserve">As medidas </w:t>
      </w:r>
      <w:r>
        <w:rPr>
          <w:sz w:val="24"/>
          <w:szCs w:val="24"/>
        </w:rPr>
        <w:t xml:space="preserve">referidas no subitem </w:t>
      </w:r>
      <w:r w:rsidRPr="00803449">
        <w:rPr>
          <w:sz w:val="24"/>
          <w:szCs w:val="24"/>
        </w:rPr>
        <w:t>9.1. poderão ser formalizadas por meio de requerimento, devidamente</w:t>
      </w:r>
      <w:r>
        <w:rPr>
          <w:sz w:val="24"/>
          <w:szCs w:val="24"/>
        </w:rPr>
        <w:t xml:space="preserve"> </w:t>
      </w:r>
      <w:r w:rsidRPr="00803449">
        <w:rPr>
          <w:sz w:val="24"/>
          <w:szCs w:val="24"/>
        </w:rPr>
        <w:t>protocolado no Paço municipal, em horário de expediente, apontando de forma clara e objetiva as falhas e/ou</w:t>
      </w:r>
      <w:r>
        <w:rPr>
          <w:sz w:val="24"/>
          <w:szCs w:val="24"/>
        </w:rPr>
        <w:t xml:space="preserve"> </w:t>
      </w:r>
      <w:r w:rsidRPr="00803449">
        <w:rPr>
          <w:sz w:val="24"/>
          <w:szCs w:val="24"/>
        </w:rPr>
        <w:t>irregularidades que entendem viciarem o mesmo.</w:t>
      </w:r>
    </w:p>
    <w:p w:rsidR="007F60D6" w:rsidRPr="00803449" w:rsidRDefault="007F60D6" w:rsidP="007F60D6">
      <w:pPr>
        <w:jc w:val="both"/>
        <w:rPr>
          <w:sz w:val="24"/>
          <w:szCs w:val="24"/>
        </w:rPr>
      </w:pPr>
      <w:r>
        <w:rPr>
          <w:bCs/>
          <w:sz w:val="24"/>
          <w:szCs w:val="24"/>
        </w:rPr>
        <w:t xml:space="preserve">9.3 </w:t>
      </w:r>
      <w:r w:rsidRPr="00803449">
        <w:rPr>
          <w:sz w:val="24"/>
          <w:szCs w:val="24"/>
        </w:rPr>
        <w:t>As razões da impugnação somente serão recebidas mediante protocolo, ressaltando que não serão aceitas</w:t>
      </w:r>
      <w:r>
        <w:rPr>
          <w:sz w:val="24"/>
          <w:szCs w:val="24"/>
        </w:rPr>
        <w:t xml:space="preserve">, </w:t>
      </w:r>
      <w:r w:rsidRPr="00803449">
        <w:rPr>
          <w:sz w:val="24"/>
          <w:szCs w:val="24"/>
        </w:rPr>
        <w:t>impugnações por meio eletrônico (e-mail, fax)</w:t>
      </w:r>
    </w:p>
    <w:p w:rsidR="007F60D6" w:rsidRPr="00803449" w:rsidRDefault="007F60D6" w:rsidP="007F60D6">
      <w:pPr>
        <w:jc w:val="both"/>
        <w:rPr>
          <w:sz w:val="24"/>
          <w:szCs w:val="24"/>
        </w:rPr>
      </w:pPr>
      <w:smartTag w:uri="urn:schemas-microsoft-com:office:smarttags" w:element="metricconverter">
        <w:smartTagPr>
          <w:attr w:name="ProductID" w:val="9,4 A"/>
        </w:smartTagPr>
        <w:r>
          <w:rPr>
            <w:bCs/>
            <w:sz w:val="24"/>
            <w:szCs w:val="24"/>
          </w:rPr>
          <w:t xml:space="preserve">9,4 </w:t>
        </w:r>
        <w:r w:rsidRPr="00803449">
          <w:rPr>
            <w:sz w:val="24"/>
            <w:szCs w:val="24"/>
          </w:rPr>
          <w:t>A</w:t>
        </w:r>
      </w:smartTag>
      <w:r w:rsidRPr="00803449">
        <w:rPr>
          <w:sz w:val="24"/>
          <w:szCs w:val="24"/>
        </w:rPr>
        <w:t xml:space="preserve"> decisão sobre o pedido de providências ou de impugnação será proferida pelo Pregoeiro, no prazo de 24</w:t>
      </w:r>
      <w:r>
        <w:rPr>
          <w:sz w:val="24"/>
          <w:szCs w:val="24"/>
        </w:rPr>
        <w:t xml:space="preserve"> </w:t>
      </w:r>
      <w:r w:rsidRPr="00803449">
        <w:rPr>
          <w:sz w:val="24"/>
          <w:szCs w:val="24"/>
        </w:rPr>
        <w:t>(vinte e quatro) horas, contadas da data do recebimento da petição, por parte da autoridade referida, sobre a</w:t>
      </w:r>
      <w:r>
        <w:rPr>
          <w:sz w:val="24"/>
          <w:szCs w:val="24"/>
        </w:rPr>
        <w:t xml:space="preserve"> </w:t>
      </w:r>
      <w:r w:rsidRPr="00803449">
        <w:rPr>
          <w:sz w:val="24"/>
          <w:szCs w:val="24"/>
        </w:rPr>
        <w:t>impugnação imposta, que, além de comportar divulgação, deverá também ser juntada aos autos do PREGÃO e</w:t>
      </w:r>
      <w:r>
        <w:rPr>
          <w:sz w:val="24"/>
          <w:szCs w:val="24"/>
        </w:rPr>
        <w:t xml:space="preserve"> </w:t>
      </w:r>
      <w:r w:rsidRPr="00803449">
        <w:rPr>
          <w:sz w:val="24"/>
          <w:szCs w:val="24"/>
        </w:rPr>
        <w:t>divulgada no mural oficial da Prefeitura (Mural Público).</w:t>
      </w:r>
    </w:p>
    <w:p w:rsidR="007F60D6" w:rsidRPr="00803449" w:rsidRDefault="007F60D6" w:rsidP="007F60D6">
      <w:pPr>
        <w:jc w:val="both"/>
        <w:rPr>
          <w:sz w:val="24"/>
          <w:szCs w:val="24"/>
        </w:rPr>
      </w:pPr>
      <w:r>
        <w:rPr>
          <w:bCs/>
          <w:sz w:val="24"/>
          <w:szCs w:val="24"/>
        </w:rPr>
        <w:t xml:space="preserve">9.5 </w:t>
      </w:r>
      <w:r w:rsidRPr="00803449">
        <w:rPr>
          <w:sz w:val="24"/>
          <w:szCs w:val="24"/>
        </w:rPr>
        <w:t>Quando acolhida a petição contra este Edital, será designada nova data para a realização deste Pregão.</w:t>
      </w:r>
    </w:p>
    <w:p w:rsidR="007F60D6" w:rsidRDefault="007F60D6" w:rsidP="007F60D6">
      <w:pPr>
        <w:rPr>
          <w:b/>
          <w:bCs/>
        </w:rPr>
      </w:pPr>
    </w:p>
    <w:p w:rsidR="007F60D6" w:rsidRDefault="007F60D6" w:rsidP="007F60D6">
      <w:pPr>
        <w:jc w:val="center"/>
        <w:rPr>
          <w:b/>
          <w:bCs/>
          <w:sz w:val="24"/>
        </w:rPr>
      </w:pPr>
      <w:r>
        <w:rPr>
          <w:b/>
          <w:bCs/>
          <w:sz w:val="24"/>
        </w:rPr>
        <w:t>10 - DOS RECURSOS ADMINISTRATIVOS</w:t>
      </w:r>
    </w:p>
    <w:p w:rsidR="007F60D6" w:rsidRDefault="007F60D6" w:rsidP="007F60D6">
      <w:pPr>
        <w:jc w:val="both"/>
      </w:pPr>
    </w:p>
    <w:p w:rsidR="007F60D6" w:rsidRDefault="007F60D6" w:rsidP="007F60D6">
      <w:pPr>
        <w:jc w:val="both"/>
        <w:rPr>
          <w:sz w:val="24"/>
        </w:rPr>
      </w:pPr>
      <w:r>
        <w:rPr>
          <w:sz w:val="24"/>
        </w:rPr>
        <w:t>10.1 - Declarado o vencedor, qualquer licitante poderá manifestar imediata e motivadamente a intenção de recorrer, quando lhe será concedido o prazo de 3 (três) dias para a apresentação das razões do recurso, ficando os demais licitantes desde logo intimados para apresentar contra</w:t>
      </w:r>
      <w:r w:rsidR="00B1319B">
        <w:rPr>
          <w:sz w:val="24"/>
        </w:rPr>
        <w:t>r</w:t>
      </w:r>
      <w:r>
        <w:rPr>
          <w:sz w:val="24"/>
        </w:rPr>
        <w:t>razões em igual número de dias, que começarão a correr do término do prazo do recorrente, sendo-lhes assegurada vista imediata aos autos.</w:t>
      </w:r>
    </w:p>
    <w:p w:rsidR="007F60D6" w:rsidRDefault="007F60D6" w:rsidP="007F60D6">
      <w:pPr>
        <w:jc w:val="both"/>
        <w:rPr>
          <w:sz w:val="24"/>
        </w:rPr>
      </w:pPr>
      <w:r>
        <w:rPr>
          <w:sz w:val="24"/>
        </w:rPr>
        <w:t>10.2 – Interposto o recurso, o Pregoeiro poderá a sua decisão ou encaminha-lo devidamente informado à autoridade competente.</w:t>
      </w:r>
    </w:p>
    <w:p w:rsidR="007F60D6" w:rsidRDefault="007F60D6" w:rsidP="007F60D6">
      <w:pPr>
        <w:jc w:val="both"/>
        <w:rPr>
          <w:sz w:val="24"/>
        </w:rPr>
      </w:pPr>
      <w:r>
        <w:rPr>
          <w:sz w:val="24"/>
        </w:rPr>
        <w:t>10.3 – A ausência de manifestação imediata e motivada da licitante importará a decadência do direito do recurso.</w:t>
      </w:r>
    </w:p>
    <w:p w:rsidR="007F60D6" w:rsidRDefault="007F60D6" w:rsidP="007F60D6">
      <w:pPr>
        <w:jc w:val="both"/>
        <w:rPr>
          <w:sz w:val="24"/>
        </w:rPr>
      </w:pPr>
      <w:r>
        <w:rPr>
          <w:sz w:val="24"/>
        </w:rPr>
        <w:t>10.4 - O recurso contra decisão do pregoeiro não terá efeito suspensivo;</w:t>
      </w:r>
    </w:p>
    <w:p w:rsidR="007F60D6" w:rsidRDefault="007F60D6" w:rsidP="007F60D6">
      <w:pPr>
        <w:jc w:val="both"/>
        <w:rPr>
          <w:sz w:val="24"/>
        </w:rPr>
      </w:pPr>
      <w:r>
        <w:rPr>
          <w:sz w:val="24"/>
        </w:rPr>
        <w:t>10.5 – O acolhimento de recurso importará a invalidação apenas dos atos insuscetíveis de aproveitamento;</w:t>
      </w:r>
    </w:p>
    <w:p w:rsidR="007F60D6" w:rsidRDefault="007F60D6" w:rsidP="007F60D6">
      <w:pPr>
        <w:jc w:val="both"/>
        <w:rPr>
          <w:sz w:val="24"/>
        </w:rPr>
      </w:pPr>
      <w:r>
        <w:rPr>
          <w:sz w:val="24"/>
        </w:rPr>
        <w:t>10.6 – Decididos os recursos e constatada a regularidade dos atos procedimentais, a autoridade competente homologará a adjudicação para determinar a contratação.</w:t>
      </w:r>
    </w:p>
    <w:p w:rsidR="007F60D6" w:rsidRPr="00990088" w:rsidRDefault="007F60D6" w:rsidP="007F60D6">
      <w:pPr>
        <w:autoSpaceDE w:val="0"/>
        <w:autoSpaceDN w:val="0"/>
        <w:adjustRightInd w:val="0"/>
        <w:jc w:val="both"/>
        <w:rPr>
          <w:sz w:val="24"/>
          <w:szCs w:val="24"/>
        </w:rPr>
      </w:pPr>
      <w:r>
        <w:rPr>
          <w:sz w:val="24"/>
          <w:szCs w:val="24"/>
        </w:rPr>
        <w:lastRenderedPageBreak/>
        <w:t>10.7</w:t>
      </w:r>
      <w:r w:rsidRPr="00990088">
        <w:rPr>
          <w:sz w:val="24"/>
          <w:szCs w:val="24"/>
        </w:rPr>
        <w:t xml:space="preserve"> Constarão da ata do PREGÃO a ser assinada pelo Pregoeiro, pelos membros da equipe de apoio e pelos</w:t>
      </w:r>
      <w:r>
        <w:rPr>
          <w:sz w:val="24"/>
          <w:szCs w:val="24"/>
        </w:rPr>
        <w:t xml:space="preserve"> </w:t>
      </w:r>
      <w:r w:rsidRPr="00990088">
        <w:rPr>
          <w:sz w:val="24"/>
          <w:szCs w:val="24"/>
        </w:rPr>
        <w:t>licitantes presentes que desejarem os fatos que ocorrerem na sessão pública, os valores das propostas escritas, os</w:t>
      </w:r>
      <w:r>
        <w:rPr>
          <w:sz w:val="24"/>
          <w:szCs w:val="24"/>
        </w:rPr>
        <w:t xml:space="preserve"> </w:t>
      </w:r>
      <w:r w:rsidRPr="00990088">
        <w:rPr>
          <w:sz w:val="24"/>
          <w:szCs w:val="24"/>
        </w:rPr>
        <w:t xml:space="preserve">valores dos lances verbais oferecidos, com os nomes dos respectivos </w:t>
      </w:r>
      <w:r>
        <w:rPr>
          <w:sz w:val="24"/>
          <w:szCs w:val="24"/>
        </w:rPr>
        <w:t>lici</w:t>
      </w:r>
      <w:r w:rsidRPr="00990088">
        <w:rPr>
          <w:sz w:val="24"/>
          <w:szCs w:val="24"/>
        </w:rPr>
        <w:t>tantes, as justificativas das eventuais</w:t>
      </w:r>
      <w:r>
        <w:rPr>
          <w:sz w:val="24"/>
          <w:szCs w:val="24"/>
        </w:rPr>
        <w:t xml:space="preserve"> </w:t>
      </w:r>
      <w:r w:rsidRPr="00990088">
        <w:rPr>
          <w:sz w:val="24"/>
          <w:szCs w:val="24"/>
        </w:rPr>
        <w:t>declarações de inaceitabilidade e desclassificação de propostas, bem como da inabilitação e os fundamentos da</w:t>
      </w:r>
      <w:r>
        <w:rPr>
          <w:sz w:val="24"/>
          <w:szCs w:val="24"/>
        </w:rPr>
        <w:t xml:space="preserve"> </w:t>
      </w:r>
      <w:r w:rsidRPr="00990088">
        <w:rPr>
          <w:sz w:val="24"/>
          <w:szCs w:val="24"/>
        </w:rPr>
        <w:t>adjudicação feitos pelo Pregoeiro.</w:t>
      </w:r>
    </w:p>
    <w:p w:rsidR="007F60D6" w:rsidRPr="00990088" w:rsidRDefault="007F60D6" w:rsidP="007F60D6">
      <w:pPr>
        <w:jc w:val="both"/>
        <w:rPr>
          <w:sz w:val="24"/>
          <w:szCs w:val="24"/>
        </w:rPr>
      </w:pPr>
    </w:p>
    <w:p w:rsidR="007F60D6" w:rsidRDefault="007F60D6" w:rsidP="007F60D6">
      <w:pPr>
        <w:jc w:val="center"/>
        <w:rPr>
          <w:b/>
          <w:bCs/>
          <w:sz w:val="24"/>
        </w:rPr>
      </w:pPr>
      <w:r>
        <w:rPr>
          <w:b/>
          <w:bCs/>
          <w:sz w:val="24"/>
        </w:rPr>
        <w:t>11 – DAS PENALIDADES</w:t>
      </w:r>
    </w:p>
    <w:p w:rsidR="007F60D6" w:rsidRDefault="007F60D6" w:rsidP="007F60D6">
      <w:pPr>
        <w:jc w:val="center"/>
        <w:rPr>
          <w:b/>
          <w:bCs/>
          <w:sz w:val="24"/>
        </w:rPr>
      </w:pPr>
    </w:p>
    <w:p w:rsidR="007F60D6" w:rsidRDefault="007F60D6" w:rsidP="007F60D6">
      <w:pPr>
        <w:jc w:val="both"/>
        <w:rPr>
          <w:sz w:val="24"/>
        </w:rPr>
      </w:pPr>
      <w:r>
        <w:rPr>
          <w:sz w:val="24"/>
        </w:rPr>
        <w:t>11.1 – Se o licitante vencedor descumprir as condições deste Pregão ficará sujeito às penalidades estabelecidas nas Leis n.º 10.520/02 e 8.666/93.</w:t>
      </w:r>
    </w:p>
    <w:p w:rsidR="007F60D6" w:rsidRDefault="007F60D6" w:rsidP="007F60D6">
      <w:pPr>
        <w:jc w:val="both"/>
        <w:rPr>
          <w:sz w:val="24"/>
        </w:rPr>
      </w:pPr>
      <w:r>
        <w:rPr>
          <w:sz w:val="24"/>
        </w:rPr>
        <w:t>11.2 – Nos termos do artigo 87 da Lei 8.666/93, pela inexecução total ou parcial deste Pregão, a Prefeitura Municipal de Timbó Grande – SC, poderá aplicar à empresa vencedora, as seguintes penalidades:</w:t>
      </w:r>
    </w:p>
    <w:p w:rsidR="007F60D6" w:rsidRDefault="007F60D6" w:rsidP="007F60D6">
      <w:pPr>
        <w:numPr>
          <w:ilvl w:val="0"/>
          <w:numId w:val="5"/>
        </w:numPr>
        <w:jc w:val="both"/>
        <w:rPr>
          <w:sz w:val="24"/>
        </w:rPr>
      </w:pPr>
      <w:r>
        <w:rPr>
          <w:sz w:val="24"/>
        </w:rPr>
        <w:t>Advertência;</w:t>
      </w:r>
    </w:p>
    <w:p w:rsidR="007F60D6" w:rsidRDefault="007F60D6" w:rsidP="007F60D6">
      <w:pPr>
        <w:numPr>
          <w:ilvl w:val="0"/>
          <w:numId w:val="5"/>
        </w:numPr>
        <w:jc w:val="both"/>
        <w:rPr>
          <w:sz w:val="24"/>
        </w:rPr>
      </w:pPr>
      <w:r>
        <w:rPr>
          <w:sz w:val="24"/>
        </w:rPr>
        <w:t>Multa de 10% (dez por cento) sobre o valor da proposta;</w:t>
      </w:r>
    </w:p>
    <w:p w:rsidR="007F60D6" w:rsidRDefault="007F60D6" w:rsidP="007F60D6">
      <w:pPr>
        <w:numPr>
          <w:ilvl w:val="0"/>
          <w:numId w:val="5"/>
        </w:numPr>
        <w:jc w:val="both"/>
        <w:rPr>
          <w:sz w:val="24"/>
        </w:rPr>
      </w:pPr>
      <w:r>
        <w:rPr>
          <w:sz w:val="24"/>
        </w:rPr>
        <w:t>Suspensão temporária de participação em licitação e impedimento de contratar com a Administração, por prazo não superior a 2 (dois) anos;</w:t>
      </w:r>
    </w:p>
    <w:p w:rsidR="007F60D6" w:rsidRDefault="007F60D6" w:rsidP="007F60D6">
      <w:pPr>
        <w:numPr>
          <w:ilvl w:val="0"/>
          <w:numId w:val="5"/>
        </w:numPr>
        <w:jc w:val="both"/>
        <w:rPr>
          <w:sz w:val="24"/>
        </w:rPr>
      </w:pPr>
      <w:r>
        <w:rPr>
          <w:sz w:val="24"/>
        </w:rPr>
        <w:t xml:space="preserve">Declaração de inidoneidade para licitar ou contratar com a Administração Pública enquanto perdurarem os motivos determinantes da punição.  </w:t>
      </w:r>
    </w:p>
    <w:p w:rsidR="007F60D6" w:rsidRDefault="007F60D6" w:rsidP="007F60D6">
      <w:pPr>
        <w:ind w:left="360"/>
        <w:jc w:val="both"/>
        <w:rPr>
          <w:sz w:val="24"/>
        </w:rPr>
      </w:pPr>
    </w:p>
    <w:p w:rsidR="007F60D6" w:rsidRDefault="007F60D6" w:rsidP="007F60D6">
      <w:pPr>
        <w:jc w:val="both"/>
        <w:rPr>
          <w:sz w:val="24"/>
        </w:rPr>
      </w:pPr>
      <w:r>
        <w:rPr>
          <w:sz w:val="24"/>
        </w:rPr>
        <w:t>11.3 – Nos termos do artigo 7º da Lei n.º 10.520/02, se o licitante, convocado dentro do prazo de validade de sua proposta, não celebrar contrato, deixar de entregar ou apresentar documentação falsa exigida para o certame, ensejar o retardamento da execução do seu objeto, não mantiver a proposta, falhar ou fraudar na execução do contrato, comportar-se de modo inidôneo ou cometer fraude fiscal, garantido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rsidR="007F60D6" w:rsidRDefault="007F60D6" w:rsidP="007F60D6">
      <w:pPr>
        <w:jc w:val="both"/>
        <w:rPr>
          <w:sz w:val="24"/>
        </w:rPr>
      </w:pPr>
      <w:r>
        <w:rPr>
          <w:sz w:val="24"/>
        </w:rPr>
        <w:t>11.4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7F60D6" w:rsidRDefault="007F60D6" w:rsidP="007F60D6">
      <w:pPr>
        <w:jc w:val="both"/>
        <w:rPr>
          <w:sz w:val="24"/>
        </w:rPr>
      </w:pPr>
      <w:r>
        <w:rPr>
          <w:sz w:val="24"/>
        </w:rPr>
        <w:t xml:space="preserve">11.5 – Nenhum pagamento será processado à proponente penalizada, sem que antes, este tenha pagado ou lhe seja relevada a multa imposta. </w:t>
      </w:r>
    </w:p>
    <w:p w:rsidR="007F60D6" w:rsidRDefault="007F60D6" w:rsidP="007F60D6">
      <w:pPr>
        <w:ind w:left="360"/>
        <w:jc w:val="both"/>
        <w:rPr>
          <w:sz w:val="24"/>
        </w:rPr>
      </w:pPr>
    </w:p>
    <w:p w:rsidR="007F60D6" w:rsidRDefault="007F60D6" w:rsidP="007F60D6">
      <w:pPr>
        <w:ind w:left="360"/>
        <w:jc w:val="center"/>
        <w:rPr>
          <w:b/>
          <w:bCs/>
          <w:sz w:val="24"/>
        </w:rPr>
      </w:pPr>
      <w:r>
        <w:rPr>
          <w:b/>
          <w:bCs/>
          <w:sz w:val="24"/>
        </w:rPr>
        <w:t>12- DOS RECURSOS FINANCEIROS E DOTAÇÃO ORÇAMENTÁRIA</w:t>
      </w:r>
    </w:p>
    <w:p w:rsidR="007F60D6" w:rsidRDefault="007F60D6" w:rsidP="007F60D6">
      <w:pPr>
        <w:ind w:left="360"/>
        <w:jc w:val="center"/>
        <w:rPr>
          <w:b/>
          <w:bCs/>
          <w:sz w:val="24"/>
        </w:rPr>
      </w:pPr>
    </w:p>
    <w:p w:rsidR="007F60D6" w:rsidRDefault="007F60D6" w:rsidP="007F60D6">
      <w:pPr>
        <w:rPr>
          <w:sz w:val="24"/>
        </w:rPr>
      </w:pPr>
      <w:r>
        <w:rPr>
          <w:sz w:val="24"/>
        </w:rPr>
        <w:t xml:space="preserve">As despesas decorrentes do presente Processo </w:t>
      </w:r>
      <w:r w:rsidR="00A02073">
        <w:rPr>
          <w:sz w:val="24"/>
        </w:rPr>
        <w:t>Licitatório</w:t>
      </w:r>
      <w:r>
        <w:rPr>
          <w:sz w:val="24"/>
        </w:rPr>
        <w:t xml:space="preserve"> correrão à conta do Orçamento M</w:t>
      </w:r>
      <w:r w:rsidR="00E6185D">
        <w:rPr>
          <w:sz w:val="24"/>
        </w:rPr>
        <w:t>unicipal para o exercício de 2021</w:t>
      </w:r>
      <w:r>
        <w:rPr>
          <w:sz w:val="24"/>
        </w:rPr>
        <w:t>:</w:t>
      </w:r>
    </w:p>
    <w:p w:rsidR="007F60D6" w:rsidRDefault="007F60D6" w:rsidP="007F60D6">
      <w:pPr>
        <w:jc w:val="both"/>
        <w:rPr>
          <w:sz w:val="24"/>
        </w:rPr>
      </w:pPr>
    </w:p>
    <w:p w:rsidR="007F60D6" w:rsidRDefault="007F60D6" w:rsidP="007F60D6">
      <w:pPr>
        <w:jc w:val="both"/>
        <w:rPr>
          <w:sz w:val="24"/>
        </w:rPr>
      </w:pPr>
    </w:p>
    <w:p w:rsidR="007F60D6" w:rsidRDefault="007F60D6" w:rsidP="007F60D6">
      <w:pPr>
        <w:jc w:val="center"/>
        <w:rPr>
          <w:b/>
          <w:bCs/>
          <w:sz w:val="24"/>
        </w:rPr>
      </w:pPr>
      <w:r>
        <w:rPr>
          <w:b/>
          <w:bCs/>
          <w:sz w:val="24"/>
        </w:rPr>
        <w:t>13 –DA CONTRATAÇÃO;</w:t>
      </w:r>
    </w:p>
    <w:p w:rsidR="007F60D6" w:rsidRDefault="007F60D6" w:rsidP="007F60D6">
      <w:pPr>
        <w:jc w:val="center"/>
        <w:rPr>
          <w:b/>
          <w:bCs/>
          <w:sz w:val="24"/>
        </w:rPr>
      </w:pPr>
    </w:p>
    <w:p w:rsidR="007F60D6" w:rsidRDefault="007F60D6" w:rsidP="007F60D6">
      <w:pPr>
        <w:rPr>
          <w:bCs/>
          <w:sz w:val="24"/>
        </w:rPr>
      </w:pPr>
      <w:r>
        <w:rPr>
          <w:bCs/>
          <w:sz w:val="24"/>
        </w:rPr>
        <w:t>13.1 – A contratação decorrente desta licitação será formalizada mediante assinatura do contrato conforme Termo em anexo.</w:t>
      </w:r>
    </w:p>
    <w:p w:rsidR="007F60D6" w:rsidRDefault="007F60D6" w:rsidP="007F60D6">
      <w:pPr>
        <w:rPr>
          <w:bCs/>
          <w:sz w:val="24"/>
        </w:rPr>
      </w:pPr>
      <w:r>
        <w:rPr>
          <w:bCs/>
          <w:sz w:val="24"/>
        </w:rPr>
        <w:lastRenderedPageBreak/>
        <w:t>13.2 – A empresa se obriga a manter a habilitação durante todo o contrato sendo requisito para assinatura do contrato.</w:t>
      </w:r>
    </w:p>
    <w:p w:rsidR="007F60D6" w:rsidRDefault="007F60D6" w:rsidP="007F60D6">
      <w:pPr>
        <w:jc w:val="both"/>
        <w:rPr>
          <w:bCs/>
          <w:sz w:val="24"/>
        </w:rPr>
      </w:pPr>
      <w:r>
        <w:rPr>
          <w:bCs/>
          <w:sz w:val="24"/>
        </w:rPr>
        <w:t>13.3 – A adjudicatária deve</w:t>
      </w:r>
      <w:r w:rsidR="003E51C4">
        <w:rPr>
          <w:bCs/>
          <w:sz w:val="24"/>
        </w:rPr>
        <w:t>rá, no prazo de 02 (dois) dias corrido</w:t>
      </w:r>
      <w:r>
        <w:rPr>
          <w:bCs/>
          <w:sz w:val="24"/>
        </w:rPr>
        <w:t xml:space="preserve"> contando da data da homologação, comparecer com a devida documentação no departamento de compra da Prefeitura Municipal de Timbó Grande – SC com endereço indicado no </w:t>
      </w:r>
      <w:r>
        <w:rPr>
          <w:bCs/>
          <w:i/>
          <w:sz w:val="24"/>
        </w:rPr>
        <w:t xml:space="preserve">cuptu </w:t>
      </w:r>
      <w:r>
        <w:rPr>
          <w:bCs/>
          <w:sz w:val="24"/>
        </w:rPr>
        <w:t xml:space="preserve">deste certame para assinar o termo de Contrato. Caso a licitante vencedora recuse-se, injustificadamente, a assinar, no prazo e condições estabelecidas o Termo de contrato, a licitante </w:t>
      </w:r>
      <w:r w:rsidR="00A02073">
        <w:rPr>
          <w:bCs/>
          <w:sz w:val="24"/>
        </w:rPr>
        <w:t>subsequente</w:t>
      </w:r>
      <w:r>
        <w:rPr>
          <w:bCs/>
          <w:sz w:val="24"/>
        </w:rPr>
        <w:t xml:space="preserve"> na ordem de classificação, será realizada nova Sessão Pública, retomando se a fase de habilitação, sem prejuízo de que o pregoeiro negocie, diretamente, com o proponente para que seja obtido preço melhor.   </w:t>
      </w:r>
    </w:p>
    <w:p w:rsidR="007F60D6" w:rsidRDefault="007F60D6" w:rsidP="007F60D6">
      <w:pPr>
        <w:jc w:val="both"/>
        <w:rPr>
          <w:bCs/>
          <w:sz w:val="24"/>
        </w:rPr>
      </w:pPr>
      <w:r>
        <w:rPr>
          <w:bCs/>
          <w:sz w:val="24"/>
        </w:rPr>
        <w:t xml:space="preserve">13.4 – A contratação será celebrada após a data da assinatura até </w:t>
      </w:r>
      <w:r w:rsidR="004702F9">
        <w:rPr>
          <w:bCs/>
          <w:sz w:val="24"/>
        </w:rPr>
        <w:t>31 de deze</w:t>
      </w:r>
      <w:r w:rsidR="00E6185D">
        <w:rPr>
          <w:bCs/>
          <w:sz w:val="24"/>
        </w:rPr>
        <w:t>mbro de 2021</w:t>
      </w:r>
      <w:r>
        <w:rPr>
          <w:bCs/>
          <w:sz w:val="24"/>
        </w:rPr>
        <w:t>, para a prestação de serviço ou aquisição de produ</w:t>
      </w:r>
      <w:r w:rsidR="004702F9">
        <w:rPr>
          <w:bCs/>
          <w:sz w:val="24"/>
        </w:rPr>
        <w:t>tos, elencada no certame, conforme definição no contrato.</w:t>
      </w:r>
    </w:p>
    <w:p w:rsidR="007F60D6" w:rsidRDefault="007F60D6" w:rsidP="003E51C4">
      <w:pPr>
        <w:rPr>
          <w:bCs/>
          <w:sz w:val="24"/>
        </w:rPr>
      </w:pPr>
    </w:p>
    <w:p w:rsidR="007F60D6" w:rsidRDefault="007F60D6" w:rsidP="007F60D6">
      <w:pPr>
        <w:jc w:val="center"/>
        <w:rPr>
          <w:b/>
          <w:bCs/>
          <w:sz w:val="24"/>
        </w:rPr>
      </w:pPr>
      <w:r>
        <w:rPr>
          <w:b/>
          <w:bCs/>
          <w:sz w:val="24"/>
        </w:rPr>
        <w:t xml:space="preserve">14. DA RESPONSABILIDADE DA CONTRATADA </w:t>
      </w:r>
    </w:p>
    <w:p w:rsidR="007F60D6" w:rsidRDefault="007F60D6" w:rsidP="007F60D6">
      <w:pPr>
        <w:jc w:val="center"/>
        <w:rPr>
          <w:b/>
          <w:bCs/>
          <w:sz w:val="24"/>
        </w:rPr>
      </w:pPr>
    </w:p>
    <w:p w:rsidR="007F60D6" w:rsidRDefault="007F60D6" w:rsidP="007F60D6">
      <w:pPr>
        <w:jc w:val="both"/>
        <w:rPr>
          <w:bCs/>
          <w:sz w:val="24"/>
        </w:rPr>
      </w:pPr>
      <w:smartTag w:uri="urn:schemas-microsoft-com:office:smarttags" w:element="metricconverter">
        <w:smartTagPr>
          <w:attr w:name="ProductID" w:val="14.1 A"/>
        </w:smartTagPr>
        <w:r>
          <w:rPr>
            <w:bCs/>
            <w:sz w:val="24"/>
          </w:rPr>
          <w:t>14.1 A</w:t>
        </w:r>
      </w:smartTag>
      <w:r>
        <w:rPr>
          <w:bCs/>
          <w:sz w:val="24"/>
        </w:rPr>
        <w:t xml:space="preserve"> CONTRATADA assumirá responsabilidade pela entrega do objeto, bem como por quaisquer danos decorrente da entrega, causada </w:t>
      </w:r>
      <w:r w:rsidR="00A02073">
        <w:rPr>
          <w:bCs/>
          <w:sz w:val="24"/>
        </w:rPr>
        <w:t>a</w:t>
      </w:r>
      <w:r>
        <w:rPr>
          <w:bCs/>
          <w:sz w:val="24"/>
        </w:rPr>
        <w:t xml:space="preserve"> esta Municipalidade ou à terceiros.</w:t>
      </w:r>
    </w:p>
    <w:p w:rsidR="007F60D6" w:rsidRDefault="007F60D6" w:rsidP="007F60D6">
      <w:pPr>
        <w:jc w:val="both"/>
        <w:rPr>
          <w:bCs/>
          <w:sz w:val="24"/>
        </w:rPr>
      </w:pPr>
      <w:smartTag w:uri="urn:schemas-microsoft-com:office:smarttags" w:element="metricconverter">
        <w:smartTagPr>
          <w:attr w:name="ProductID" w:val="14.2 A"/>
        </w:smartTagPr>
        <w:r>
          <w:rPr>
            <w:bCs/>
            <w:sz w:val="24"/>
          </w:rPr>
          <w:t>14.2 A</w:t>
        </w:r>
      </w:smartTag>
      <w:r>
        <w:rPr>
          <w:bCs/>
          <w:sz w:val="24"/>
        </w:rPr>
        <w:t xml:space="preserve"> CONTRATADA obriga-se a manter, durante toda a execução do Contrato, em compatibilidade com as obrigações por ele assumidas, todas as condições de habilitação e qualificação exigidas na licitação, sob pena de rescisão do contrato por não cumprimento do mesmo.</w:t>
      </w:r>
    </w:p>
    <w:p w:rsidR="007F60D6" w:rsidRDefault="007F60D6" w:rsidP="007F60D6">
      <w:pPr>
        <w:jc w:val="both"/>
        <w:rPr>
          <w:bCs/>
          <w:sz w:val="24"/>
        </w:rPr>
      </w:pPr>
      <w:smartTag w:uri="urn:schemas-microsoft-com:office:smarttags" w:element="metricconverter">
        <w:smartTagPr>
          <w:attr w:name="ProductID" w:val="14.3 A"/>
        </w:smartTagPr>
        <w:r>
          <w:rPr>
            <w:bCs/>
            <w:sz w:val="24"/>
          </w:rPr>
          <w:t>14.3 A</w:t>
        </w:r>
      </w:smartTag>
      <w:r>
        <w:rPr>
          <w:bCs/>
          <w:sz w:val="24"/>
        </w:rPr>
        <w:t xml:space="preserve"> CONTRATADA</w:t>
      </w:r>
      <w:r w:rsidR="00A02073">
        <w:rPr>
          <w:bCs/>
          <w:sz w:val="24"/>
        </w:rPr>
        <w:t xml:space="preserve"> assumirá</w:t>
      </w:r>
      <w:r>
        <w:rPr>
          <w:bCs/>
          <w:sz w:val="24"/>
        </w:rPr>
        <w:t xml:space="preserve"> integralmente a responsabilidade quanto aos encargos trabalhista e sociais decorrente da execução dos serviços. </w:t>
      </w:r>
    </w:p>
    <w:p w:rsidR="007F60D6" w:rsidRDefault="007F60D6" w:rsidP="007F60D6">
      <w:pPr>
        <w:jc w:val="both"/>
        <w:rPr>
          <w:bCs/>
          <w:sz w:val="24"/>
        </w:rPr>
      </w:pPr>
    </w:p>
    <w:p w:rsidR="007F60D6" w:rsidRPr="006772C2" w:rsidRDefault="007F60D6" w:rsidP="007F60D6">
      <w:pPr>
        <w:jc w:val="both"/>
        <w:rPr>
          <w:bCs/>
          <w:sz w:val="24"/>
        </w:rPr>
      </w:pPr>
      <w:r>
        <w:rPr>
          <w:bCs/>
          <w:sz w:val="24"/>
        </w:rPr>
        <w:t xml:space="preserve">  </w:t>
      </w:r>
    </w:p>
    <w:p w:rsidR="007F60D6" w:rsidRDefault="007F60D6" w:rsidP="007F60D6">
      <w:pPr>
        <w:jc w:val="center"/>
        <w:rPr>
          <w:b/>
          <w:bCs/>
          <w:sz w:val="24"/>
        </w:rPr>
      </w:pPr>
      <w:r>
        <w:rPr>
          <w:b/>
          <w:bCs/>
          <w:sz w:val="24"/>
        </w:rPr>
        <w:t xml:space="preserve"> 15. DA OBRIGAÇÃO DO MUNICIPIO </w:t>
      </w:r>
    </w:p>
    <w:p w:rsidR="007F60D6" w:rsidRDefault="007F60D6" w:rsidP="007F60D6">
      <w:pPr>
        <w:jc w:val="center"/>
        <w:rPr>
          <w:b/>
          <w:bCs/>
          <w:sz w:val="24"/>
        </w:rPr>
      </w:pPr>
    </w:p>
    <w:p w:rsidR="007F60D6" w:rsidRDefault="007F60D6" w:rsidP="007F60D6">
      <w:pPr>
        <w:rPr>
          <w:bCs/>
          <w:sz w:val="24"/>
        </w:rPr>
      </w:pPr>
      <w:r>
        <w:rPr>
          <w:bCs/>
          <w:sz w:val="24"/>
        </w:rPr>
        <w:t>15.1 O Município ficará obrigado a:</w:t>
      </w:r>
    </w:p>
    <w:p w:rsidR="00533474" w:rsidRDefault="007F60D6" w:rsidP="00533474">
      <w:pPr>
        <w:jc w:val="both"/>
        <w:rPr>
          <w:bCs/>
          <w:sz w:val="24"/>
        </w:rPr>
      </w:pPr>
      <w:r>
        <w:rPr>
          <w:bCs/>
          <w:sz w:val="24"/>
        </w:rPr>
        <w:t xml:space="preserve">a) promover, através de seu representante, o acompanhamento e a fiscalização do serviço prestado, sob os aspectos quantitativos e qualificativos, anotando em registro próprias falhas detectadas e comunicando as ocorrências de quaisquer fatos que, a </w:t>
      </w:r>
      <w:r w:rsidR="00A02073">
        <w:rPr>
          <w:bCs/>
          <w:sz w:val="24"/>
        </w:rPr>
        <w:t>seu critério</w:t>
      </w:r>
      <w:r>
        <w:rPr>
          <w:bCs/>
          <w:sz w:val="24"/>
        </w:rPr>
        <w:t>, exijam medidas corretivas por parte da Contratada</w:t>
      </w:r>
      <w:r w:rsidR="00533474">
        <w:rPr>
          <w:bCs/>
          <w:sz w:val="24"/>
        </w:rPr>
        <w:t xml:space="preserve"> e/ou a entrega do produto em conformidade com este edital.</w:t>
      </w:r>
    </w:p>
    <w:p w:rsidR="007F60D6" w:rsidRDefault="007F60D6" w:rsidP="007F60D6">
      <w:pPr>
        <w:rPr>
          <w:bCs/>
          <w:sz w:val="24"/>
        </w:rPr>
      </w:pPr>
      <w:r>
        <w:rPr>
          <w:bCs/>
          <w:sz w:val="24"/>
        </w:rPr>
        <w:t>b) efetuar o pagamento à Contratada, de acordo com as condições estabelecidas neste edital.</w:t>
      </w:r>
    </w:p>
    <w:p w:rsidR="007F60D6" w:rsidRPr="006772C2" w:rsidRDefault="007F60D6" w:rsidP="007F60D6">
      <w:pPr>
        <w:rPr>
          <w:bCs/>
          <w:sz w:val="24"/>
        </w:rPr>
      </w:pPr>
    </w:p>
    <w:p w:rsidR="007F60D6" w:rsidRDefault="007F60D6" w:rsidP="007F60D6">
      <w:pPr>
        <w:jc w:val="center"/>
        <w:rPr>
          <w:b/>
          <w:bCs/>
          <w:sz w:val="24"/>
        </w:rPr>
      </w:pPr>
      <w:r>
        <w:rPr>
          <w:b/>
          <w:bCs/>
          <w:sz w:val="24"/>
        </w:rPr>
        <w:t xml:space="preserve">16. DA INEXECUÇÃO E RESCISÃO </w:t>
      </w:r>
    </w:p>
    <w:p w:rsidR="007F60D6" w:rsidRDefault="007F60D6" w:rsidP="007F60D6">
      <w:pPr>
        <w:jc w:val="center"/>
        <w:rPr>
          <w:b/>
          <w:bCs/>
          <w:sz w:val="24"/>
        </w:rPr>
      </w:pPr>
    </w:p>
    <w:p w:rsidR="007F60D6" w:rsidRDefault="007F60D6" w:rsidP="007F60D6">
      <w:pPr>
        <w:jc w:val="both"/>
        <w:rPr>
          <w:bCs/>
          <w:sz w:val="24"/>
        </w:rPr>
      </w:pPr>
      <w:r>
        <w:rPr>
          <w:bCs/>
          <w:sz w:val="24"/>
        </w:rPr>
        <w:t>16.1 - O não cumprimento ou cumprimento irregular das cláusulas e condições estabelecidas neste Edital e no Contrato, por parte da licitante vencedora, assegura ao município o direito de rescindir o contrato, mediante notificação através de oficio, entregue diretamente ou por via postal, com prova de recebimento, sem ônus de qualquer espécie para a Administração e sem prejuízo do disposto no item 11, deste edital.</w:t>
      </w:r>
    </w:p>
    <w:p w:rsidR="007F60D6" w:rsidRDefault="007F60D6" w:rsidP="007F60D6">
      <w:pPr>
        <w:jc w:val="both"/>
        <w:rPr>
          <w:bCs/>
          <w:sz w:val="24"/>
        </w:rPr>
      </w:pPr>
      <w:r>
        <w:rPr>
          <w:bCs/>
          <w:sz w:val="24"/>
        </w:rPr>
        <w:t xml:space="preserve">16.2  - O Contrato </w:t>
      </w:r>
      <w:r w:rsidR="00880CBF">
        <w:rPr>
          <w:bCs/>
          <w:sz w:val="24"/>
        </w:rPr>
        <w:t xml:space="preserve">também poderá ser rescindido em conformidade com </w:t>
      </w:r>
      <w:r>
        <w:rPr>
          <w:bCs/>
          <w:sz w:val="24"/>
        </w:rPr>
        <w:t>o disposto no art 78 da Lei n 8.666/93 e alterações posteriores;</w:t>
      </w:r>
    </w:p>
    <w:p w:rsidR="007F60D6" w:rsidRDefault="007F60D6" w:rsidP="007F60D6">
      <w:pPr>
        <w:rPr>
          <w:bCs/>
          <w:sz w:val="24"/>
        </w:rPr>
      </w:pPr>
      <w:r>
        <w:rPr>
          <w:bCs/>
          <w:sz w:val="24"/>
        </w:rPr>
        <w:t xml:space="preserve"> </w:t>
      </w:r>
    </w:p>
    <w:p w:rsidR="007F60D6" w:rsidRPr="008A5EE9" w:rsidRDefault="007F60D6" w:rsidP="007F60D6">
      <w:pPr>
        <w:rPr>
          <w:bCs/>
          <w:sz w:val="24"/>
        </w:rPr>
      </w:pPr>
    </w:p>
    <w:p w:rsidR="007F60D6" w:rsidRDefault="007F60D6" w:rsidP="007F60D6">
      <w:pPr>
        <w:jc w:val="center"/>
        <w:rPr>
          <w:sz w:val="24"/>
        </w:rPr>
      </w:pPr>
      <w:r>
        <w:rPr>
          <w:b/>
          <w:bCs/>
          <w:sz w:val="24"/>
        </w:rPr>
        <w:t>17. DA FORMA DE ENTREGA DO OBJETO</w:t>
      </w:r>
    </w:p>
    <w:p w:rsidR="007F60D6" w:rsidRDefault="007F60D6" w:rsidP="007F60D6">
      <w:pPr>
        <w:jc w:val="both"/>
        <w:rPr>
          <w:sz w:val="24"/>
        </w:rPr>
      </w:pPr>
    </w:p>
    <w:p w:rsidR="007F60D6" w:rsidRDefault="007F60D6" w:rsidP="007F60D6">
      <w:pPr>
        <w:ind w:firstLine="708"/>
        <w:jc w:val="both"/>
        <w:rPr>
          <w:color w:val="000000"/>
          <w:sz w:val="24"/>
        </w:rPr>
      </w:pPr>
      <w:r>
        <w:rPr>
          <w:color w:val="000000"/>
          <w:sz w:val="24"/>
        </w:rPr>
        <w:t>Os bens licitados serão entregues a licitante pelo valor aprovado no processo, sendo proibida a cobrança de qualquer outra despesa que venha a interferir no valor licitad</w:t>
      </w:r>
      <w:r w:rsidR="008539A8">
        <w:rPr>
          <w:color w:val="000000"/>
          <w:sz w:val="24"/>
        </w:rPr>
        <w:t>o e aprovado, no prazo de até 20 (vinte</w:t>
      </w:r>
      <w:r>
        <w:rPr>
          <w:color w:val="000000"/>
          <w:sz w:val="24"/>
        </w:rPr>
        <w:t>) dias da data de solicitação por parte desta Municipalidade. As solicitações serão realizadas de acordo com as necessidades e serão emitidas pelo Departamento de Compras, ligado a Secretaria Municipal de Administração.</w:t>
      </w:r>
    </w:p>
    <w:p w:rsidR="007F60D6" w:rsidRDefault="007F60D6" w:rsidP="007F60D6">
      <w:pPr>
        <w:pStyle w:val="Ttulo1"/>
      </w:pPr>
    </w:p>
    <w:p w:rsidR="007F60D6" w:rsidRDefault="007F60D6" w:rsidP="007F60D6">
      <w:pPr>
        <w:pStyle w:val="Ttulo1"/>
      </w:pPr>
      <w:r>
        <w:t>18 .DA FORMA DE PAGAMENTO E DO REAJUSTE</w:t>
      </w:r>
    </w:p>
    <w:p w:rsidR="007F60D6" w:rsidRDefault="007F60D6" w:rsidP="007F60D6">
      <w:pPr>
        <w:jc w:val="both"/>
        <w:rPr>
          <w:sz w:val="24"/>
        </w:rPr>
      </w:pPr>
    </w:p>
    <w:p w:rsidR="007F60D6" w:rsidRDefault="007F60D6" w:rsidP="007F60D6">
      <w:pPr>
        <w:jc w:val="both"/>
        <w:rPr>
          <w:color w:val="000000"/>
          <w:sz w:val="24"/>
        </w:rPr>
      </w:pPr>
      <w:r>
        <w:rPr>
          <w:color w:val="000000"/>
          <w:sz w:val="24"/>
        </w:rPr>
        <w:t>18.1 O pagamento do objeto d</w:t>
      </w:r>
      <w:r w:rsidR="00F7707D">
        <w:rPr>
          <w:color w:val="000000"/>
          <w:sz w:val="24"/>
        </w:rPr>
        <w:t xml:space="preserve">este </w:t>
      </w:r>
      <w:r>
        <w:rPr>
          <w:color w:val="000000"/>
          <w:sz w:val="24"/>
        </w:rPr>
        <w:t>Pregão Presencial</w:t>
      </w:r>
      <w:r w:rsidR="00F7707D">
        <w:rPr>
          <w:color w:val="000000"/>
          <w:sz w:val="24"/>
        </w:rPr>
        <w:t xml:space="preserve"> será </w:t>
      </w:r>
      <w:r>
        <w:rPr>
          <w:color w:val="000000"/>
          <w:sz w:val="24"/>
        </w:rPr>
        <w:t>efetuado no prazo de até 30 dias após a entrega dos produtos com o atestado de recebimento por funcionário capacitado e com as Notas Fiscais devidamente processadas junto á Contadoria Municipal.</w:t>
      </w:r>
    </w:p>
    <w:p w:rsidR="007F60D6" w:rsidRDefault="007F60D6" w:rsidP="007F60D6">
      <w:pPr>
        <w:jc w:val="both"/>
        <w:rPr>
          <w:color w:val="000000"/>
          <w:sz w:val="24"/>
        </w:rPr>
      </w:pPr>
      <w:r>
        <w:rPr>
          <w:color w:val="000000"/>
          <w:sz w:val="24"/>
        </w:rPr>
        <w:t xml:space="preserve">18.2 Não Haverá reajuste, nem atualização de valores, exceto quando estiver em conformidade com art 65 da Lei N. 8.666, de 21 de junho de 1993. </w:t>
      </w:r>
    </w:p>
    <w:p w:rsidR="007F60D6" w:rsidRDefault="008539A8" w:rsidP="007F60D6">
      <w:pPr>
        <w:jc w:val="both"/>
        <w:rPr>
          <w:color w:val="000000"/>
          <w:sz w:val="24"/>
        </w:rPr>
      </w:pPr>
      <w:r>
        <w:rPr>
          <w:color w:val="000000"/>
          <w:sz w:val="24"/>
        </w:rPr>
        <w:t>Observação: A forma de e pagamento será após a entrega técnica do equipamento assim garantindo a entrega e a funcionalidade que estamos adquirindo.</w:t>
      </w:r>
    </w:p>
    <w:p w:rsidR="007F60D6" w:rsidRDefault="007F60D6" w:rsidP="007F60D6">
      <w:pPr>
        <w:jc w:val="center"/>
        <w:rPr>
          <w:b/>
          <w:bCs/>
          <w:sz w:val="24"/>
        </w:rPr>
      </w:pPr>
      <w:r>
        <w:rPr>
          <w:b/>
          <w:bCs/>
          <w:sz w:val="24"/>
        </w:rPr>
        <w:t>19. DAS DISPOSIÇÕES GERAIS</w:t>
      </w:r>
    </w:p>
    <w:p w:rsidR="007F60D6" w:rsidRDefault="007F60D6" w:rsidP="007F60D6">
      <w:pPr>
        <w:rPr>
          <w:sz w:val="24"/>
        </w:rPr>
      </w:pPr>
    </w:p>
    <w:p w:rsidR="007F60D6" w:rsidRDefault="007F60D6" w:rsidP="007F60D6">
      <w:pPr>
        <w:jc w:val="both"/>
        <w:rPr>
          <w:sz w:val="24"/>
        </w:rPr>
      </w:pPr>
      <w:r>
        <w:rPr>
          <w:sz w:val="24"/>
        </w:rPr>
        <w:t xml:space="preserve">19.1 – A presente licitação não importa necessariamente em contratação. Podendo O Prefeito Municipal até a ordem de fornecimento do objeto da Licitação, desqualificar, por despacho fundamentado, qualquer licitante, sem direito a indenização ou ressarcimento, se tiver conhecimento de qualquer ato ou fato anterior ou posterior ao julgamento deste Processo </w:t>
      </w:r>
      <w:r w:rsidR="00A02073">
        <w:rPr>
          <w:sz w:val="24"/>
        </w:rPr>
        <w:t>Licitatório</w:t>
      </w:r>
      <w:r>
        <w:rPr>
          <w:sz w:val="24"/>
        </w:rPr>
        <w:t>, que desabone a sua idoneidade.</w:t>
      </w:r>
    </w:p>
    <w:p w:rsidR="007F60D6" w:rsidRDefault="007F60D6" w:rsidP="007F60D6">
      <w:pPr>
        <w:jc w:val="both"/>
        <w:rPr>
          <w:sz w:val="24"/>
        </w:rPr>
      </w:pPr>
      <w:r>
        <w:rPr>
          <w:sz w:val="24"/>
        </w:rPr>
        <w:t>19.2 – O Prefeito Municipal reserva-se o direito de anular ou revogar a presente licitação, nos casos previstos em Lei, ou de homologar o seu objeto no todo ou em parte, por conveniência administrativa, técnica ou financeira, sem que, com isso caiba aos proponentes o direito de indenização ou reclamação de qualquer natureza.</w:t>
      </w:r>
    </w:p>
    <w:p w:rsidR="007F60D6" w:rsidRDefault="007F60D6" w:rsidP="007F60D6">
      <w:pPr>
        <w:jc w:val="both"/>
        <w:rPr>
          <w:sz w:val="24"/>
        </w:rPr>
      </w:pPr>
      <w:r>
        <w:rPr>
          <w:sz w:val="24"/>
        </w:rPr>
        <w:t>19.3 – É fundamental a presença do licitante ou de seu representante, para o exercício dos direitos de ofertar lances e manifestar intenção de recorrer.</w:t>
      </w:r>
    </w:p>
    <w:p w:rsidR="007F60D6" w:rsidRDefault="007F60D6" w:rsidP="007F60D6">
      <w:pPr>
        <w:autoSpaceDE w:val="0"/>
        <w:autoSpaceDN w:val="0"/>
        <w:adjustRightInd w:val="0"/>
        <w:jc w:val="both"/>
        <w:rPr>
          <w:sz w:val="24"/>
          <w:szCs w:val="24"/>
        </w:rPr>
      </w:pPr>
      <w:r>
        <w:rPr>
          <w:sz w:val="24"/>
        </w:rPr>
        <w:t xml:space="preserve">19.4 – </w:t>
      </w:r>
      <w:r w:rsidRPr="00E419D6">
        <w:rPr>
          <w:sz w:val="24"/>
          <w:szCs w:val="24"/>
        </w:rPr>
        <w:t>Os proponentes assumem todos os custos de preparação e apresentação de suas propostas e o Município de</w:t>
      </w:r>
      <w:r>
        <w:rPr>
          <w:sz w:val="24"/>
          <w:szCs w:val="24"/>
        </w:rPr>
        <w:t xml:space="preserve"> Timbó Grande</w:t>
      </w:r>
      <w:r w:rsidRPr="00E419D6">
        <w:rPr>
          <w:sz w:val="24"/>
          <w:szCs w:val="24"/>
        </w:rPr>
        <w:t>-SC não será, em nenhum caso, responsável por esses custos, independentemente da condução ou do</w:t>
      </w:r>
      <w:r>
        <w:rPr>
          <w:sz w:val="24"/>
          <w:szCs w:val="24"/>
        </w:rPr>
        <w:t xml:space="preserve"> </w:t>
      </w:r>
      <w:r w:rsidRPr="00E419D6">
        <w:rPr>
          <w:sz w:val="24"/>
          <w:szCs w:val="24"/>
        </w:rPr>
        <w:t>resultado do processo licitatório.</w:t>
      </w:r>
    </w:p>
    <w:p w:rsidR="007F60D6" w:rsidRDefault="007F60D6" w:rsidP="007F60D6">
      <w:pPr>
        <w:autoSpaceDE w:val="0"/>
        <w:autoSpaceDN w:val="0"/>
        <w:adjustRightInd w:val="0"/>
        <w:jc w:val="both"/>
        <w:rPr>
          <w:sz w:val="24"/>
          <w:szCs w:val="24"/>
        </w:rPr>
      </w:pPr>
      <w:r>
        <w:rPr>
          <w:sz w:val="24"/>
          <w:szCs w:val="24"/>
        </w:rPr>
        <w:t>19</w:t>
      </w:r>
      <w:r w:rsidRPr="00E419D6">
        <w:rPr>
          <w:sz w:val="24"/>
          <w:szCs w:val="24"/>
        </w:rPr>
        <w:t>.</w:t>
      </w:r>
      <w:r>
        <w:rPr>
          <w:sz w:val="24"/>
          <w:szCs w:val="24"/>
        </w:rPr>
        <w:t>5</w:t>
      </w:r>
      <w:r w:rsidRPr="00E419D6">
        <w:rPr>
          <w:sz w:val="24"/>
          <w:szCs w:val="24"/>
        </w:rPr>
        <w:t xml:space="preserve"> O proponente é responsável pela fidelidade e legitimidade das informações prestadas e dos documentos</w:t>
      </w:r>
      <w:r>
        <w:rPr>
          <w:sz w:val="24"/>
          <w:szCs w:val="24"/>
        </w:rPr>
        <w:t xml:space="preserve"> </w:t>
      </w:r>
      <w:r w:rsidRPr="00E419D6">
        <w:rPr>
          <w:sz w:val="24"/>
          <w:szCs w:val="24"/>
        </w:rPr>
        <w:t>apresentados em qualquer fase da licitação. A falsidade de qualquer documento apresentado ou a inverdade das</w:t>
      </w:r>
      <w:r>
        <w:rPr>
          <w:sz w:val="24"/>
          <w:szCs w:val="24"/>
        </w:rPr>
        <w:t xml:space="preserve"> </w:t>
      </w:r>
      <w:r w:rsidRPr="00E419D6">
        <w:rPr>
          <w:sz w:val="24"/>
          <w:szCs w:val="24"/>
        </w:rPr>
        <w:t>informações nele contidas implicará imediata desclassificação do proponente que o tiver apresentado, ou, caso</w:t>
      </w:r>
      <w:r>
        <w:rPr>
          <w:sz w:val="24"/>
          <w:szCs w:val="24"/>
        </w:rPr>
        <w:t xml:space="preserve"> </w:t>
      </w:r>
      <w:r w:rsidRPr="00E419D6">
        <w:rPr>
          <w:sz w:val="24"/>
          <w:szCs w:val="24"/>
        </w:rPr>
        <w:t>tenha sido o vencedor, a rescisão do contrato ou do pedido de compra, sem prejuízo das demais sanções cabíveis.</w:t>
      </w:r>
    </w:p>
    <w:p w:rsidR="007F60D6" w:rsidRPr="00E419D6" w:rsidRDefault="007F60D6" w:rsidP="007F60D6">
      <w:pPr>
        <w:autoSpaceDE w:val="0"/>
        <w:autoSpaceDN w:val="0"/>
        <w:adjustRightInd w:val="0"/>
        <w:rPr>
          <w:sz w:val="24"/>
          <w:szCs w:val="24"/>
        </w:rPr>
      </w:pPr>
      <w:r>
        <w:rPr>
          <w:sz w:val="24"/>
          <w:szCs w:val="24"/>
        </w:rPr>
        <w:t xml:space="preserve">19.6 </w:t>
      </w:r>
      <w:r w:rsidRPr="00E419D6">
        <w:rPr>
          <w:sz w:val="24"/>
          <w:szCs w:val="24"/>
        </w:rPr>
        <w:t>Após apresentação da proposta, não caberá desistência, salvo por motivo justo decorrente de fato</w:t>
      </w:r>
      <w:r>
        <w:rPr>
          <w:sz w:val="24"/>
          <w:szCs w:val="24"/>
        </w:rPr>
        <w:t xml:space="preserve"> </w:t>
      </w:r>
      <w:r w:rsidRPr="00E419D6">
        <w:rPr>
          <w:sz w:val="24"/>
          <w:szCs w:val="24"/>
        </w:rPr>
        <w:t>superveniente e aceito pelo Pregoeiro.</w:t>
      </w:r>
    </w:p>
    <w:p w:rsidR="007F60D6" w:rsidRPr="00E419D6" w:rsidRDefault="007F60D6" w:rsidP="007F60D6">
      <w:pPr>
        <w:autoSpaceDE w:val="0"/>
        <w:autoSpaceDN w:val="0"/>
        <w:adjustRightInd w:val="0"/>
        <w:jc w:val="both"/>
        <w:rPr>
          <w:sz w:val="24"/>
          <w:szCs w:val="24"/>
        </w:rPr>
      </w:pPr>
      <w:r>
        <w:rPr>
          <w:sz w:val="24"/>
          <w:szCs w:val="24"/>
        </w:rPr>
        <w:t xml:space="preserve">19.7 </w:t>
      </w:r>
      <w:r w:rsidRPr="00E419D6">
        <w:rPr>
          <w:sz w:val="24"/>
          <w:szCs w:val="24"/>
        </w:rPr>
        <w:t>Na contagem dos prazos estabelecidos neste Edital e seus Anexos, excluir-se-á o dia do</w:t>
      </w:r>
      <w:r>
        <w:rPr>
          <w:sz w:val="24"/>
          <w:szCs w:val="24"/>
        </w:rPr>
        <w:t xml:space="preserve"> </w:t>
      </w:r>
      <w:r w:rsidRPr="00E419D6">
        <w:rPr>
          <w:sz w:val="24"/>
          <w:szCs w:val="24"/>
        </w:rPr>
        <w:t>início e incluir-se-á o do vencimento. É facultado ao Pregoeiro ou à Autoridade superior, em qualquer fase da</w:t>
      </w:r>
      <w:r>
        <w:rPr>
          <w:sz w:val="24"/>
          <w:szCs w:val="24"/>
        </w:rPr>
        <w:t xml:space="preserve"> </w:t>
      </w:r>
      <w:r w:rsidRPr="00E419D6">
        <w:rPr>
          <w:sz w:val="24"/>
          <w:szCs w:val="24"/>
        </w:rPr>
        <w:t>licitação, promover diligências com vistas a esclarecer ou a complementar a instrução do processo, vedada a</w:t>
      </w:r>
      <w:r>
        <w:rPr>
          <w:sz w:val="24"/>
          <w:szCs w:val="24"/>
        </w:rPr>
        <w:t xml:space="preserve"> </w:t>
      </w:r>
      <w:r w:rsidRPr="00E419D6">
        <w:rPr>
          <w:sz w:val="24"/>
          <w:szCs w:val="24"/>
        </w:rPr>
        <w:t>inclusão posterior de documento ou informação que deveria constar no ato da sessão pública.</w:t>
      </w:r>
    </w:p>
    <w:p w:rsidR="007F60D6" w:rsidRPr="00E419D6" w:rsidRDefault="007F60D6" w:rsidP="007F60D6">
      <w:pPr>
        <w:autoSpaceDE w:val="0"/>
        <w:autoSpaceDN w:val="0"/>
        <w:adjustRightInd w:val="0"/>
        <w:jc w:val="both"/>
        <w:rPr>
          <w:sz w:val="24"/>
          <w:szCs w:val="24"/>
        </w:rPr>
      </w:pPr>
      <w:r>
        <w:rPr>
          <w:sz w:val="24"/>
          <w:szCs w:val="24"/>
        </w:rPr>
        <w:lastRenderedPageBreak/>
        <w:t>19</w:t>
      </w:r>
      <w:r w:rsidRPr="00E419D6">
        <w:rPr>
          <w:sz w:val="24"/>
          <w:szCs w:val="24"/>
        </w:rPr>
        <w:t>.</w:t>
      </w:r>
      <w:r>
        <w:rPr>
          <w:sz w:val="24"/>
          <w:szCs w:val="24"/>
        </w:rPr>
        <w:t>8</w:t>
      </w:r>
      <w:r w:rsidRPr="00E419D6">
        <w:rPr>
          <w:sz w:val="24"/>
          <w:szCs w:val="24"/>
        </w:rPr>
        <w:t xml:space="preserve"> Os proponentes intimados para prestar quaisquer esclarecimentos adicionais deverão fazê-lo no prazo</w:t>
      </w:r>
      <w:r>
        <w:rPr>
          <w:sz w:val="24"/>
          <w:szCs w:val="24"/>
        </w:rPr>
        <w:t xml:space="preserve"> </w:t>
      </w:r>
      <w:r w:rsidRPr="00E419D6">
        <w:rPr>
          <w:sz w:val="24"/>
          <w:szCs w:val="24"/>
        </w:rPr>
        <w:t>determinado pelo Pregoeiro, sob pena de desclassificação / inabilitação.</w:t>
      </w:r>
    </w:p>
    <w:p w:rsidR="007F60D6" w:rsidRPr="00E419D6" w:rsidRDefault="007F60D6" w:rsidP="007F60D6">
      <w:pPr>
        <w:autoSpaceDE w:val="0"/>
        <w:autoSpaceDN w:val="0"/>
        <w:adjustRightInd w:val="0"/>
        <w:jc w:val="both"/>
        <w:rPr>
          <w:sz w:val="24"/>
          <w:szCs w:val="24"/>
        </w:rPr>
      </w:pPr>
      <w:r>
        <w:rPr>
          <w:sz w:val="24"/>
          <w:szCs w:val="24"/>
        </w:rPr>
        <w:t>19</w:t>
      </w:r>
      <w:r w:rsidRPr="00E419D6">
        <w:rPr>
          <w:sz w:val="24"/>
          <w:szCs w:val="24"/>
        </w:rPr>
        <w:t>.</w:t>
      </w:r>
      <w:r>
        <w:rPr>
          <w:sz w:val="24"/>
          <w:szCs w:val="24"/>
        </w:rPr>
        <w:t>9</w:t>
      </w:r>
      <w:r w:rsidRPr="00E419D6">
        <w:rPr>
          <w:sz w:val="24"/>
          <w:szCs w:val="24"/>
        </w:rPr>
        <w:t xml:space="preserve"> O desatendimento de exigências formais não essenciais não importará no afastamento do proponente, desde</w:t>
      </w:r>
      <w:r>
        <w:rPr>
          <w:sz w:val="24"/>
          <w:szCs w:val="24"/>
        </w:rPr>
        <w:t xml:space="preserve"> </w:t>
      </w:r>
      <w:r w:rsidRPr="00E419D6">
        <w:rPr>
          <w:sz w:val="24"/>
          <w:szCs w:val="24"/>
        </w:rPr>
        <w:t>que seja possível a aferição da sua qualificação e a exata compreensão da sua proposta.</w:t>
      </w:r>
    </w:p>
    <w:p w:rsidR="007F60D6" w:rsidRPr="00E419D6" w:rsidRDefault="007F60D6" w:rsidP="007F60D6">
      <w:pPr>
        <w:autoSpaceDE w:val="0"/>
        <w:autoSpaceDN w:val="0"/>
        <w:adjustRightInd w:val="0"/>
        <w:jc w:val="both"/>
        <w:rPr>
          <w:sz w:val="24"/>
          <w:szCs w:val="24"/>
        </w:rPr>
      </w:pPr>
      <w:r>
        <w:rPr>
          <w:sz w:val="24"/>
          <w:szCs w:val="24"/>
        </w:rPr>
        <w:t>19</w:t>
      </w:r>
      <w:r w:rsidRPr="00E419D6">
        <w:rPr>
          <w:sz w:val="24"/>
          <w:szCs w:val="24"/>
        </w:rPr>
        <w:t>.</w:t>
      </w:r>
      <w:r>
        <w:rPr>
          <w:sz w:val="24"/>
          <w:szCs w:val="24"/>
        </w:rPr>
        <w:t>10</w:t>
      </w:r>
      <w:r w:rsidRPr="00E419D6">
        <w:rPr>
          <w:sz w:val="24"/>
          <w:szCs w:val="24"/>
        </w:rPr>
        <w:t xml:space="preserve"> As normas que disciplinam este </w:t>
      </w:r>
      <w:r w:rsidRPr="00E419D6">
        <w:rPr>
          <w:b/>
          <w:bCs/>
          <w:sz w:val="24"/>
          <w:szCs w:val="24"/>
        </w:rPr>
        <w:t xml:space="preserve">Pregão Presencial </w:t>
      </w:r>
      <w:r w:rsidRPr="00E419D6">
        <w:rPr>
          <w:sz w:val="24"/>
          <w:szCs w:val="24"/>
        </w:rPr>
        <w:t>serão sempre interpretadas em favor da ampliação da</w:t>
      </w:r>
      <w:r>
        <w:rPr>
          <w:sz w:val="24"/>
          <w:szCs w:val="24"/>
        </w:rPr>
        <w:t xml:space="preserve"> </w:t>
      </w:r>
      <w:r w:rsidRPr="00E419D6">
        <w:rPr>
          <w:sz w:val="24"/>
          <w:szCs w:val="24"/>
        </w:rPr>
        <w:t>disputa entre os proponentes, desde que não comprometam o interesse da Administração, a finalidade e a</w:t>
      </w:r>
      <w:r>
        <w:rPr>
          <w:sz w:val="24"/>
          <w:szCs w:val="24"/>
        </w:rPr>
        <w:t xml:space="preserve"> </w:t>
      </w:r>
      <w:r w:rsidRPr="00E419D6">
        <w:rPr>
          <w:sz w:val="24"/>
          <w:szCs w:val="24"/>
        </w:rPr>
        <w:t>segurança da contratação.</w:t>
      </w:r>
    </w:p>
    <w:p w:rsidR="007F60D6" w:rsidRPr="00E419D6" w:rsidRDefault="007F60D6" w:rsidP="007F60D6">
      <w:pPr>
        <w:autoSpaceDE w:val="0"/>
        <w:autoSpaceDN w:val="0"/>
        <w:adjustRightInd w:val="0"/>
        <w:jc w:val="both"/>
        <w:rPr>
          <w:sz w:val="24"/>
          <w:szCs w:val="24"/>
        </w:rPr>
      </w:pPr>
      <w:r>
        <w:rPr>
          <w:sz w:val="24"/>
          <w:szCs w:val="24"/>
        </w:rPr>
        <w:t>19</w:t>
      </w:r>
      <w:r w:rsidRPr="00E419D6">
        <w:rPr>
          <w:sz w:val="24"/>
          <w:szCs w:val="24"/>
        </w:rPr>
        <w:t>.</w:t>
      </w:r>
      <w:r>
        <w:rPr>
          <w:sz w:val="24"/>
          <w:szCs w:val="24"/>
        </w:rPr>
        <w:t xml:space="preserve">11 </w:t>
      </w:r>
      <w:r w:rsidRPr="00E419D6">
        <w:rPr>
          <w:sz w:val="24"/>
          <w:szCs w:val="24"/>
        </w:rPr>
        <w:t>As decisões referentes a este processo licitatório poderão ser comunicadas aos proponentes por qualquer</w:t>
      </w:r>
      <w:r>
        <w:rPr>
          <w:sz w:val="24"/>
          <w:szCs w:val="24"/>
        </w:rPr>
        <w:t xml:space="preserve"> </w:t>
      </w:r>
      <w:r w:rsidRPr="00E419D6">
        <w:rPr>
          <w:sz w:val="24"/>
          <w:szCs w:val="24"/>
        </w:rPr>
        <w:t>meio de comunicação que comprove o recebimento ou, ainda, mediante publicação no Mural Público da</w:t>
      </w:r>
      <w:r>
        <w:rPr>
          <w:sz w:val="24"/>
          <w:szCs w:val="24"/>
        </w:rPr>
        <w:t xml:space="preserve"> </w:t>
      </w:r>
      <w:r w:rsidRPr="00E419D6">
        <w:rPr>
          <w:sz w:val="24"/>
          <w:szCs w:val="24"/>
        </w:rPr>
        <w:t>Prefeitura de</w:t>
      </w:r>
      <w:r>
        <w:rPr>
          <w:sz w:val="24"/>
          <w:szCs w:val="24"/>
        </w:rPr>
        <w:t xml:space="preserve"> Timbó Grande</w:t>
      </w:r>
      <w:r w:rsidR="00A02073">
        <w:rPr>
          <w:sz w:val="24"/>
          <w:szCs w:val="24"/>
        </w:rPr>
        <w:t xml:space="preserve"> </w:t>
      </w:r>
      <w:r w:rsidRPr="00E419D6">
        <w:rPr>
          <w:sz w:val="24"/>
          <w:szCs w:val="24"/>
        </w:rPr>
        <w:t>-</w:t>
      </w:r>
      <w:r w:rsidR="00A02073">
        <w:rPr>
          <w:sz w:val="24"/>
          <w:szCs w:val="24"/>
        </w:rPr>
        <w:t xml:space="preserve"> </w:t>
      </w:r>
      <w:r w:rsidRPr="00E419D6">
        <w:rPr>
          <w:sz w:val="24"/>
          <w:szCs w:val="24"/>
        </w:rPr>
        <w:t>SC.</w:t>
      </w:r>
    </w:p>
    <w:p w:rsidR="007F60D6" w:rsidRPr="00E419D6" w:rsidRDefault="007F60D6" w:rsidP="007F60D6">
      <w:pPr>
        <w:autoSpaceDE w:val="0"/>
        <w:autoSpaceDN w:val="0"/>
        <w:adjustRightInd w:val="0"/>
        <w:jc w:val="both"/>
        <w:rPr>
          <w:sz w:val="24"/>
          <w:szCs w:val="24"/>
        </w:rPr>
      </w:pPr>
      <w:r>
        <w:rPr>
          <w:sz w:val="24"/>
          <w:szCs w:val="24"/>
        </w:rPr>
        <w:t>19.12</w:t>
      </w:r>
      <w:r w:rsidRPr="00E419D6">
        <w:rPr>
          <w:sz w:val="24"/>
          <w:szCs w:val="24"/>
        </w:rPr>
        <w:t xml:space="preserve"> A participação do proponente nesta licitação implica a aceitação de todos os termos deste Edital.</w:t>
      </w:r>
    </w:p>
    <w:p w:rsidR="007F60D6" w:rsidRPr="00E419D6" w:rsidRDefault="007F60D6" w:rsidP="007F60D6">
      <w:pPr>
        <w:autoSpaceDE w:val="0"/>
        <w:autoSpaceDN w:val="0"/>
        <w:adjustRightInd w:val="0"/>
        <w:jc w:val="both"/>
        <w:rPr>
          <w:sz w:val="24"/>
          <w:szCs w:val="24"/>
        </w:rPr>
      </w:pPr>
      <w:r>
        <w:rPr>
          <w:sz w:val="24"/>
          <w:szCs w:val="24"/>
        </w:rPr>
        <w:t>19</w:t>
      </w:r>
      <w:r w:rsidRPr="00E419D6">
        <w:rPr>
          <w:sz w:val="24"/>
          <w:szCs w:val="24"/>
        </w:rPr>
        <w:t>.1</w:t>
      </w:r>
      <w:r>
        <w:rPr>
          <w:sz w:val="24"/>
          <w:szCs w:val="24"/>
        </w:rPr>
        <w:t>3</w:t>
      </w:r>
      <w:r w:rsidRPr="00E419D6">
        <w:rPr>
          <w:sz w:val="24"/>
          <w:szCs w:val="24"/>
        </w:rPr>
        <w:t xml:space="preserve"> A licitação não implica proposta de contrato por parte do </w:t>
      </w:r>
      <w:r w:rsidRPr="00E419D6">
        <w:rPr>
          <w:b/>
          <w:bCs/>
          <w:sz w:val="24"/>
          <w:szCs w:val="24"/>
        </w:rPr>
        <w:t>MUNICÍPIO</w:t>
      </w:r>
      <w:r w:rsidRPr="00E419D6">
        <w:rPr>
          <w:sz w:val="24"/>
          <w:szCs w:val="24"/>
        </w:rPr>
        <w:t>. Até a assinatura do Contrato</w:t>
      </w:r>
      <w:r>
        <w:rPr>
          <w:sz w:val="24"/>
          <w:szCs w:val="24"/>
        </w:rPr>
        <w:t xml:space="preserve"> </w:t>
      </w:r>
      <w:r w:rsidRPr="00E419D6">
        <w:rPr>
          <w:sz w:val="24"/>
          <w:szCs w:val="24"/>
        </w:rPr>
        <w:t>poderá o licitante vencedor ser excluído da licitação, sem direito à indenização ou ressarcimento e sem prejuízo</w:t>
      </w:r>
      <w:r>
        <w:rPr>
          <w:sz w:val="24"/>
          <w:szCs w:val="24"/>
        </w:rPr>
        <w:t xml:space="preserve"> </w:t>
      </w:r>
      <w:r w:rsidRPr="00E419D6">
        <w:rPr>
          <w:sz w:val="24"/>
          <w:szCs w:val="24"/>
        </w:rPr>
        <w:t xml:space="preserve">de outras sanções cabíveis, se o Secretário de Administração e Finanças do </w:t>
      </w:r>
      <w:r w:rsidRPr="00E419D6">
        <w:rPr>
          <w:b/>
          <w:bCs/>
          <w:sz w:val="24"/>
          <w:szCs w:val="24"/>
        </w:rPr>
        <w:t xml:space="preserve">MUNICÍPIO </w:t>
      </w:r>
      <w:r w:rsidRPr="00E419D6">
        <w:rPr>
          <w:sz w:val="24"/>
          <w:szCs w:val="24"/>
        </w:rPr>
        <w:t>tiver conhecimento de</w:t>
      </w:r>
      <w:r>
        <w:rPr>
          <w:sz w:val="24"/>
          <w:szCs w:val="24"/>
        </w:rPr>
        <w:t xml:space="preserve"> </w:t>
      </w:r>
      <w:r w:rsidRPr="00E419D6">
        <w:rPr>
          <w:sz w:val="24"/>
          <w:szCs w:val="24"/>
        </w:rPr>
        <w:t>qualquer fato ou circunstância superveniente, anterior ou posterior ao julgamento desta licitação, que desabone a</w:t>
      </w:r>
      <w:r>
        <w:rPr>
          <w:sz w:val="24"/>
          <w:szCs w:val="24"/>
        </w:rPr>
        <w:t xml:space="preserve"> </w:t>
      </w:r>
      <w:r w:rsidRPr="00E419D6">
        <w:rPr>
          <w:sz w:val="24"/>
          <w:szCs w:val="24"/>
        </w:rPr>
        <w:t>sua idoneidade ou capacidade financeira, técnica ou administrativa.</w:t>
      </w:r>
    </w:p>
    <w:p w:rsidR="007F60D6" w:rsidRDefault="007F60D6" w:rsidP="007F60D6">
      <w:pPr>
        <w:autoSpaceDE w:val="0"/>
        <w:autoSpaceDN w:val="0"/>
        <w:adjustRightInd w:val="0"/>
        <w:jc w:val="both"/>
        <w:rPr>
          <w:sz w:val="24"/>
          <w:szCs w:val="24"/>
        </w:rPr>
      </w:pPr>
      <w:r>
        <w:rPr>
          <w:sz w:val="24"/>
          <w:szCs w:val="24"/>
        </w:rPr>
        <w:t>19</w:t>
      </w:r>
      <w:r w:rsidRPr="00E419D6">
        <w:rPr>
          <w:sz w:val="24"/>
          <w:szCs w:val="24"/>
        </w:rPr>
        <w:t>.1</w:t>
      </w:r>
      <w:r>
        <w:rPr>
          <w:sz w:val="24"/>
          <w:szCs w:val="24"/>
        </w:rPr>
        <w:t>4</w:t>
      </w:r>
      <w:r w:rsidRPr="00E419D6">
        <w:rPr>
          <w:sz w:val="24"/>
          <w:szCs w:val="24"/>
        </w:rPr>
        <w:t xml:space="preserve"> </w:t>
      </w:r>
      <w:r>
        <w:rPr>
          <w:sz w:val="24"/>
          <w:szCs w:val="24"/>
        </w:rPr>
        <w:t>As reclamações referentes à documentação e às proposta deverão ser feita no momento de sua abertura, respectivamente, no final de cada sessão pública, quando serão registrada em ata, sendo vedada a qualquer licitante observações ou reclamações posteriores, a este respeito.</w:t>
      </w:r>
    </w:p>
    <w:p w:rsidR="007F60D6" w:rsidRDefault="007F60D6" w:rsidP="007F60D6">
      <w:pPr>
        <w:autoSpaceDE w:val="0"/>
        <w:autoSpaceDN w:val="0"/>
        <w:adjustRightInd w:val="0"/>
        <w:jc w:val="both"/>
        <w:rPr>
          <w:sz w:val="24"/>
          <w:szCs w:val="24"/>
        </w:rPr>
      </w:pPr>
      <w:r>
        <w:rPr>
          <w:sz w:val="24"/>
          <w:szCs w:val="24"/>
        </w:rPr>
        <w:t>19.15 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7F60D6" w:rsidRDefault="007F60D6" w:rsidP="007F60D6">
      <w:pPr>
        <w:autoSpaceDE w:val="0"/>
        <w:autoSpaceDN w:val="0"/>
        <w:adjustRightInd w:val="0"/>
        <w:jc w:val="both"/>
        <w:rPr>
          <w:sz w:val="24"/>
          <w:szCs w:val="24"/>
        </w:rPr>
      </w:pPr>
      <w:r>
        <w:rPr>
          <w:sz w:val="24"/>
          <w:szCs w:val="24"/>
        </w:rPr>
        <w:t xml:space="preserve">19.16 Os casos omissos serão dirimidos pelo Pregoeiro, com observância da legislação regedora, em especial a lei 10.520/2002 em conformidade a lei 8.666/93. </w:t>
      </w:r>
    </w:p>
    <w:p w:rsidR="007F60D6" w:rsidRPr="00E419D6" w:rsidRDefault="007F60D6" w:rsidP="007F60D6">
      <w:pPr>
        <w:autoSpaceDE w:val="0"/>
        <w:autoSpaceDN w:val="0"/>
        <w:adjustRightInd w:val="0"/>
        <w:jc w:val="both"/>
        <w:rPr>
          <w:sz w:val="24"/>
          <w:szCs w:val="24"/>
        </w:rPr>
      </w:pPr>
      <w:r>
        <w:rPr>
          <w:sz w:val="24"/>
          <w:szCs w:val="24"/>
        </w:rPr>
        <w:t xml:space="preserve">19.17 </w:t>
      </w:r>
      <w:r w:rsidR="003E51C4">
        <w:rPr>
          <w:sz w:val="24"/>
          <w:szCs w:val="24"/>
        </w:rPr>
        <w:t>Fica</w:t>
      </w:r>
      <w:r w:rsidRPr="00E419D6">
        <w:rPr>
          <w:sz w:val="24"/>
          <w:szCs w:val="24"/>
        </w:rPr>
        <w:t xml:space="preserve"> reservado ao Prefeito Municipal de </w:t>
      </w:r>
      <w:r>
        <w:rPr>
          <w:sz w:val="24"/>
          <w:szCs w:val="24"/>
        </w:rPr>
        <w:t xml:space="preserve">Timbó Grande </w:t>
      </w:r>
      <w:r w:rsidRPr="00E419D6">
        <w:rPr>
          <w:sz w:val="24"/>
          <w:szCs w:val="24"/>
        </w:rPr>
        <w:t>/SC, o direito de revogar ou anular parcial ou</w:t>
      </w:r>
      <w:r>
        <w:rPr>
          <w:sz w:val="24"/>
          <w:szCs w:val="24"/>
        </w:rPr>
        <w:t xml:space="preserve"> </w:t>
      </w:r>
      <w:r w:rsidRPr="00E419D6">
        <w:rPr>
          <w:sz w:val="24"/>
          <w:szCs w:val="24"/>
        </w:rPr>
        <w:t>totalmente o presente Pregão, sem qualquer direito de indenização aos licitantes.</w:t>
      </w:r>
      <w:r w:rsidR="003E51C4">
        <w:rPr>
          <w:sz w:val="24"/>
          <w:szCs w:val="24"/>
        </w:rPr>
        <w:t xml:space="preserve"> </w:t>
      </w:r>
      <w:r w:rsidRPr="00E419D6">
        <w:rPr>
          <w:sz w:val="24"/>
          <w:szCs w:val="24"/>
        </w:rPr>
        <w:t>Após a declaração de vencedor da licitação, não havendo manifestação dos licitantes quanto à intenção de interposição de recurso, o pregoeiro adjudicará o objeto licitado, que posteriormente será submetido à homologação pelo Prefeito Municipal.</w:t>
      </w:r>
    </w:p>
    <w:p w:rsidR="007F60D6" w:rsidRDefault="007F60D6" w:rsidP="007F60D6">
      <w:pPr>
        <w:rPr>
          <w:b/>
          <w:bCs/>
          <w:color w:val="3366FF"/>
          <w:sz w:val="24"/>
          <w:u w:val="single"/>
        </w:rPr>
      </w:pPr>
      <w:r>
        <w:rPr>
          <w:sz w:val="24"/>
        </w:rPr>
        <w:t>19.18 – Maiores informações e cópia do Edital poderão ser obtidas junto ao Departamento de Compras da Municipalidade, sito á Rua Santa Cecí</w:t>
      </w:r>
      <w:r w:rsidR="003E51C4">
        <w:rPr>
          <w:sz w:val="24"/>
        </w:rPr>
        <w:t>lia, nº 385, fone 0xx49-3252 1214 ou 1437</w:t>
      </w:r>
      <w:r>
        <w:rPr>
          <w:sz w:val="24"/>
        </w:rPr>
        <w:t>, em horário de expediente.</w:t>
      </w:r>
    </w:p>
    <w:p w:rsidR="007F60D6" w:rsidRDefault="007F60D6" w:rsidP="007F60D6">
      <w:pPr>
        <w:ind w:left="360"/>
        <w:rPr>
          <w:sz w:val="24"/>
        </w:rPr>
      </w:pPr>
    </w:p>
    <w:p w:rsidR="007F60D6" w:rsidRDefault="007F60D6" w:rsidP="007F60D6">
      <w:pPr>
        <w:ind w:left="360"/>
        <w:jc w:val="center"/>
        <w:rPr>
          <w:b/>
          <w:bCs/>
          <w:sz w:val="24"/>
        </w:rPr>
      </w:pPr>
      <w:r>
        <w:rPr>
          <w:b/>
          <w:bCs/>
          <w:sz w:val="24"/>
        </w:rPr>
        <w:t>20.</w:t>
      </w:r>
      <w:r>
        <w:rPr>
          <w:b/>
          <w:bCs/>
          <w:sz w:val="24"/>
        </w:rPr>
        <w:tab/>
        <w:t xml:space="preserve"> DO FORO</w:t>
      </w:r>
    </w:p>
    <w:p w:rsidR="007F60D6" w:rsidRDefault="007F60D6" w:rsidP="007F60D6">
      <w:pPr>
        <w:ind w:left="360"/>
        <w:jc w:val="both"/>
        <w:rPr>
          <w:sz w:val="24"/>
        </w:rPr>
      </w:pPr>
    </w:p>
    <w:p w:rsidR="007F60D6" w:rsidRDefault="007F60D6" w:rsidP="003E51C4">
      <w:pPr>
        <w:pStyle w:val="Recuodecorpodetexto"/>
        <w:ind w:left="0"/>
      </w:pPr>
      <w:r>
        <w:t xml:space="preserve">Todas as controvérsias ou reclames relativos ao presente processo </w:t>
      </w:r>
      <w:r w:rsidR="00A02073">
        <w:t>licitatório</w:t>
      </w:r>
      <w:r>
        <w:t xml:space="preserve"> serão resolvidos pela Comissão, Administrativamente, ou no Foro da Comarca de Santa Cecília  – SC, se for o caso.</w:t>
      </w:r>
    </w:p>
    <w:p w:rsidR="007F60D6" w:rsidRDefault="007F60D6" w:rsidP="007F60D6">
      <w:pPr>
        <w:ind w:left="360"/>
        <w:jc w:val="both"/>
        <w:rPr>
          <w:sz w:val="24"/>
        </w:rPr>
      </w:pPr>
    </w:p>
    <w:p w:rsidR="007F60D6" w:rsidRDefault="007F60D6" w:rsidP="007F60D6">
      <w:pPr>
        <w:ind w:left="360"/>
        <w:jc w:val="both"/>
        <w:rPr>
          <w:sz w:val="24"/>
        </w:rPr>
      </w:pPr>
    </w:p>
    <w:p w:rsidR="007F60D6" w:rsidRDefault="007F60D6" w:rsidP="007F60D6">
      <w:pPr>
        <w:ind w:left="360"/>
        <w:jc w:val="both"/>
        <w:rPr>
          <w:sz w:val="24"/>
        </w:rPr>
      </w:pPr>
    </w:p>
    <w:p w:rsidR="007F60D6" w:rsidRDefault="007F60D6" w:rsidP="007F60D6">
      <w:pPr>
        <w:ind w:left="360"/>
        <w:jc w:val="both"/>
        <w:rPr>
          <w:sz w:val="24"/>
        </w:rPr>
      </w:pPr>
    </w:p>
    <w:p w:rsidR="007F60D6" w:rsidRDefault="007F60D6" w:rsidP="007F60D6">
      <w:pPr>
        <w:ind w:left="360"/>
        <w:jc w:val="both"/>
        <w:rPr>
          <w:sz w:val="24"/>
        </w:rPr>
      </w:pPr>
    </w:p>
    <w:p w:rsidR="007F60D6" w:rsidRDefault="007F60D6" w:rsidP="007F60D6">
      <w:pPr>
        <w:ind w:left="360"/>
        <w:jc w:val="both"/>
        <w:rPr>
          <w:sz w:val="24"/>
        </w:rPr>
      </w:pPr>
      <w:r>
        <w:rPr>
          <w:sz w:val="24"/>
        </w:rPr>
        <w:t xml:space="preserve">     </w:t>
      </w:r>
      <w:r w:rsidR="009B0F15">
        <w:rPr>
          <w:sz w:val="24"/>
        </w:rPr>
        <w:t xml:space="preserve">         Timbó Grande  – SC,  11</w:t>
      </w:r>
      <w:r>
        <w:rPr>
          <w:sz w:val="24"/>
        </w:rPr>
        <w:t>/05/2021</w:t>
      </w:r>
    </w:p>
    <w:p w:rsidR="009C4D2E" w:rsidRDefault="009C4D2E" w:rsidP="009C4D2E">
      <w:pPr>
        <w:ind w:left="360"/>
        <w:rPr>
          <w:sz w:val="24"/>
        </w:rPr>
      </w:pPr>
    </w:p>
    <w:p w:rsidR="009C4D2E" w:rsidRDefault="009C4D2E" w:rsidP="009C4D2E">
      <w:pPr>
        <w:ind w:left="360"/>
        <w:rPr>
          <w:sz w:val="24"/>
        </w:rPr>
      </w:pPr>
    </w:p>
    <w:p w:rsidR="009C4D2E" w:rsidRDefault="009C4D2E" w:rsidP="009C4D2E">
      <w:pPr>
        <w:ind w:left="360"/>
        <w:rPr>
          <w:sz w:val="24"/>
        </w:rPr>
      </w:pPr>
    </w:p>
    <w:p w:rsidR="009C4D2E" w:rsidRPr="009C4D2E" w:rsidRDefault="009B0F15" w:rsidP="009C4D2E">
      <w:pPr>
        <w:ind w:left="360"/>
        <w:rPr>
          <w:rFonts w:ascii="Arial" w:hAnsi="Arial" w:cs="Arial"/>
          <w:sz w:val="24"/>
        </w:rPr>
      </w:pPr>
      <w:r>
        <w:rPr>
          <w:rFonts w:ascii="Arial" w:hAnsi="Arial" w:cs="Arial"/>
          <w:sz w:val="24"/>
        </w:rPr>
        <w:t xml:space="preserve">Valdir Cardoso dos Santos </w:t>
      </w:r>
      <w:r w:rsidR="009C4D2E">
        <w:rPr>
          <w:rFonts w:ascii="Arial" w:hAnsi="Arial" w:cs="Arial"/>
          <w:sz w:val="24"/>
        </w:rPr>
        <w:t xml:space="preserve">                      </w:t>
      </w:r>
      <w:r>
        <w:rPr>
          <w:rFonts w:ascii="Arial" w:hAnsi="Arial" w:cs="Arial"/>
          <w:sz w:val="24"/>
        </w:rPr>
        <w:t xml:space="preserve">          Caio Pompeu Francio Rocha </w:t>
      </w:r>
    </w:p>
    <w:p w:rsidR="007F60D6" w:rsidRDefault="009B0F15" w:rsidP="009C4D2E">
      <w:pPr>
        <w:ind w:left="360"/>
        <w:rPr>
          <w:sz w:val="24"/>
        </w:rPr>
      </w:pPr>
      <w:r>
        <w:rPr>
          <w:b/>
          <w:bCs/>
          <w:sz w:val="24"/>
        </w:rPr>
        <w:t xml:space="preserve">       </w:t>
      </w:r>
      <w:r w:rsidR="007F60D6">
        <w:rPr>
          <w:b/>
          <w:bCs/>
          <w:sz w:val="24"/>
        </w:rPr>
        <w:t xml:space="preserve">Prefeito Municipal </w:t>
      </w:r>
      <w:r w:rsidR="009C4D2E">
        <w:rPr>
          <w:b/>
          <w:bCs/>
          <w:sz w:val="24"/>
        </w:rPr>
        <w:t xml:space="preserve">                                     </w:t>
      </w:r>
      <w:r>
        <w:rPr>
          <w:b/>
          <w:bCs/>
          <w:sz w:val="24"/>
        </w:rPr>
        <w:t xml:space="preserve">            Advogado</w:t>
      </w:r>
      <w:r w:rsidR="009C4D2E">
        <w:rPr>
          <w:b/>
          <w:bCs/>
          <w:sz w:val="24"/>
        </w:rPr>
        <w:t xml:space="preserve"> OAB/SC </w:t>
      </w:r>
      <w:r>
        <w:rPr>
          <w:b/>
          <w:bCs/>
          <w:sz w:val="24"/>
        </w:rPr>
        <w:t>24642</w:t>
      </w:r>
    </w:p>
    <w:p w:rsidR="007F60D6" w:rsidRDefault="007F60D6" w:rsidP="007F60D6">
      <w:pPr>
        <w:pStyle w:val="Ttulo1"/>
      </w:pPr>
    </w:p>
    <w:p w:rsidR="007F60D6" w:rsidRDefault="007F60D6" w:rsidP="007F60D6">
      <w:r>
        <w:rPr>
          <w:rFonts w:eastAsia="MS Mincho"/>
        </w:rPr>
        <w:t xml:space="preserve"> </w:t>
      </w:r>
    </w:p>
    <w:p w:rsidR="007F60D6" w:rsidRDefault="007F60D6" w:rsidP="007F60D6">
      <w:pPr>
        <w:pStyle w:val="Recuodecorpodetexto"/>
      </w:pPr>
    </w:p>
    <w:p w:rsidR="002647C3" w:rsidRDefault="002647C3"/>
    <w:sectPr w:rsidR="002647C3" w:rsidSect="00F7707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07DF4"/>
    <w:multiLevelType w:val="hybridMultilevel"/>
    <w:tmpl w:val="9B3CFA72"/>
    <w:lvl w:ilvl="0" w:tplc="04160001">
      <w:start w:val="1"/>
      <w:numFmt w:val="bullet"/>
      <w:lvlText w:val=""/>
      <w:lvlJc w:val="left"/>
      <w:pPr>
        <w:tabs>
          <w:tab w:val="num" w:pos="720"/>
        </w:tabs>
        <w:ind w:left="720" w:hanging="360"/>
      </w:pPr>
      <w:rPr>
        <w:rFonts w:ascii="Symbol" w:hAnsi="Symbol" w:hint="default"/>
      </w:rPr>
    </w:lvl>
    <w:lvl w:ilvl="1" w:tplc="0416000F">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18FA677A"/>
    <w:multiLevelType w:val="multilevel"/>
    <w:tmpl w:val="A2B8FBC4"/>
    <w:lvl w:ilvl="0">
      <w:start w:val="2"/>
      <w:numFmt w:val="decimalZero"/>
      <w:lvlText w:val="%1"/>
      <w:lvlJc w:val="left"/>
      <w:pPr>
        <w:tabs>
          <w:tab w:val="num" w:pos="720"/>
        </w:tabs>
        <w:ind w:left="720" w:hanging="360"/>
      </w:pPr>
    </w:lvl>
    <w:lvl w:ilvl="1">
      <w:start w:val="5"/>
      <w:numFmt w:val="decimalZero"/>
      <w:isLgl/>
      <w:lvlText w:val="%1.%2"/>
      <w:lvlJc w:val="left"/>
      <w:pPr>
        <w:tabs>
          <w:tab w:val="num" w:pos="2760"/>
        </w:tabs>
        <w:ind w:left="2760" w:hanging="2400"/>
      </w:pPr>
    </w:lvl>
    <w:lvl w:ilvl="2">
      <w:start w:val="2"/>
      <w:numFmt w:val="decimal"/>
      <w:isLgl/>
      <w:lvlText w:val="%1.%2.%3"/>
      <w:lvlJc w:val="left"/>
      <w:pPr>
        <w:tabs>
          <w:tab w:val="num" w:pos="2760"/>
        </w:tabs>
        <w:ind w:left="2760" w:hanging="2400"/>
      </w:pPr>
    </w:lvl>
    <w:lvl w:ilvl="3">
      <w:start w:val="37"/>
      <w:numFmt w:val="decimalZero"/>
      <w:isLgl/>
      <w:lvlText w:val="%1.%2.%3.%4"/>
      <w:lvlJc w:val="left"/>
      <w:pPr>
        <w:tabs>
          <w:tab w:val="num" w:pos="2760"/>
        </w:tabs>
        <w:ind w:left="2760" w:hanging="2400"/>
      </w:pPr>
    </w:lvl>
    <w:lvl w:ilvl="4">
      <w:start w:val="3"/>
      <w:numFmt w:val="decimal"/>
      <w:isLgl/>
      <w:lvlText w:val="%1.%2.%3.%4.%5"/>
      <w:lvlJc w:val="left"/>
      <w:pPr>
        <w:tabs>
          <w:tab w:val="num" w:pos="2760"/>
        </w:tabs>
        <w:ind w:left="2760" w:hanging="2400"/>
      </w:pPr>
    </w:lvl>
    <w:lvl w:ilvl="5">
      <w:start w:val="3"/>
      <w:numFmt w:val="decimal"/>
      <w:isLgl/>
      <w:lvlText w:val="%1.%2.%3.%4.%5.%6"/>
      <w:lvlJc w:val="left"/>
      <w:pPr>
        <w:tabs>
          <w:tab w:val="num" w:pos="2760"/>
        </w:tabs>
        <w:ind w:left="2760" w:hanging="2400"/>
      </w:pPr>
    </w:lvl>
    <w:lvl w:ilvl="6">
      <w:start w:val="90"/>
      <w:numFmt w:val="decimal"/>
      <w:isLgl/>
      <w:lvlText w:val="%1.%2.%3.%4.%5.%6.%7"/>
      <w:lvlJc w:val="left"/>
      <w:pPr>
        <w:tabs>
          <w:tab w:val="num" w:pos="2760"/>
        </w:tabs>
        <w:ind w:left="2760" w:hanging="2400"/>
      </w:pPr>
    </w:lvl>
    <w:lvl w:ilvl="7">
      <w:start w:val="103"/>
      <w:numFmt w:val="decimalZero"/>
      <w:isLgl/>
      <w:lvlText w:val="%1.%2.%3.%4.%5.%6.%7.%8"/>
      <w:lvlJc w:val="left"/>
      <w:pPr>
        <w:tabs>
          <w:tab w:val="num" w:pos="2760"/>
        </w:tabs>
        <w:ind w:left="2760" w:hanging="2400"/>
      </w:pPr>
    </w:lvl>
    <w:lvl w:ilvl="8">
      <w:start w:val="1"/>
      <w:numFmt w:val="decimal"/>
      <w:isLgl/>
      <w:lvlText w:val="%1.%2.%3.%4.%5.%6.%7.%8.%9"/>
      <w:lvlJc w:val="left"/>
      <w:pPr>
        <w:tabs>
          <w:tab w:val="num" w:pos="2760"/>
        </w:tabs>
        <w:ind w:left="2760" w:hanging="2400"/>
      </w:pPr>
    </w:lvl>
  </w:abstractNum>
  <w:abstractNum w:abstractNumId="2">
    <w:nsid w:val="1D736F6B"/>
    <w:multiLevelType w:val="singleLevel"/>
    <w:tmpl w:val="04160017"/>
    <w:lvl w:ilvl="0">
      <w:start w:val="1"/>
      <w:numFmt w:val="lowerLetter"/>
      <w:lvlText w:val="%1)"/>
      <w:lvlJc w:val="left"/>
      <w:pPr>
        <w:tabs>
          <w:tab w:val="num" w:pos="360"/>
        </w:tabs>
        <w:ind w:left="360" w:hanging="360"/>
      </w:pPr>
    </w:lvl>
  </w:abstractNum>
  <w:abstractNum w:abstractNumId="3">
    <w:nsid w:val="22222E8C"/>
    <w:multiLevelType w:val="multilevel"/>
    <w:tmpl w:val="ED7A003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1EA6142"/>
    <w:multiLevelType w:val="hybridMultilevel"/>
    <w:tmpl w:val="C5EA3D66"/>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6E297160"/>
    <w:multiLevelType w:val="hybridMultilevel"/>
    <w:tmpl w:val="7FA421A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1"/>
    <w:lvlOverride w:ilvl="0">
      <w:startOverride w:val="2"/>
    </w:lvlOverride>
    <w:lvlOverride w:ilvl="1">
      <w:startOverride w:val="5"/>
    </w:lvlOverride>
    <w:lvlOverride w:ilvl="2">
      <w:startOverride w:val="2"/>
    </w:lvlOverride>
    <w:lvlOverride w:ilvl="3">
      <w:startOverride w:val="37"/>
    </w:lvlOverride>
    <w:lvlOverride w:ilvl="4">
      <w:startOverride w:val="3"/>
    </w:lvlOverride>
    <w:lvlOverride w:ilvl="5">
      <w:startOverride w:val="3"/>
    </w:lvlOverride>
    <w:lvlOverride w:ilvl="6">
      <w:startOverride w:val="90"/>
    </w:lvlOverride>
    <w:lvlOverride w:ilvl="7">
      <w:startOverride w:val="103"/>
    </w:lvlOverride>
    <w:lvlOverride w:ilvl="8">
      <w:startOverride w:val="1"/>
    </w:lvlOverride>
  </w:num>
  <w:num w:numId="2">
    <w:abstractNumId w:val="2"/>
    <w:lvlOverride w:ilvl="0">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docVars>
    <w:docVar w:name="LICITACAO.ABERTURA.DATA" w:val="&lt;MACRO: LICITACAO.ABERTURA.DATA&gt;"/>
    <w:docVar w:name="LICITACAO.ABERTURA.HORA" w:val="&lt;MACRO: LICITACAO.ABERTURA.HORA&gt;"/>
    <w:docVar w:name="LICITACAO.DATA.EMISSAO" w:val="&lt;MACRO: LICITACAO.DATA.EMISSAO&gt;"/>
    <w:docVar w:name="LICITACAO.ENVELOPE.ENTREGA.HORA" w:val="&lt;MACRO: LICITACAO.ENVELOPE.ENTREGA.HORA&gt;"/>
    <w:docVar w:name="LICITACAO.ITENS" w:val="&lt;MACRO: LICITACAO.ITENS&gt;"/>
    <w:docVar w:name="LICITACAO.NUMERO" w:val="&lt;MACRO: LICITACAO.NUMERO&gt;"/>
    <w:docVar w:name="LICITACAO.OBJETO" w:val="&lt;MACRO: LICITACAO.OBJETO&gt;"/>
  </w:docVars>
  <w:rsids>
    <w:rsidRoot w:val="00D815AD"/>
    <w:rsid w:val="000054A3"/>
    <w:rsid w:val="00062DD3"/>
    <w:rsid w:val="000C434B"/>
    <w:rsid w:val="000D44AE"/>
    <w:rsid w:val="00217140"/>
    <w:rsid w:val="00221D3F"/>
    <w:rsid w:val="00226023"/>
    <w:rsid w:val="0022748C"/>
    <w:rsid w:val="002647C3"/>
    <w:rsid w:val="002A4009"/>
    <w:rsid w:val="002C1CD4"/>
    <w:rsid w:val="002C41EE"/>
    <w:rsid w:val="002E6205"/>
    <w:rsid w:val="0035322B"/>
    <w:rsid w:val="003E51C4"/>
    <w:rsid w:val="003E5AD6"/>
    <w:rsid w:val="00450D94"/>
    <w:rsid w:val="004702F9"/>
    <w:rsid w:val="004E5201"/>
    <w:rsid w:val="004F7E11"/>
    <w:rsid w:val="00533474"/>
    <w:rsid w:val="00545CFD"/>
    <w:rsid w:val="005E54D7"/>
    <w:rsid w:val="0060304A"/>
    <w:rsid w:val="0067429B"/>
    <w:rsid w:val="0068092B"/>
    <w:rsid w:val="007D138B"/>
    <w:rsid w:val="007E3D86"/>
    <w:rsid w:val="007F60D6"/>
    <w:rsid w:val="00844D1E"/>
    <w:rsid w:val="0085085D"/>
    <w:rsid w:val="008539A8"/>
    <w:rsid w:val="00880CBF"/>
    <w:rsid w:val="0089516C"/>
    <w:rsid w:val="008C0D4F"/>
    <w:rsid w:val="009A1686"/>
    <w:rsid w:val="009B0F15"/>
    <w:rsid w:val="009C1DF5"/>
    <w:rsid w:val="009C4D2E"/>
    <w:rsid w:val="00A02073"/>
    <w:rsid w:val="00A33F38"/>
    <w:rsid w:val="00AA4A03"/>
    <w:rsid w:val="00AA69C6"/>
    <w:rsid w:val="00AC0991"/>
    <w:rsid w:val="00AE4ED0"/>
    <w:rsid w:val="00AF4191"/>
    <w:rsid w:val="00B1319B"/>
    <w:rsid w:val="00B17E2F"/>
    <w:rsid w:val="00C4633A"/>
    <w:rsid w:val="00C73AC6"/>
    <w:rsid w:val="00D268BC"/>
    <w:rsid w:val="00D7407D"/>
    <w:rsid w:val="00D815AD"/>
    <w:rsid w:val="00DD31D1"/>
    <w:rsid w:val="00E6185D"/>
    <w:rsid w:val="00E6404C"/>
    <w:rsid w:val="00F057CD"/>
    <w:rsid w:val="00F503C6"/>
    <w:rsid w:val="00F645AD"/>
    <w:rsid w:val="00F7707D"/>
    <w:rsid w:val="00F9388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0D6"/>
    <w:rPr>
      <w:rFonts w:ascii="Times New Roman" w:eastAsia="Times New Roman" w:hAnsi="Times New Roman"/>
    </w:rPr>
  </w:style>
  <w:style w:type="paragraph" w:styleId="Ttulo1">
    <w:name w:val="heading 1"/>
    <w:basedOn w:val="Normal"/>
    <w:next w:val="Normal"/>
    <w:link w:val="Ttulo1Char"/>
    <w:qFormat/>
    <w:rsid w:val="007F60D6"/>
    <w:pPr>
      <w:keepNext/>
      <w:jc w:val="center"/>
      <w:outlineLvl w:val="0"/>
    </w:pPr>
    <w:rPr>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F60D6"/>
    <w:rPr>
      <w:rFonts w:ascii="Times New Roman" w:eastAsia="Times New Roman" w:hAnsi="Times New Roman" w:cs="Times New Roman"/>
      <w:b/>
      <w:bCs/>
      <w:sz w:val="24"/>
      <w:szCs w:val="20"/>
      <w:lang w:eastAsia="pt-BR"/>
    </w:rPr>
  </w:style>
  <w:style w:type="paragraph" w:styleId="Recuodecorpodetexto">
    <w:name w:val="Body Text Indent"/>
    <w:basedOn w:val="Normal"/>
    <w:link w:val="RecuodecorpodetextoChar"/>
    <w:rsid w:val="007F60D6"/>
    <w:pPr>
      <w:ind w:left="360"/>
      <w:jc w:val="both"/>
    </w:pPr>
    <w:rPr>
      <w:sz w:val="24"/>
    </w:rPr>
  </w:style>
  <w:style w:type="character" w:customStyle="1" w:styleId="RecuodecorpodetextoChar">
    <w:name w:val="Recuo de corpo de texto Char"/>
    <w:basedOn w:val="Fontepargpadro"/>
    <w:link w:val="Recuodecorpodetexto"/>
    <w:rsid w:val="007F60D6"/>
    <w:rPr>
      <w:rFonts w:ascii="Times New Roman" w:eastAsia="Times New Roman" w:hAnsi="Times New Roman" w:cs="Times New Roman"/>
      <w:sz w:val="24"/>
      <w:szCs w:val="20"/>
      <w:lang w:eastAsia="pt-BR"/>
    </w:rPr>
  </w:style>
  <w:style w:type="paragraph" w:styleId="Corpodetexto2">
    <w:name w:val="Body Text 2"/>
    <w:basedOn w:val="Normal"/>
    <w:link w:val="Corpodetexto2Char"/>
    <w:rsid w:val="007F60D6"/>
    <w:pPr>
      <w:jc w:val="both"/>
    </w:pPr>
  </w:style>
  <w:style w:type="character" w:customStyle="1" w:styleId="Corpodetexto2Char">
    <w:name w:val="Corpo de texto 2 Char"/>
    <w:basedOn w:val="Fontepargpadro"/>
    <w:link w:val="Corpodetexto2"/>
    <w:rsid w:val="007F60D6"/>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7F60D6"/>
    <w:pPr>
      <w:jc w:val="both"/>
    </w:pPr>
    <w:rPr>
      <w:b/>
      <w:bCs/>
    </w:rPr>
  </w:style>
  <w:style w:type="character" w:customStyle="1" w:styleId="Corpodetexto3Char">
    <w:name w:val="Corpo de texto 3 Char"/>
    <w:basedOn w:val="Fontepargpadro"/>
    <w:link w:val="Corpodetexto3"/>
    <w:rsid w:val="007F60D6"/>
    <w:rPr>
      <w:rFonts w:ascii="Times New Roman" w:eastAsia="Times New Roman" w:hAnsi="Times New Roman" w:cs="Times New Roman"/>
      <w:b/>
      <w:bCs/>
      <w:sz w:val="20"/>
      <w:szCs w:val="20"/>
      <w:lang w:eastAsia="pt-BR"/>
    </w:rPr>
  </w:style>
  <w:style w:type="paragraph" w:styleId="PargrafodaLista">
    <w:name w:val="List Paragraph"/>
    <w:basedOn w:val="Normal"/>
    <w:uiPriority w:val="34"/>
    <w:qFormat/>
    <w:rsid w:val="00880CBF"/>
    <w:pPr>
      <w:ind w:left="720"/>
      <w:contextualSpacing/>
    </w:pPr>
  </w:style>
  <w:style w:type="paragraph" w:customStyle="1" w:styleId="Default">
    <w:name w:val="Default"/>
    <w:rsid w:val="000D44AE"/>
    <w:pPr>
      <w:autoSpaceDE w:val="0"/>
      <w:autoSpaceDN w:val="0"/>
      <w:adjustRightInd w:val="0"/>
    </w:pPr>
    <w:rPr>
      <w:rFonts w:ascii="Tahoma" w:eastAsia="Times New Roman" w:hAnsi="Tahoma" w:cs="Tahoma"/>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1349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5989</Words>
  <Characters>32346</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38259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Weise</dc:creator>
  <cp:lastModifiedBy>Jandir Hoffmann</cp:lastModifiedBy>
  <cp:revision>2</cp:revision>
  <dcterms:created xsi:type="dcterms:W3CDTF">2021-05-17T13:58:00Z</dcterms:created>
  <dcterms:modified xsi:type="dcterms:W3CDTF">2021-05-17T13:58:00Z</dcterms:modified>
</cp:coreProperties>
</file>