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63F94C" w14:textId="77777777" w:rsidR="00392CDE" w:rsidRPr="00392CDE" w:rsidRDefault="00392CDE" w:rsidP="00804482">
      <w:pPr>
        <w:tabs>
          <w:tab w:val="left" w:pos="1320"/>
        </w:tabs>
        <w:jc w:val="center"/>
        <w:rPr>
          <w:rFonts w:ascii="Aptos" w:hAnsi="Aptos"/>
          <w:b/>
          <w:bCs/>
          <w:sz w:val="24"/>
          <w:szCs w:val="24"/>
        </w:rPr>
      </w:pPr>
      <w:r w:rsidRPr="00392CDE">
        <w:rPr>
          <w:rFonts w:ascii="Aptos" w:hAnsi="Aptos"/>
          <w:b/>
          <w:bCs/>
          <w:sz w:val="24"/>
          <w:szCs w:val="24"/>
          <w:highlight w:val="yellow"/>
        </w:rPr>
        <w:t>HOMOLOGAÇÃO DO RESULTADO FINAL</w:t>
      </w:r>
    </w:p>
    <w:p w14:paraId="165F85B8" w14:textId="77777777" w:rsidR="00392CDE" w:rsidRPr="00392CDE" w:rsidRDefault="00392CDE" w:rsidP="00392CDE">
      <w:pPr>
        <w:tabs>
          <w:tab w:val="left" w:pos="1320"/>
        </w:tabs>
        <w:rPr>
          <w:rFonts w:ascii="Aptos" w:hAnsi="Aptos"/>
          <w:sz w:val="24"/>
          <w:szCs w:val="24"/>
        </w:rPr>
      </w:pPr>
      <w:r w:rsidRPr="00392CDE">
        <w:rPr>
          <w:rFonts w:ascii="Aptos" w:hAnsi="Aptos"/>
          <w:b/>
          <w:bCs/>
          <w:sz w:val="24"/>
          <w:szCs w:val="24"/>
        </w:rPr>
        <w:t>EDITAL DE CHAMAMENTO PÚBLICO Nº 03/2026</w:t>
      </w:r>
      <w:r w:rsidRPr="00392CDE">
        <w:rPr>
          <w:rFonts w:ascii="Aptos" w:hAnsi="Aptos"/>
          <w:sz w:val="24"/>
          <w:szCs w:val="24"/>
        </w:rPr>
        <w:br/>
      </w:r>
      <w:r w:rsidRPr="00392CDE">
        <w:rPr>
          <w:rFonts w:ascii="Aptos" w:hAnsi="Aptos"/>
          <w:b/>
          <w:bCs/>
          <w:sz w:val="24"/>
          <w:szCs w:val="24"/>
        </w:rPr>
        <w:t>POLÍTICA NACIONAL ALDIR BLANC DE FOMENTO À CULTURA – PNAB</w:t>
      </w:r>
      <w:r w:rsidRPr="00392CDE">
        <w:rPr>
          <w:rFonts w:ascii="Aptos" w:hAnsi="Aptos"/>
          <w:sz w:val="24"/>
          <w:szCs w:val="24"/>
        </w:rPr>
        <w:br/>
      </w:r>
      <w:r w:rsidRPr="00392CDE">
        <w:rPr>
          <w:rFonts w:ascii="Aptos" w:hAnsi="Aptos"/>
          <w:b/>
          <w:bCs/>
          <w:sz w:val="24"/>
          <w:szCs w:val="24"/>
        </w:rPr>
        <w:t>LEI FEDERAL Nº 14.399/2022</w:t>
      </w:r>
    </w:p>
    <w:p w14:paraId="6999A4A8" w14:textId="77777777" w:rsidR="00392CDE" w:rsidRDefault="00392CDE" w:rsidP="00804482">
      <w:pPr>
        <w:tabs>
          <w:tab w:val="left" w:pos="1320"/>
        </w:tabs>
        <w:jc w:val="both"/>
        <w:rPr>
          <w:rFonts w:ascii="Aptos" w:hAnsi="Aptos"/>
          <w:sz w:val="24"/>
          <w:szCs w:val="24"/>
        </w:rPr>
      </w:pPr>
      <w:r w:rsidRPr="00392CDE">
        <w:rPr>
          <w:rFonts w:ascii="Aptos" w:hAnsi="Aptos"/>
          <w:sz w:val="24"/>
          <w:szCs w:val="24"/>
        </w:rPr>
        <w:t xml:space="preserve">O </w:t>
      </w:r>
      <w:r w:rsidRPr="00392CDE">
        <w:rPr>
          <w:rFonts w:ascii="Aptos" w:hAnsi="Aptos"/>
          <w:b/>
          <w:bCs/>
          <w:sz w:val="24"/>
          <w:szCs w:val="24"/>
        </w:rPr>
        <w:t>MUNICÍPIO DE TIMBÓ GRANDE/SC</w:t>
      </w:r>
      <w:r w:rsidRPr="00392CDE">
        <w:rPr>
          <w:rFonts w:ascii="Aptos" w:hAnsi="Aptos"/>
          <w:sz w:val="24"/>
          <w:szCs w:val="24"/>
        </w:rPr>
        <w:t xml:space="preserve">, por intermédio da </w:t>
      </w:r>
      <w:r w:rsidRPr="00392CDE">
        <w:rPr>
          <w:rFonts w:ascii="Aptos" w:hAnsi="Aptos"/>
          <w:b/>
          <w:bCs/>
          <w:sz w:val="24"/>
          <w:szCs w:val="24"/>
        </w:rPr>
        <w:t>Secretaria Municipal de Turismo, Cultura, Lazer e Meio Ambiente</w:t>
      </w:r>
      <w:r w:rsidRPr="00392CDE">
        <w:rPr>
          <w:rFonts w:ascii="Aptos" w:hAnsi="Aptos"/>
          <w:sz w:val="24"/>
          <w:szCs w:val="24"/>
        </w:rPr>
        <w:t>, considerando as atribuições previstas no Edital de Chamamento Público nº 03/2026 e demais atos administrativos dele decorrentes,</w:t>
      </w:r>
    </w:p>
    <w:p w14:paraId="23EA63B3" w14:textId="77777777" w:rsidR="006A690B" w:rsidRPr="00392CDE" w:rsidRDefault="006A690B" w:rsidP="00804482">
      <w:pPr>
        <w:tabs>
          <w:tab w:val="left" w:pos="1320"/>
        </w:tabs>
        <w:jc w:val="both"/>
        <w:rPr>
          <w:rFonts w:ascii="Aptos" w:hAnsi="Aptos"/>
          <w:sz w:val="24"/>
          <w:szCs w:val="24"/>
        </w:rPr>
      </w:pPr>
    </w:p>
    <w:p w14:paraId="464EADCF" w14:textId="77777777" w:rsidR="00392CDE" w:rsidRDefault="00392CDE" w:rsidP="00804482">
      <w:pPr>
        <w:tabs>
          <w:tab w:val="left" w:pos="1320"/>
        </w:tabs>
        <w:jc w:val="both"/>
        <w:rPr>
          <w:rFonts w:ascii="Aptos" w:hAnsi="Aptos"/>
          <w:b/>
          <w:bCs/>
          <w:sz w:val="24"/>
          <w:szCs w:val="24"/>
        </w:rPr>
      </w:pPr>
      <w:r w:rsidRPr="00392CDE">
        <w:rPr>
          <w:rFonts w:ascii="Aptos" w:hAnsi="Aptos"/>
          <w:b/>
          <w:bCs/>
          <w:sz w:val="24"/>
          <w:szCs w:val="24"/>
        </w:rPr>
        <w:t>CONSIDERANDO</w:t>
      </w:r>
    </w:p>
    <w:p w14:paraId="73531A74" w14:textId="77777777" w:rsidR="006A690B" w:rsidRPr="00392CDE" w:rsidRDefault="006A690B" w:rsidP="00804482">
      <w:pPr>
        <w:tabs>
          <w:tab w:val="left" w:pos="1320"/>
        </w:tabs>
        <w:jc w:val="both"/>
        <w:rPr>
          <w:rFonts w:ascii="Aptos" w:hAnsi="Aptos"/>
          <w:b/>
          <w:bCs/>
          <w:sz w:val="24"/>
          <w:szCs w:val="24"/>
        </w:rPr>
      </w:pPr>
    </w:p>
    <w:p w14:paraId="536EB604" w14:textId="77777777" w:rsidR="00392CDE" w:rsidRDefault="00392CDE" w:rsidP="00804482">
      <w:pPr>
        <w:tabs>
          <w:tab w:val="left" w:pos="1320"/>
        </w:tabs>
        <w:jc w:val="both"/>
        <w:rPr>
          <w:rFonts w:ascii="Aptos" w:hAnsi="Aptos"/>
          <w:sz w:val="24"/>
          <w:szCs w:val="24"/>
        </w:rPr>
      </w:pPr>
      <w:r w:rsidRPr="00392CDE">
        <w:rPr>
          <w:rFonts w:ascii="Aptos" w:hAnsi="Aptos"/>
          <w:b/>
          <w:bCs/>
          <w:sz w:val="24"/>
          <w:szCs w:val="24"/>
        </w:rPr>
        <w:t>Considerando</w:t>
      </w:r>
      <w:r w:rsidRPr="00392CDE">
        <w:rPr>
          <w:rFonts w:ascii="Aptos" w:hAnsi="Aptos"/>
          <w:sz w:val="24"/>
          <w:szCs w:val="24"/>
        </w:rPr>
        <w:t xml:space="preserve"> a publicação do Edital de Chamamento Público nº 03/2026 – Política Nacional Aldir Blanc de Fomento à Cultura – PNAB;</w:t>
      </w:r>
    </w:p>
    <w:p w14:paraId="4124681E" w14:textId="77777777" w:rsidR="006A690B" w:rsidRPr="00392CDE" w:rsidRDefault="006A690B" w:rsidP="00804482">
      <w:pPr>
        <w:tabs>
          <w:tab w:val="left" w:pos="1320"/>
        </w:tabs>
        <w:jc w:val="both"/>
        <w:rPr>
          <w:rFonts w:ascii="Aptos" w:hAnsi="Aptos"/>
          <w:sz w:val="24"/>
          <w:szCs w:val="24"/>
        </w:rPr>
      </w:pPr>
    </w:p>
    <w:p w14:paraId="59498CCC" w14:textId="77777777" w:rsidR="00392CDE" w:rsidRDefault="00392CDE" w:rsidP="00804482">
      <w:pPr>
        <w:tabs>
          <w:tab w:val="left" w:pos="1320"/>
        </w:tabs>
        <w:jc w:val="both"/>
        <w:rPr>
          <w:rFonts w:ascii="Aptos" w:hAnsi="Aptos"/>
          <w:sz w:val="24"/>
          <w:szCs w:val="24"/>
        </w:rPr>
      </w:pPr>
      <w:r w:rsidRPr="00392CDE">
        <w:rPr>
          <w:rFonts w:ascii="Aptos" w:hAnsi="Aptos"/>
          <w:b/>
          <w:bCs/>
          <w:sz w:val="24"/>
          <w:szCs w:val="24"/>
        </w:rPr>
        <w:t>Considerando</w:t>
      </w:r>
      <w:r w:rsidRPr="00392CDE">
        <w:rPr>
          <w:rFonts w:ascii="Aptos" w:hAnsi="Aptos"/>
          <w:sz w:val="24"/>
          <w:szCs w:val="24"/>
        </w:rPr>
        <w:t xml:space="preserve"> as Retificações nº 01/2026, nº 02/2026, nº 03/2026 e nº 04/2026;</w:t>
      </w:r>
    </w:p>
    <w:p w14:paraId="206B3547" w14:textId="77777777" w:rsidR="006A690B" w:rsidRPr="00392CDE" w:rsidRDefault="006A690B" w:rsidP="00804482">
      <w:pPr>
        <w:tabs>
          <w:tab w:val="left" w:pos="1320"/>
        </w:tabs>
        <w:jc w:val="both"/>
        <w:rPr>
          <w:rFonts w:ascii="Aptos" w:hAnsi="Aptos"/>
          <w:sz w:val="24"/>
          <w:szCs w:val="24"/>
        </w:rPr>
      </w:pPr>
    </w:p>
    <w:p w14:paraId="75AB43AD" w14:textId="77777777" w:rsidR="00392CDE" w:rsidRDefault="00392CDE" w:rsidP="00804482">
      <w:pPr>
        <w:tabs>
          <w:tab w:val="left" w:pos="1320"/>
        </w:tabs>
        <w:jc w:val="both"/>
        <w:rPr>
          <w:rFonts w:ascii="Aptos" w:hAnsi="Aptos"/>
          <w:sz w:val="24"/>
          <w:szCs w:val="24"/>
        </w:rPr>
      </w:pPr>
      <w:r w:rsidRPr="00392CDE">
        <w:rPr>
          <w:rFonts w:ascii="Aptos" w:hAnsi="Aptos"/>
          <w:b/>
          <w:bCs/>
          <w:sz w:val="24"/>
          <w:szCs w:val="24"/>
        </w:rPr>
        <w:t>Considerando</w:t>
      </w:r>
      <w:r w:rsidRPr="00392CDE">
        <w:rPr>
          <w:rFonts w:ascii="Aptos" w:hAnsi="Aptos"/>
          <w:sz w:val="24"/>
          <w:szCs w:val="24"/>
        </w:rPr>
        <w:t xml:space="preserve"> a realização da avaliação das propostas por </w:t>
      </w:r>
      <w:r w:rsidRPr="00392CDE">
        <w:rPr>
          <w:rFonts w:ascii="Aptos" w:hAnsi="Aptos"/>
          <w:b/>
          <w:bCs/>
          <w:sz w:val="24"/>
          <w:szCs w:val="24"/>
        </w:rPr>
        <w:t>03 (três) pareceristas técnicos externos</w:t>
      </w:r>
      <w:r w:rsidRPr="00392CDE">
        <w:rPr>
          <w:rFonts w:ascii="Aptos" w:hAnsi="Aptos"/>
          <w:sz w:val="24"/>
          <w:szCs w:val="24"/>
        </w:rPr>
        <w:t>, observados os critérios estabelecidos no Edital;</w:t>
      </w:r>
    </w:p>
    <w:p w14:paraId="0F227CBC" w14:textId="77777777" w:rsidR="006A690B" w:rsidRPr="00392CDE" w:rsidRDefault="006A690B" w:rsidP="00804482">
      <w:pPr>
        <w:tabs>
          <w:tab w:val="left" w:pos="1320"/>
        </w:tabs>
        <w:jc w:val="both"/>
        <w:rPr>
          <w:rFonts w:ascii="Aptos" w:hAnsi="Aptos"/>
          <w:sz w:val="24"/>
          <w:szCs w:val="24"/>
        </w:rPr>
      </w:pPr>
    </w:p>
    <w:p w14:paraId="46502E52" w14:textId="77777777" w:rsidR="00392CDE" w:rsidRPr="00392CDE" w:rsidRDefault="00392CDE" w:rsidP="00804482">
      <w:pPr>
        <w:tabs>
          <w:tab w:val="left" w:pos="1320"/>
        </w:tabs>
        <w:jc w:val="both"/>
        <w:rPr>
          <w:rFonts w:ascii="Aptos" w:hAnsi="Aptos"/>
          <w:sz w:val="24"/>
          <w:szCs w:val="24"/>
        </w:rPr>
      </w:pPr>
      <w:r w:rsidRPr="00392CDE">
        <w:rPr>
          <w:rFonts w:ascii="Aptos" w:hAnsi="Aptos"/>
          <w:b/>
          <w:bCs/>
          <w:sz w:val="24"/>
          <w:szCs w:val="24"/>
        </w:rPr>
        <w:t>Considerando</w:t>
      </w:r>
      <w:r w:rsidRPr="00392CDE">
        <w:rPr>
          <w:rFonts w:ascii="Aptos" w:hAnsi="Aptos"/>
          <w:sz w:val="24"/>
          <w:szCs w:val="24"/>
        </w:rPr>
        <w:t xml:space="preserve"> a publicação do </w:t>
      </w:r>
      <w:r w:rsidRPr="00392CDE">
        <w:rPr>
          <w:rFonts w:ascii="Aptos" w:hAnsi="Aptos"/>
          <w:b/>
          <w:bCs/>
          <w:sz w:val="24"/>
          <w:szCs w:val="24"/>
        </w:rPr>
        <w:t>Resultado Preliminar da Avaliação em 12 de agosto de 2026</w:t>
      </w:r>
      <w:r w:rsidRPr="00392CDE">
        <w:rPr>
          <w:rFonts w:ascii="Aptos" w:hAnsi="Aptos"/>
          <w:sz w:val="24"/>
          <w:szCs w:val="24"/>
        </w:rPr>
        <w:t>;</w:t>
      </w:r>
    </w:p>
    <w:p w14:paraId="63C5D33B" w14:textId="77777777" w:rsidR="006A690B" w:rsidRDefault="006A690B" w:rsidP="00804482">
      <w:pPr>
        <w:tabs>
          <w:tab w:val="left" w:pos="1320"/>
        </w:tabs>
        <w:jc w:val="both"/>
        <w:rPr>
          <w:rFonts w:ascii="Aptos" w:hAnsi="Aptos"/>
          <w:b/>
          <w:bCs/>
          <w:sz w:val="24"/>
          <w:szCs w:val="24"/>
        </w:rPr>
      </w:pPr>
    </w:p>
    <w:p w14:paraId="0D0DDDFA" w14:textId="3917DEA9" w:rsidR="00392CDE" w:rsidRPr="00392CDE" w:rsidRDefault="00392CDE" w:rsidP="00804482">
      <w:pPr>
        <w:tabs>
          <w:tab w:val="left" w:pos="1320"/>
        </w:tabs>
        <w:jc w:val="both"/>
        <w:rPr>
          <w:rFonts w:ascii="Aptos" w:hAnsi="Aptos"/>
          <w:sz w:val="24"/>
          <w:szCs w:val="24"/>
        </w:rPr>
      </w:pPr>
      <w:r w:rsidRPr="00392CDE">
        <w:rPr>
          <w:rFonts w:ascii="Aptos" w:hAnsi="Aptos"/>
          <w:b/>
          <w:bCs/>
          <w:sz w:val="24"/>
          <w:szCs w:val="24"/>
        </w:rPr>
        <w:lastRenderedPageBreak/>
        <w:t>Considerando</w:t>
      </w:r>
      <w:r w:rsidRPr="00392CDE">
        <w:rPr>
          <w:rFonts w:ascii="Aptos" w:hAnsi="Aptos"/>
          <w:sz w:val="24"/>
          <w:szCs w:val="24"/>
        </w:rPr>
        <w:t xml:space="preserve"> o encerramento do período destinado à interposição de recursos administrativos contra o Resultado Preliminar, sem apresentação de recurso, conforme registrado pela Comissão de Organização e Acompanhamento – COA;</w:t>
      </w:r>
    </w:p>
    <w:p w14:paraId="7EDEB2FB" w14:textId="77777777" w:rsidR="006A690B" w:rsidRDefault="006A690B" w:rsidP="00804482">
      <w:pPr>
        <w:tabs>
          <w:tab w:val="left" w:pos="1320"/>
        </w:tabs>
        <w:jc w:val="both"/>
        <w:rPr>
          <w:rFonts w:ascii="Aptos" w:hAnsi="Aptos"/>
          <w:b/>
          <w:bCs/>
          <w:sz w:val="24"/>
          <w:szCs w:val="24"/>
        </w:rPr>
      </w:pPr>
    </w:p>
    <w:p w14:paraId="68097FA8" w14:textId="37457678" w:rsidR="00392CDE" w:rsidRPr="00392CDE" w:rsidRDefault="00392CDE" w:rsidP="00804482">
      <w:pPr>
        <w:tabs>
          <w:tab w:val="left" w:pos="1320"/>
        </w:tabs>
        <w:jc w:val="both"/>
        <w:rPr>
          <w:rFonts w:ascii="Aptos" w:hAnsi="Aptos"/>
          <w:sz w:val="24"/>
          <w:szCs w:val="24"/>
        </w:rPr>
      </w:pPr>
      <w:r w:rsidRPr="00392CDE">
        <w:rPr>
          <w:rFonts w:ascii="Aptos" w:hAnsi="Aptos"/>
          <w:b/>
          <w:bCs/>
          <w:sz w:val="24"/>
          <w:szCs w:val="24"/>
        </w:rPr>
        <w:t>Considerando</w:t>
      </w:r>
      <w:r w:rsidRPr="00392CDE">
        <w:rPr>
          <w:rFonts w:ascii="Aptos" w:hAnsi="Aptos"/>
          <w:sz w:val="24"/>
          <w:szCs w:val="24"/>
        </w:rPr>
        <w:t xml:space="preserve"> a Ata de Encerramento da Fase Recursal e Encaminhamento para Homologação do Resultado Final, constante dos autos do processo administrativo;</w:t>
      </w:r>
    </w:p>
    <w:p w14:paraId="5252E6AE" w14:textId="77777777" w:rsidR="006A690B" w:rsidRDefault="006A690B" w:rsidP="00804482">
      <w:pPr>
        <w:tabs>
          <w:tab w:val="left" w:pos="1320"/>
        </w:tabs>
        <w:jc w:val="both"/>
        <w:rPr>
          <w:rFonts w:ascii="Aptos" w:hAnsi="Aptos"/>
          <w:b/>
          <w:bCs/>
          <w:sz w:val="24"/>
          <w:szCs w:val="24"/>
        </w:rPr>
      </w:pPr>
    </w:p>
    <w:p w14:paraId="4F7346F1" w14:textId="40853BC6" w:rsidR="00392CDE" w:rsidRDefault="00392CDE" w:rsidP="00804482">
      <w:pPr>
        <w:tabs>
          <w:tab w:val="left" w:pos="1320"/>
        </w:tabs>
        <w:jc w:val="both"/>
        <w:rPr>
          <w:rFonts w:ascii="Aptos" w:hAnsi="Aptos"/>
          <w:sz w:val="24"/>
          <w:szCs w:val="24"/>
        </w:rPr>
      </w:pPr>
      <w:r w:rsidRPr="00392CDE">
        <w:rPr>
          <w:rFonts w:ascii="Aptos" w:hAnsi="Aptos"/>
          <w:b/>
          <w:bCs/>
          <w:sz w:val="24"/>
          <w:szCs w:val="24"/>
        </w:rPr>
        <w:t>Considerando</w:t>
      </w:r>
      <w:r w:rsidRPr="00392CDE">
        <w:rPr>
          <w:rFonts w:ascii="Aptos" w:hAnsi="Aptos"/>
          <w:sz w:val="24"/>
          <w:szCs w:val="24"/>
        </w:rPr>
        <w:t xml:space="preserve"> que o Edital de Chamamento Público nº 03/2026 prevê </w:t>
      </w:r>
      <w:r w:rsidRPr="00392CDE">
        <w:rPr>
          <w:rFonts w:ascii="Aptos" w:hAnsi="Aptos"/>
          <w:b/>
          <w:bCs/>
          <w:sz w:val="24"/>
          <w:szCs w:val="24"/>
        </w:rPr>
        <w:t>01 (uma) vaga</w:t>
      </w:r>
      <w:r w:rsidRPr="00392CDE">
        <w:rPr>
          <w:rFonts w:ascii="Aptos" w:hAnsi="Aptos"/>
          <w:sz w:val="24"/>
          <w:szCs w:val="24"/>
        </w:rPr>
        <w:t xml:space="preserve"> para a categoria;</w:t>
      </w:r>
    </w:p>
    <w:p w14:paraId="3DE83AB9" w14:textId="77777777" w:rsidR="00804482" w:rsidRDefault="00804482" w:rsidP="00804482">
      <w:pPr>
        <w:tabs>
          <w:tab w:val="left" w:pos="1320"/>
        </w:tabs>
        <w:jc w:val="both"/>
        <w:rPr>
          <w:rFonts w:ascii="Aptos" w:hAnsi="Aptos"/>
          <w:sz w:val="24"/>
          <w:szCs w:val="24"/>
        </w:rPr>
      </w:pPr>
    </w:p>
    <w:p w14:paraId="14756F82" w14:textId="77777777" w:rsidR="00392CDE" w:rsidRPr="00392CDE" w:rsidRDefault="00392CDE" w:rsidP="00804482">
      <w:pPr>
        <w:tabs>
          <w:tab w:val="left" w:pos="1320"/>
        </w:tabs>
        <w:jc w:val="both"/>
        <w:rPr>
          <w:rFonts w:ascii="Aptos" w:hAnsi="Aptos"/>
          <w:b/>
          <w:bCs/>
          <w:sz w:val="24"/>
          <w:szCs w:val="24"/>
        </w:rPr>
      </w:pPr>
      <w:r w:rsidRPr="00392CDE">
        <w:rPr>
          <w:rFonts w:ascii="Aptos" w:hAnsi="Aptos"/>
          <w:b/>
          <w:bCs/>
          <w:sz w:val="24"/>
          <w:szCs w:val="24"/>
        </w:rPr>
        <w:t>RESOLVE</w:t>
      </w:r>
    </w:p>
    <w:p w14:paraId="78438D8A" w14:textId="77777777" w:rsidR="00392CDE" w:rsidRPr="00392CDE" w:rsidRDefault="00392CDE" w:rsidP="00804482">
      <w:pPr>
        <w:tabs>
          <w:tab w:val="left" w:pos="1320"/>
        </w:tabs>
        <w:jc w:val="both"/>
        <w:rPr>
          <w:rFonts w:ascii="Aptos" w:hAnsi="Aptos"/>
          <w:sz w:val="24"/>
          <w:szCs w:val="24"/>
        </w:rPr>
      </w:pPr>
      <w:r w:rsidRPr="00392CDE">
        <w:rPr>
          <w:rFonts w:ascii="Aptos" w:hAnsi="Aptos"/>
          <w:b/>
          <w:bCs/>
          <w:sz w:val="24"/>
          <w:szCs w:val="24"/>
        </w:rPr>
        <w:t>Art. 1º</w:t>
      </w:r>
      <w:r w:rsidRPr="00392CDE">
        <w:rPr>
          <w:rFonts w:ascii="Aptos" w:hAnsi="Aptos"/>
          <w:sz w:val="24"/>
          <w:szCs w:val="24"/>
        </w:rPr>
        <w:t xml:space="preserve"> Fica </w:t>
      </w:r>
      <w:r w:rsidRPr="00392CDE">
        <w:rPr>
          <w:rFonts w:ascii="Aptos" w:hAnsi="Aptos"/>
          <w:b/>
          <w:bCs/>
          <w:sz w:val="24"/>
          <w:szCs w:val="24"/>
        </w:rPr>
        <w:t>HOMOLOGADO O RESULTADO FINAL</w:t>
      </w:r>
      <w:r w:rsidRPr="00392CDE">
        <w:rPr>
          <w:rFonts w:ascii="Aptos" w:hAnsi="Aptos"/>
          <w:sz w:val="24"/>
          <w:szCs w:val="24"/>
        </w:rPr>
        <w:t xml:space="preserve"> do Edital de Chamamento Público nº 03/2026 – Política Nacional Aldir Blanc de Fomento à Cultura – PNAB, referente à categoria única:</w:t>
      </w:r>
    </w:p>
    <w:p w14:paraId="33F1691B" w14:textId="77777777" w:rsidR="006A690B" w:rsidRDefault="006A690B" w:rsidP="00804482">
      <w:pPr>
        <w:tabs>
          <w:tab w:val="left" w:pos="1320"/>
        </w:tabs>
        <w:jc w:val="both"/>
        <w:rPr>
          <w:rFonts w:ascii="Aptos" w:hAnsi="Aptos"/>
          <w:b/>
          <w:bCs/>
          <w:sz w:val="24"/>
          <w:szCs w:val="24"/>
        </w:rPr>
      </w:pPr>
    </w:p>
    <w:p w14:paraId="5299D3A1" w14:textId="5168938D" w:rsidR="00392CDE" w:rsidRPr="00392CDE" w:rsidRDefault="00392CDE" w:rsidP="00804482">
      <w:pPr>
        <w:tabs>
          <w:tab w:val="left" w:pos="1320"/>
        </w:tabs>
        <w:jc w:val="both"/>
        <w:rPr>
          <w:rFonts w:ascii="Aptos" w:hAnsi="Aptos"/>
          <w:sz w:val="24"/>
          <w:szCs w:val="24"/>
        </w:rPr>
      </w:pPr>
      <w:r w:rsidRPr="00392CDE">
        <w:rPr>
          <w:rFonts w:ascii="Aptos" w:hAnsi="Aptos"/>
          <w:b/>
          <w:bCs/>
          <w:sz w:val="24"/>
          <w:szCs w:val="24"/>
        </w:rPr>
        <w:t>Realização da Cavalgada do Contestado com Registro Audiovisual.</w:t>
      </w:r>
    </w:p>
    <w:p w14:paraId="7258A1ED" w14:textId="77777777" w:rsidR="00392CDE" w:rsidRPr="00392CDE" w:rsidRDefault="00392CDE" w:rsidP="00804482">
      <w:pPr>
        <w:tabs>
          <w:tab w:val="left" w:pos="1320"/>
        </w:tabs>
        <w:jc w:val="both"/>
        <w:rPr>
          <w:rFonts w:ascii="Aptos" w:hAnsi="Aptos"/>
          <w:sz w:val="24"/>
          <w:szCs w:val="24"/>
        </w:rPr>
      </w:pPr>
      <w:r w:rsidRPr="00392CDE">
        <w:rPr>
          <w:rFonts w:ascii="Aptos" w:hAnsi="Aptos"/>
          <w:b/>
          <w:bCs/>
          <w:sz w:val="24"/>
          <w:szCs w:val="24"/>
        </w:rPr>
        <w:t>Art. 2º</w:t>
      </w:r>
      <w:r w:rsidRPr="00392CDE">
        <w:rPr>
          <w:rFonts w:ascii="Aptos" w:hAnsi="Aptos"/>
          <w:sz w:val="24"/>
          <w:szCs w:val="24"/>
        </w:rPr>
        <w:t xml:space="preserve"> Fica reconhecida a seguinte ordem de classificação final:</w:t>
      </w:r>
    </w:p>
    <w:p w14:paraId="4D48E427" w14:textId="77777777" w:rsidR="00392CDE" w:rsidRPr="00392CDE" w:rsidRDefault="00392CDE" w:rsidP="00804482">
      <w:pPr>
        <w:shd w:val="clear" w:color="auto" w:fill="C5E0B3" w:themeFill="accent6" w:themeFillTint="66"/>
        <w:tabs>
          <w:tab w:val="left" w:pos="1320"/>
        </w:tabs>
        <w:jc w:val="both"/>
        <w:rPr>
          <w:rFonts w:ascii="Aptos" w:hAnsi="Aptos"/>
          <w:sz w:val="24"/>
          <w:szCs w:val="24"/>
        </w:rPr>
      </w:pPr>
      <w:r w:rsidRPr="00392CDE">
        <w:rPr>
          <w:rFonts w:ascii="Aptos" w:hAnsi="Aptos"/>
          <w:b/>
          <w:bCs/>
          <w:sz w:val="24"/>
          <w:szCs w:val="24"/>
        </w:rPr>
        <w:t>1º colocado:</w:t>
      </w:r>
      <w:r w:rsidRPr="00392CDE">
        <w:rPr>
          <w:rFonts w:ascii="Aptos" w:hAnsi="Aptos"/>
          <w:sz w:val="24"/>
          <w:szCs w:val="24"/>
        </w:rPr>
        <w:br/>
      </w:r>
      <w:r w:rsidRPr="00392CDE">
        <w:rPr>
          <w:rFonts w:ascii="Aptos" w:hAnsi="Aptos"/>
          <w:b/>
          <w:bCs/>
          <w:sz w:val="24"/>
          <w:szCs w:val="24"/>
        </w:rPr>
        <w:t>Piquete Estância Cachoeira – Leocir Ribeiro de Almeida</w:t>
      </w:r>
      <w:r w:rsidRPr="00392CDE">
        <w:rPr>
          <w:rFonts w:ascii="Aptos" w:hAnsi="Aptos"/>
          <w:sz w:val="24"/>
          <w:szCs w:val="24"/>
        </w:rPr>
        <w:br/>
      </w:r>
      <w:r w:rsidRPr="00392CDE">
        <w:rPr>
          <w:rFonts w:ascii="Aptos" w:hAnsi="Aptos"/>
          <w:b/>
          <w:bCs/>
          <w:sz w:val="24"/>
          <w:szCs w:val="24"/>
        </w:rPr>
        <w:t>Pontuação final: 75,33 pontos.</w:t>
      </w:r>
    </w:p>
    <w:p w14:paraId="00658B1B" w14:textId="77777777" w:rsidR="00392CDE" w:rsidRPr="00392CDE" w:rsidRDefault="00392CDE" w:rsidP="00804482">
      <w:pPr>
        <w:shd w:val="clear" w:color="auto" w:fill="FFFFFF" w:themeFill="background1"/>
        <w:tabs>
          <w:tab w:val="left" w:pos="1320"/>
        </w:tabs>
        <w:jc w:val="both"/>
        <w:rPr>
          <w:rFonts w:ascii="Aptos" w:hAnsi="Aptos"/>
          <w:sz w:val="24"/>
          <w:szCs w:val="24"/>
        </w:rPr>
      </w:pPr>
      <w:r w:rsidRPr="00392CDE">
        <w:rPr>
          <w:rFonts w:ascii="Aptos" w:hAnsi="Aptos"/>
          <w:b/>
          <w:bCs/>
          <w:sz w:val="24"/>
          <w:szCs w:val="24"/>
        </w:rPr>
        <w:t>2º colocado:</w:t>
      </w:r>
      <w:r w:rsidRPr="00392CDE">
        <w:rPr>
          <w:rFonts w:ascii="Aptos" w:hAnsi="Aptos"/>
          <w:sz w:val="24"/>
          <w:szCs w:val="24"/>
        </w:rPr>
        <w:br/>
      </w:r>
      <w:r w:rsidRPr="00392CDE">
        <w:rPr>
          <w:rFonts w:ascii="Aptos" w:hAnsi="Aptos"/>
          <w:b/>
          <w:bCs/>
          <w:sz w:val="24"/>
          <w:szCs w:val="24"/>
        </w:rPr>
        <w:t>Walter José de Souza</w:t>
      </w:r>
      <w:r w:rsidRPr="00392CDE">
        <w:rPr>
          <w:rFonts w:ascii="Aptos" w:hAnsi="Aptos"/>
          <w:sz w:val="24"/>
          <w:szCs w:val="24"/>
        </w:rPr>
        <w:br/>
      </w:r>
      <w:r w:rsidRPr="00392CDE">
        <w:rPr>
          <w:rFonts w:ascii="Aptos" w:hAnsi="Aptos"/>
          <w:b/>
          <w:bCs/>
          <w:sz w:val="24"/>
          <w:szCs w:val="24"/>
        </w:rPr>
        <w:t>Pontuação final: 70,00 pontos.</w:t>
      </w:r>
    </w:p>
    <w:p w14:paraId="5421DC13" w14:textId="77777777" w:rsidR="00392CDE" w:rsidRDefault="00392CDE" w:rsidP="00804482">
      <w:pPr>
        <w:tabs>
          <w:tab w:val="left" w:pos="1320"/>
        </w:tabs>
        <w:jc w:val="both"/>
        <w:rPr>
          <w:rFonts w:ascii="Aptos" w:hAnsi="Aptos"/>
          <w:sz w:val="24"/>
          <w:szCs w:val="24"/>
        </w:rPr>
      </w:pPr>
      <w:r w:rsidRPr="006A690B">
        <w:rPr>
          <w:rFonts w:ascii="Aptos" w:hAnsi="Aptos"/>
          <w:b/>
          <w:bCs/>
          <w:sz w:val="24"/>
          <w:szCs w:val="24"/>
        </w:rPr>
        <w:lastRenderedPageBreak/>
        <w:t xml:space="preserve">Art. 3º </w:t>
      </w:r>
      <w:r w:rsidRPr="006A690B">
        <w:rPr>
          <w:rFonts w:ascii="Aptos" w:hAnsi="Aptos"/>
          <w:sz w:val="24"/>
          <w:szCs w:val="24"/>
        </w:rPr>
        <w:t>Considerando a existência de 01 (uma) vaga prevista no Edital para a categoria, fica reconhecido como primeiro colocado para a vaga o proponente Piquete Estância Cachoeira – Leocir Ribeiro de Almeida, com pontuação final de 75,33 pontos, ficando sua contratação condicionada ao cumprimento da etapa de habilitação documental e dos demais requisitos previstos no Edital.</w:t>
      </w:r>
    </w:p>
    <w:p w14:paraId="3D43517C" w14:textId="77777777" w:rsidR="006A690B" w:rsidRPr="00392CDE" w:rsidRDefault="006A690B" w:rsidP="00804482">
      <w:pPr>
        <w:tabs>
          <w:tab w:val="left" w:pos="1320"/>
        </w:tabs>
        <w:jc w:val="both"/>
        <w:rPr>
          <w:rFonts w:ascii="Aptos" w:hAnsi="Aptos"/>
          <w:sz w:val="24"/>
          <w:szCs w:val="24"/>
        </w:rPr>
      </w:pPr>
    </w:p>
    <w:p w14:paraId="69AC5F02" w14:textId="3304A45A" w:rsidR="00392CDE" w:rsidRDefault="00392CDE" w:rsidP="00804482">
      <w:pPr>
        <w:tabs>
          <w:tab w:val="left" w:pos="1320"/>
        </w:tabs>
        <w:jc w:val="both"/>
        <w:rPr>
          <w:rFonts w:ascii="Aptos" w:hAnsi="Aptos"/>
          <w:sz w:val="24"/>
          <w:szCs w:val="24"/>
        </w:rPr>
      </w:pPr>
      <w:r w:rsidRPr="00392CDE">
        <w:rPr>
          <w:rFonts w:ascii="Aptos" w:hAnsi="Aptos"/>
          <w:b/>
          <w:bCs/>
          <w:sz w:val="24"/>
          <w:szCs w:val="24"/>
        </w:rPr>
        <w:t>Art. 4º</w:t>
      </w:r>
      <w:r w:rsidRPr="00392CDE">
        <w:rPr>
          <w:rFonts w:ascii="Aptos" w:hAnsi="Aptos"/>
          <w:sz w:val="24"/>
          <w:szCs w:val="24"/>
        </w:rPr>
        <w:t xml:space="preserve"> O proponente contemplado deverá ser convocado para apresentação da documentação necessária à </w:t>
      </w:r>
      <w:r w:rsidRPr="00392CDE">
        <w:rPr>
          <w:rFonts w:ascii="Aptos" w:hAnsi="Aptos"/>
          <w:b/>
          <w:bCs/>
          <w:sz w:val="24"/>
          <w:szCs w:val="24"/>
        </w:rPr>
        <w:t>habilitação documental</w:t>
      </w:r>
      <w:r w:rsidRPr="00392CDE">
        <w:rPr>
          <w:rFonts w:ascii="Aptos" w:hAnsi="Aptos"/>
          <w:sz w:val="24"/>
          <w:szCs w:val="24"/>
        </w:rPr>
        <w:t>, conforme as disposições do Edital de Chamamento Público nº 03/2026 e o cronograma estabelecido pela Retificação nº 04/2026.</w:t>
      </w:r>
    </w:p>
    <w:p w14:paraId="591461FA" w14:textId="77777777" w:rsidR="006A690B" w:rsidRPr="00392CDE" w:rsidRDefault="006A690B" w:rsidP="00804482">
      <w:pPr>
        <w:tabs>
          <w:tab w:val="left" w:pos="1320"/>
        </w:tabs>
        <w:jc w:val="both"/>
        <w:rPr>
          <w:rFonts w:ascii="Aptos" w:hAnsi="Aptos"/>
          <w:sz w:val="24"/>
          <w:szCs w:val="24"/>
        </w:rPr>
      </w:pPr>
    </w:p>
    <w:p w14:paraId="08718EB0" w14:textId="77777777" w:rsidR="00136E4B" w:rsidRDefault="00136E4B" w:rsidP="00804482">
      <w:pPr>
        <w:tabs>
          <w:tab w:val="left" w:pos="1320"/>
        </w:tabs>
        <w:jc w:val="both"/>
        <w:rPr>
          <w:rFonts w:ascii="Aptos" w:hAnsi="Aptos"/>
          <w:sz w:val="24"/>
          <w:szCs w:val="24"/>
        </w:rPr>
      </w:pPr>
      <w:r w:rsidRPr="00136E4B">
        <w:rPr>
          <w:rFonts w:ascii="Aptos" w:hAnsi="Aptos"/>
          <w:b/>
          <w:bCs/>
          <w:sz w:val="24"/>
          <w:szCs w:val="24"/>
        </w:rPr>
        <w:t>Art. 5º</w:t>
      </w:r>
      <w:r w:rsidRPr="00136E4B">
        <w:rPr>
          <w:rFonts w:ascii="Aptos" w:hAnsi="Aptos"/>
          <w:sz w:val="24"/>
          <w:szCs w:val="24"/>
        </w:rPr>
        <w:t xml:space="preserve"> A presente homologação não dispensa o cumprimento das demais etapas e requisitos previstos no Edital de Chamamento Público nº 03/2026, especialmente quanto à habilitação documental, podendo ser solicitados ao proponente os demais documentos necessários à habilitação, à celebração do Termo de Execução Cultural e ao pagamento dos recursos, conforme previsto no Edital e nas normas administrativas aplicáveis.</w:t>
      </w:r>
    </w:p>
    <w:p w14:paraId="6F2D8CCF" w14:textId="77777777" w:rsidR="006A690B" w:rsidRDefault="006A690B" w:rsidP="006A690B">
      <w:pPr>
        <w:tabs>
          <w:tab w:val="left" w:pos="1320"/>
        </w:tabs>
        <w:jc w:val="right"/>
        <w:rPr>
          <w:rFonts w:ascii="Aptos" w:hAnsi="Aptos"/>
          <w:sz w:val="24"/>
          <w:szCs w:val="24"/>
        </w:rPr>
      </w:pPr>
    </w:p>
    <w:p w14:paraId="5117AD80" w14:textId="4F9701D1" w:rsidR="00392CDE" w:rsidRPr="00392CDE" w:rsidRDefault="00392CDE" w:rsidP="006A690B">
      <w:pPr>
        <w:tabs>
          <w:tab w:val="left" w:pos="1320"/>
        </w:tabs>
        <w:jc w:val="right"/>
        <w:rPr>
          <w:rFonts w:ascii="Aptos" w:hAnsi="Aptos"/>
          <w:sz w:val="24"/>
          <w:szCs w:val="24"/>
        </w:rPr>
      </w:pPr>
      <w:r w:rsidRPr="00392CDE">
        <w:rPr>
          <w:rFonts w:ascii="Aptos" w:hAnsi="Aptos"/>
          <w:sz w:val="24"/>
          <w:szCs w:val="24"/>
        </w:rPr>
        <w:t xml:space="preserve">Timbó Grande/SC, </w:t>
      </w:r>
      <w:r w:rsidRPr="00392CDE">
        <w:rPr>
          <w:rFonts w:ascii="Aptos" w:hAnsi="Aptos"/>
          <w:b/>
          <w:bCs/>
          <w:sz w:val="24"/>
          <w:szCs w:val="24"/>
        </w:rPr>
        <w:t>17 de agosto de 2026</w:t>
      </w:r>
      <w:r w:rsidRPr="00392CDE">
        <w:rPr>
          <w:rFonts w:ascii="Aptos" w:hAnsi="Aptos"/>
          <w:sz w:val="24"/>
          <w:szCs w:val="24"/>
        </w:rPr>
        <w:t>.</w:t>
      </w:r>
    </w:p>
    <w:p w14:paraId="76F540A3" w14:textId="77777777" w:rsidR="006A690B" w:rsidRPr="00392CDE" w:rsidRDefault="006A690B" w:rsidP="00392CDE">
      <w:pPr>
        <w:tabs>
          <w:tab w:val="left" w:pos="1320"/>
        </w:tabs>
        <w:rPr>
          <w:rFonts w:ascii="Aptos" w:hAnsi="Aptos"/>
          <w:sz w:val="24"/>
          <w:szCs w:val="24"/>
        </w:rPr>
      </w:pPr>
    </w:p>
    <w:p w14:paraId="74796C44" w14:textId="77777777" w:rsidR="00392CDE" w:rsidRPr="00392CDE" w:rsidRDefault="00392CDE" w:rsidP="00392CDE">
      <w:pPr>
        <w:tabs>
          <w:tab w:val="left" w:pos="1320"/>
        </w:tabs>
        <w:rPr>
          <w:rFonts w:ascii="Aptos" w:hAnsi="Aptos"/>
          <w:sz w:val="24"/>
          <w:szCs w:val="24"/>
        </w:rPr>
      </w:pPr>
      <w:r w:rsidRPr="00392CDE">
        <w:rPr>
          <w:rFonts w:ascii="Aptos" w:hAnsi="Aptos"/>
          <w:b/>
          <w:bCs/>
          <w:sz w:val="24"/>
          <w:szCs w:val="24"/>
        </w:rPr>
        <w:t>LORIZETE GRANEMANN ALVES CORRÊA</w:t>
      </w:r>
      <w:r w:rsidRPr="00392CDE">
        <w:rPr>
          <w:rFonts w:ascii="Aptos" w:hAnsi="Aptos"/>
          <w:sz w:val="24"/>
          <w:szCs w:val="24"/>
        </w:rPr>
        <w:br/>
      </w:r>
      <w:r w:rsidRPr="00392CDE">
        <w:rPr>
          <w:rFonts w:ascii="Aptos" w:hAnsi="Aptos"/>
          <w:b/>
          <w:bCs/>
          <w:sz w:val="24"/>
          <w:szCs w:val="24"/>
        </w:rPr>
        <w:t>Secretária Municipal de Turismo, Cultura, Lazer e Meio Ambiente</w:t>
      </w:r>
    </w:p>
    <w:p w14:paraId="713B5E38" w14:textId="60AE8ACF" w:rsidR="00392CDE" w:rsidRPr="00392CDE" w:rsidRDefault="00392CDE" w:rsidP="00392CDE">
      <w:pPr>
        <w:tabs>
          <w:tab w:val="left" w:pos="1320"/>
        </w:tabs>
        <w:rPr>
          <w:rFonts w:ascii="Aptos" w:hAnsi="Aptos"/>
          <w:sz w:val="24"/>
          <w:szCs w:val="24"/>
        </w:rPr>
      </w:pPr>
      <w:r w:rsidRPr="00392CDE">
        <w:rPr>
          <w:rFonts w:ascii="Aptos" w:hAnsi="Aptos"/>
          <w:b/>
          <w:bCs/>
          <w:sz w:val="24"/>
          <w:szCs w:val="24"/>
        </w:rPr>
        <w:t>COMISSÃO DE ORGANIZAÇÃO E ACOMPANHAMENTO – COA</w:t>
      </w:r>
      <w:r w:rsidRPr="00392CDE">
        <w:rPr>
          <w:rFonts w:ascii="Aptos" w:hAnsi="Aptos"/>
          <w:sz w:val="24"/>
          <w:szCs w:val="24"/>
        </w:rPr>
        <w:br/>
      </w:r>
      <w:r w:rsidRPr="00392CDE">
        <w:rPr>
          <w:rFonts w:ascii="Aptos" w:hAnsi="Aptos"/>
          <w:b/>
          <w:bCs/>
          <w:sz w:val="24"/>
          <w:szCs w:val="24"/>
        </w:rPr>
        <w:t>Decreto Municipal nº 880/2026</w:t>
      </w:r>
    </w:p>
    <w:p w14:paraId="08906128" w14:textId="2E6161A3" w:rsidR="00086AD1" w:rsidRPr="00392CDE" w:rsidRDefault="00086AD1" w:rsidP="00AD0762">
      <w:pPr>
        <w:tabs>
          <w:tab w:val="left" w:pos="1320"/>
        </w:tabs>
        <w:rPr>
          <w:rFonts w:ascii="Aptos" w:hAnsi="Aptos"/>
          <w:sz w:val="24"/>
          <w:szCs w:val="24"/>
        </w:rPr>
      </w:pPr>
    </w:p>
    <w:sectPr w:rsidR="00086AD1" w:rsidRPr="00392CDE" w:rsidSect="00804482">
      <w:headerReference w:type="default" r:id="rId7"/>
      <w:footerReference w:type="default" r:id="rId8"/>
      <w:pgSz w:w="11906" w:h="16838"/>
      <w:pgMar w:top="0" w:right="1701" w:bottom="1417" w:left="1701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5CE4DD" w14:textId="77777777" w:rsidR="00AD4F68" w:rsidRDefault="00AD4F68">
      <w:pPr>
        <w:spacing w:line="240" w:lineRule="auto"/>
      </w:pPr>
      <w:r>
        <w:separator/>
      </w:r>
    </w:p>
  </w:endnote>
  <w:endnote w:type="continuationSeparator" w:id="0">
    <w:p w14:paraId="5F2D9E65" w14:textId="77777777" w:rsidR="00AD4F68" w:rsidRDefault="00AD4F6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293D95" w14:textId="77777777" w:rsidR="006C0524" w:rsidRDefault="006A690B">
    <w:pPr>
      <w:tabs>
        <w:tab w:val="left" w:pos="1395"/>
      </w:tabs>
      <w:spacing w:after="1" w:line="252" w:lineRule="auto"/>
    </w:pPr>
    <w:r>
      <w:rPr>
        <w:noProof/>
      </w:rPr>
      <w:drawing>
        <wp:anchor distT="0" distB="0" distL="114300" distR="114300" simplePos="0" relativeHeight="251660288" behindDoc="0" locked="0" layoutInCell="1" allowOverlap="1" wp14:anchorId="564482D1" wp14:editId="1D5B66D1">
          <wp:simplePos x="0" y="0"/>
          <wp:positionH relativeFrom="column">
            <wp:posOffset>-123190</wp:posOffset>
          </wp:positionH>
          <wp:positionV relativeFrom="paragraph">
            <wp:posOffset>139065</wp:posOffset>
          </wp:positionV>
          <wp:extent cx="5400040" cy="767715"/>
          <wp:effectExtent l="0" t="0" r="0" b="0"/>
          <wp:wrapThrough wrapText="bothSides">
            <wp:wrapPolygon edited="0">
              <wp:start x="15087" y="2680"/>
              <wp:lineTo x="762" y="4824"/>
              <wp:lineTo x="762" y="18223"/>
              <wp:lineTo x="21183" y="18223"/>
              <wp:lineTo x="21412" y="5360"/>
              <wp:lineTo x="20802" y="4824"/>
              <wp:lineTo x="15468" y="2680"/>
              <wp:lineTo x="15087" y="2680"/>
            </wp:wrapPolygon>
          </wp:wrapThrough>
          <wp:docPr id="1943312229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9857928" name="Imagem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7677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F2C3AA4" w14:textId="77777777" w:rsidR="006C0524" w:rsidRDefault="006C0524">
    <w:pPr>
      <w:pStyle w:val="Rodap"/>
      <w:jc w:val="right"/>
    </w:pPr>
  </w:p>
  <w:p w14:paraId="5ED2AAA6" w14:textId="77777777" w:rsidR="006C0524" w:rsidRDefault="006A690B">
    <w:pPr>
      <w:spacing w:after="1" w:line="252" w:lineRule="auto"/>
      <w:rPr>
        <w:rFonts w:ascii="Calibri" w:eastAsia="Calibri" w:hAnsi="Calibri" w:cs="Calibri"/>
      </w:rPr>
    </w:pPr>
    <w:r>
      <w:rPr>
        <w:rFonts w:ascii="Calibri" w:eastAsia="Calibri" w:hAnsi="Calibri" w:cs="Calibri"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6842010" wp14:editId="25CEF23C">
              <wp:simplePos x="0" y="0"/>
              <wp:positionH relativeFrom="column">
                <wp:posOffset>-3810</wp:posOffset>
              </wp:positionH>
              <wp:positionV relativeFrom="paragraph">
                <wp:posOffset>96520</wp:posOffset>
              </wp:positionV>
              <wp:extent cx="5276850" cy="0"/>
              <wp:effectExtent l="0" t="0" r="0" b="0"/>
              <wp:wrapNone/>
              <wp:docPr id="1863963153" name="Conector re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2768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 xmlns:w16sdtfl="http://schemas.microsoft.com/office/word/2024/wordml/sdtformatlock">
          <w:pict>
            <v:line id="Conector reto 3" o:spid="_x0000_s1026" o:spt="20" style="position:absolute;left:0pt;margin-left:-0.3pt;margin-top:7.6pt;height:0pt;width:415.5pt;z-index:251659264;mso-width-relative:page;mso-height-relative:page;" filled="f" stroked="t" coordsize="21600,21600" o:gfxdata="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">
              <v:fill on="f" focussize="0,0"/>
              <v:stroke weight="0.5pt" color="#000000 [3200]" miterlimit="8" joinstyle="miter"/>
              <v:imagedata o:title=""/>
              <o:lock v:ext="edit" aspectratio="f"/>
            </v:line>
          </w:pict>
        </mc:Fallback>
      </mc:AlternateContent>
    </w:r>
  </w:p>
  <w:p w14:paraId="52E992EC" w14:textId="77777777" w:rsidR="006C0524" w:rsidRDefault="006A690B">
    <w:pPr>
      <w:spacing w:after="1" w:line="252" w:lineRule="auto"/>
    </w:pPr>
    <w:r>
      <w:rPr>
        <w:rFonts w:ascii="Calibri" w:eastAsia="Calibri" w:hAnsi="Calibri" w:cs="Calibri"/>
      </w:rPr>
      <w:t xml:space="preserve">Rua Prefeito Argemiro Guedes dos Santos, nº 385, Centro, Timbó Grande - SC, CEP 89545-000      Fone (49) </w:t>
    </w:r>
    <w:r>
      <w:rPr>
        <w:rFonts w:ascii="Calibri" w:eastAsia="Calibri" w:hAnsi="Calibri" w:cs="Calibri"/>
      </w:rPr>
      <w:t>3540-0199 – www.timbogrande.sc.gov.br</w:t>
    </w:r>
  </w:p>
  <w:sdt>
    <w:sdtPr>
      <w:id w:val="-834537946"/>
      <w:docPartObj>
        <w:docPartGallery w:val="AutoText"/>
      </w:docPartObj>
    </w:sdtPr>
    <w:sdtEndPr/>
    <w:sdtContent>
      <w:p w14:paraId="65B641CC" w14:textId="21F758FD" w:rsidR="006C0524" w:rsidRDefault="006A690B">
        <w:pPr>
          <w:pStyle w:val="Rodap"/>
          <w:jc w:val="right"/>
        </w:pPr>
        <w:r>
          <w:t xml:space="preserve">Página </w: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 xml:space="preserve"> de </w:t>
        </w:r>
        <w:r w:rsidR="00392CDE">
          <w:t>3</w:t>
        </w:r>
      </w:p>
    </w:sdtContent>
  </w:sdt>
  <w:p w14:paraId="1C0715B0" w14:textId="77777777" w:rsidR="006C0524" w:rsidRDefault="006C0524">
    <w:pPr>
      <w:tabs>
        <w:tab w:val="right" w:pos="8504"/>
      </w:tabs>
      <w:spacing w:after="1" w:line="252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CED13DD" w14:textId="77777777" w:rsidR="00AD4F68" w:rsidRDefault="00AD4F68">
      <w:pPr>
        <w:spacing w:after="0"/>
      </w:pPr>
      <w:r>
        <w:separator/>
      </w:r>
    </w:p>
  </w:footnote>
  <w:footnote w:type="continuationSeparator" w:id="0">
    <w:p w14:paraId="316A693D" w14:textId="77777777" w:rsidR="00AD4F68" w:rsidRDefault="00AD4F6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2B0008" w14:textId="18286D9A" w:rsidR="00804482" w:rsidRDefault="00804482">
    <w:pPr>
      <w:pStyle w:val="Cabealho"/>
    </w:pPr>
    <w:r>
      <w:rPr>
        <w:noProof/>
      </w:rPr>
      <w:drawing>
        <wp:inline distT="0" distB="0" distL="0" distR="0" wp14:anchorId="318E1C19" wp14:editId="2DF22A79">
          <wp:extent cx="5400040" cy="1660525"/>
          <wp:effectExtent l="0" t="0" r="0" b="0"/>
          <wp:docPr id="1031392739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6875869" name="Imagem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16605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B04DE45" w14:textId="77777777" w:rsidR="00804482" w:rsidRDefault="0080448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5A96"/>
    <w:rsid w:val="00086AD1"/>
    <w:rsid w:val="00093BA9"/>
    <w:rsid w:val="00136E4B"/>
    <w:rsid w:val="002D09D8"/>
    <w:rsid w:val="003919CE"/>
    <w:rsid w:val="00392CDE"/>
    <w:rsid w:val="004F1A07"/>
    <w:rsid w:val="0069670A"/>
    <w:rsid w:val="006A690B"/>
    <w:rsid w:val="006C0524"/>
    <w:rsid w:val="007B0297"/>
    <w:rsid w:val="007D5B91"/>
    <w:rsid w:val="00804482"/>
    <w:rsid w:val="009323C0"/>
    <w:rsid w:val="00947FF9"/>
    <w:rsid w:val="00A67614"/>
    <w:rsid w:val="00AD0762"/>
    <w:rsid w:val="00AD4F68"/>
    <w:rsid w:val="00B96327"/>
    <w:rsid w:val="00BF68B6"/>
    <w:rsid w:val="00CF1F36"/>
    <w:rsid w:val="00D227C0"/>
    <w:rsid w:val="00E45A96"/>
    <w:rsid w:val="00ED0B94"/>
    <w:rsid w:val="00FC796B"/>
    <w:rsid w:val="76D95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353006E1"/>
  <w15:docId w15:val="{C8C4C80E-879A-44EA-B58E-58B92E63D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qFormat/>
    <w:rPr>
      <w:color w:val="0563C1" w:themeColor="hyperlink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Cabealho">
    <w:name w:val="header"/>
    <w:basedOn w:val="Normal"/>
    <w:link w:val="CabealhoChar"/>
    <w:uiPriority w:val="99"/>
    <w:unhideWhenUsed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pPr>
      <w:tabs>
        <w:tab w:val="center" w:pos="4252"/>
        <w:tab w:val="right" w:pos="8504"/>
      </w:tabs>
      <w:spacing w:after="0" w:line="240" w:lineRule="auto"/>
    </w:pPr>
  </w:style>
  <w:style w:type="paragraph" w:styleId="Subttulo">
    <w:name w:val="Subtitle"/>
    <w:basedOn w:val="Normal"/>
    <w:next w:val="Normal"/>
    <w:link w:val="SubttuloChar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table" w:styleId="Tabelacomgrade">
    <w:name w:val="Table Grid"/>
    <w:basedOn w:val="Tabela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qFormat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qFormat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Pr>
      <w:rFonts w:eastAsiaTheme="majorEastAsia" w:cstheme="majorBidi"/>
      <w:i/>
      <w:iCs/>
      <w:color w:val="262626" w:themeColor="text1" w:themeTint="D9"/>
    </w:rPr>
  </w:style>
  <w:style w:type="character" w:customStyle="1" w:styleId="Ttulo9Char">
    <w:name w:val="Título 9 Char"/>
    <w:basedOn w:val="Fontepargpadro"/>
    <w:link w:val="Ttulo9"/>
    <w:uiPriority w:val="9"/>
    <w:semiHidden/>
    <w:rPr>
      <w:rFonts w:eastAsiaTheme="majorEastAsia" w:cstheme="majorBidi"/>
      <w:color w:val="262626" w:themeColor="text1" w:themeTint="D9"/>
    </w:rPr>
  </w:style>
  <w:style w:type="character" w:customStyle="1" w:styleId="TtuloChar">
    <w:name w:val="Título Char"/>
    <w:basedOn w:val="Fontepargpadro"/>
    <w:link w:val="Ttulo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har">
    <w:name w:val="Subtítulo Char"/>
    <w:basedOn w:val="Fontepargpadro"/>
    <w:link w:val="Subttulo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character" w:customStyle="1" w:styleId="nfaseIntensa1">
    <w:name w:val="Ênfase Intensa1"/>
    <w:basedOn w:val="Fontepargpadro"/>
    <w:uiPriority w:val="21"/>
    <w:qFormat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Pr>
      <w:i/>
      <w:iCs/>
      <w:color w:val="2F5496" w:themeColor="accent1" w:themeShade="BF"/>
    </w:rPr>
  </w:style>
  <w:style w:type="character" w:customStyle="1" w:styleId="RefernciaIntensa1">
    <w:name w:val="Referência Intensa1"/>
    <w:basedOn w:val="Fontepargpadro"/>
    <w:uiPriority w:val="32"/>
    <w:qFormat/>
    <w:rPr>
      <w:b/>
      <w:bCs/>
      <w:smallCaps/>
      <w:color w:val="2F5496" w:themeColor="accent1" w:themeShade="BF"/>
      <w:spacing w:val="5"/>
    </w:rPr>
  </w:style>
  <w:style w:type="character" w:customStyle="1" w:styleId="CabealhoChar">
    <w:name w:val="Cabeçalho Char"/>
    <w:basedOn w:val="Fontepargpadro"/>
    <w:link w:val="Cabealho"/>
    <w:uiPriority w:val="99"/>
  </w:style>
  <w:style w:type="character" w:customStyle="1" w:styleId="RodapChar">
    <w:name w:val="Rodapé Char"/>
    <w:basedOn w:val="Fontepargpadro"/>
    <w:link w:val="Rodap"/>
    <w:uiPriority w:val="99"/>
  </w:style>
  <w:style w:type="character" w:customStyle="1" w:styleId="MenoPendente1">
    <w:name w:val="Menção Pendente1"/>
    <w:basedOn w:val="Fontepargpadro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3</Pages>
  <Words>435</Words>
  <Characters>2646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Odair De Castro</dc:creator>
  <cp:lastModifiedBy>ADM</cp:lastModifiedBy>
  <cp:revision>3</cp:revision>
  <dcterms:created xsi:type="dcterms:W3CDTF">2026-08-17T11:10:00Z</dcterms:created>
  <dcterms:modified xsi:type="dcterms:W3CDTF">2026-08-17T17:09:00Z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eyJoZGlkIjoiNzI2ZjliOTQwMzQ5ZjcyNTEzZmQyNzA2NDkyNjE2MDUiLCJ1c2VySWQiOiIxMjU0NzQzMTA0MjQxIn0=</vt:lpwstr>
  </property>
  <property fmtid="{D5CDD505-2E9C-101B-9397-08002B2CF9AE}" pid="3" name="KSOProductBuildVer">
    <vt:lpwstr>1046-12.1.0.28032</vt:lpwstr>
  </property>
  <property fmtid="{D5CDD505-2E9C-101B-9397-08002B2CF9AE}" pid="4" name="ICV">
    <vt:lpwstr>B9ECB10F2C4D44CCAD191DD4D026210C_12</vt:lpwstr>
  </property>
</Properties>
</file>